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9A6968" w14:textId="4185BD44" w:rsidR="00227BDB" w:rsidRPr="00753AFA" w:rsidRDefault="00C53111">
      <w:pPr>
        <w:pStyle w:val="En-tte"/>
        <w:tabs>
          <w:tab w:val="clear" w:pos="4536"/>
          <w:tab w:val="clear" w:pos="9072"/>
        </w:tabs>
        <w:rPr>
          <w:rFonts w:ascii="Century Gothic" w:hAnsi="Century Gothic" w:cs="Arial"/>
          <w:color w:val="auto"/>
        </w:rPr>
      </w:pPr>
      <w:bookmarkStart w:id="0" w:name="_Hlk193210244"/>
      <w:bookmarkEnd w:id="0"/>
      <w:r w:rsidRPr="00753AFA">
        <w:rPr>
          <w:rFonts w:ascii="Century Gothic" w:hAnsi="Century Gothic" w:cs="Arial"/>
          <w:noProof/>
          <w:color w:val="auto"/>
        </w:rPr>
        <w:drawing>
          <wp:anchor distT="0" distB="0" distL="114300" distR="114300" simplePos="0" relativeHeight="251656704" behindDoc="0" locked="0" layoutInCell="1" allowOverlap="1" wp14:anchorId="2BFED115" wp14:editId="209E0E4B">
            <wp:simplePos x="0" y="0"/>
            <wp:positionH relativeFrom="column">
              <wp:posOffset>1870710</wp:posOffset>
            </wp:positionH>
            <wp:positionV relativeFrom="paragraph">
              <wp:posOffset>0</wp:posOffset>
            </wp:positionV>
            <wp:extent cx="4191000" cy="800100"/>
            <wp:effectExtent l="0" t="0" r="0" b="0"/>
            <wp:wrapNone/>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91000" cy="800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CA9238" w14:textId="1CFA185F" w:rsidR="00227BDB" w:rsidRPr="00753AFA" w:rsidRDefault="00227BDB">
      <w:pPr>
        <w:rPr>
          <w:rFonts w:ascii="Century Gothic" w:hAnsi="Century Gothic" w:cs="Arial"/>
          <w:color w:val="auto"/>
        </w:rPr>
      </w:pPr>
    </w:p>
    <w:p w14:paraId="03586D93" w14:textId="37374912" w:rsidR="00227BDB" w:rsidRPr="00753AFA" w:rsidRDefault="00E21258">
      <w:pPr>
        <w:rPr>
          <w:rFonts w:ascii="Century Gothic" w:hAnsi="Century Gothic" w:cs="Arial"/>
          <w:color w:val="auto"/>
        </w:rPr>
      </w:pPr>
      <w:r>
        <w:rPr>
          <w:noProof/>
        </w:rPr>
        <w:drawing>
          <wp:anchor distT="0" distB="0" distL="114300" distR="114300" simplePos="0" relativeHeight="251661824" behindDoc="0" locked="0" layoutInCell="1" allowOverlap="1" wp14:anchorId="5EFB053D" wp14:editId="5F04DCDC">
            <wp:simplePos x="0" y="0"/>
            <wp:positionH relativeFrom="margin">
              <wp:posOffset>0</wp:posOffset>
            </wp:positionH>
            <wp:positionV relativeFrom="paragraph">
              <wp:posOffset>0</wp:posOffset>
            </wp:positionV>
            <wp:extent cx="1348105" cy="617220"/>
            <wp:effectExtent l="0" t="0" r="4445" b="0"/>
            <wp:wrapNone/>
            <wp:docPr id="11" name="Image 2" descr="cid:storage_emulated_0__EmailTempImage_2_TempSignature_signature_image003_png_1614070327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id:storage_emulated_0__EmailTempImage_2_TempSignature_signature_image003_png_161407032729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348105" cy="6172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70645C" w14:textId="40ACD445" w:rsidR="00227BDB" w:rsidRPr="00753AFA" w:rsidRDefault="00227BDB">
      <w:pPr>
        <w:rPr>
          <w:rFonts w:ascii="Century Gothic" w:hAnsi="Century Gothic" w:cs="Arial"/>
          <w:color w:val="auto"/>
        </w:rPr>
      </w:pPr>
    </w:p>
    <w:p w14:paraId="5CC713F5" w14:textId="40B6FECB" w:rsidR="00227BDB" w:rsidRPr="00753AFA" w:rsidRDefault="00227BDB">
      <w:pPr>
        <w:pStyle w:val="En-tte"/>
        <w:tabs>
          <w:tab w:val="clear" w:pos="4536"/>
          <w:tab w:val="clear" w:pos="9072"/>
        </w:tabs>
        <w:rPr>
          <w:rFonts w:ascii="Century Gothic" w:hAnsi="Century Gothic" w:cs="Arial"/>
          <w:color w:val="auto"/>
        </w:rPr>
      </w:pPr>
    </w:p>
    <w:p w14:paraId="5C5585A1" w14:textId="662B1B79" w:rsidR="00227BDB" w:rsidRPr="00753AFA" w:rsidRDefault="00227BDB">
      <w:pPr>
        <w:rPr>
          <w:rFonts w:ascii="Century Gothic" w:hAnsi="Century Gothic" w:cs="Arial"/>
          <w:color w:val="auto"/>
        </w:rPr>
      </w:pPr>
    </w:p>
    <w:p w14:paraId="57F45358" w14:textId="40AC30A6" w:rsidR="00227BDB" w:rsidRPr="00753AFA" w:rsidRDefault="00227BDB">
      <w:pPr>
        <w:rPr>
          <w:rFonts w:ascii="Century Gothic" w:hAnsi="Century Gothic" w:cs="Arial"/>
          <w:color w:val="auto"/>
        </w:rPr>
      </w:pPr>
    </w:p>
    <w:p w14:paraId="532E3959" w14:textId="4B77D6B2" w:rsidR="00227BDB" w:rsidRPr="00753AFA" w:rsidRDefault="00227BDB">
      <w:pPr>
        <w:rPr>
          <w:rFonts w:ascii="Century Gothic" w:hAnsi="Century Gothic" w:cs="Arial"/>
          <w:color w:val="auto"/>
        </w:rPr>
      </w:pPr>
    </w:p>
    <w:p w14:paraId="2F5AF821" w14:textId="6E3A6EA8" w:rsidR="00227BDB" w:rsidRPr="00753AFA" w:rsidRDefault="00227BDB">
      <w:pPr>
        <w:rPr>
          <w:rFonts w:ascii="Century Gothic" w:hAnsi="Century Gothic" w:cs="Arial"/>
          <w:color w:val="auto"/>
        </w:rPr>
      </w:pPr>
    </w:p>
    <w:p w14:paraId="4FEDD9F0" w14:textId="76CB6C4D" w:rsidR="00227BDB" w:rsidRPr="00753AFA" w:rsidRDefault="00227BDB">
      <w:pPr>
        <w:rPr>
          <w:rFonts w:ascii="Century Gothic" w:hAnsi="Century Gothic" w:cs="Arial"/>
          <w:color w:val="auto"/>
        </w:rPr>
      </w:pPr>
    </w:p>
    <w:p w14:paraId="72CE9EC1" w14:textId="38C38AAB" w:rsidR="00227BDB" w:rsidRDefault="00227BDB">
      <w:pPr>
        <w:rPr>
          <w:rFonts w:ascii="Century Gothic" w:hAnsi="Century Gothic" w:cs="Arial"/>
          <w:color w:val="auto"/>
        </w:rPr>
      </w:pPr>
    </w:p>
    <w:p w14:paraId="40AB91D8" w14:textId="77777777" w:rsidR="00E21258" w:rsidRPr="00753AFA" w:rsidRDefault="00E21258">
      <w:pPr>
        <w:rPr>
          <w:rFonts w:ascii="Century Gothic" w:hAnsi="Century Gothic" w:cs="Arial"/>
          <w:color w:val="auto"/>
        </w:rPr>
      </w:pPr>
    </w:p>
    <w:p w14:paraId="7BAD58C2" w14:textId="77777777" w:rsidR="00227BDB" w:rsidRPr="00753AFA" w:rsidRDefault="00227BDB">
      <w:pPr>
        <w:rPr>
          <w:rFonts w:ascii="Century Gothic" w:hAnsi="Century Gothic" w:cs="Arial"/>
          <w:color w:val="auto"/>
        </w:rPr>
      </w:pPr>
    </w:p>
    <w:p w14:paraId="4432F40D" w14:textId="1F229393" w:rsidR="00227BDB" w:rsidRPr="00753AFA" w:rsidRDefault="00E21258">
      <w:pPr>
        <w:rPr>
          <w:rFonts w:ascii="Century Gothic" w:hAnsi="Century Gothic" w:cs="Arial"/>
          <w:color w:val="auto"/>
        </w:rPr>
      </w:pPr>
      <w:r w:rsidRPr="00522428">
        <w:rPr>
          <w:rFonts w:ascii="Century Gothic" w:hAnsi="Century Gothic"/>
          <w:noProof/>
          <w:sz w:val="22"/>
        </w:rPr>
        <mc:AlternateContent>
          <mc:Choice Requires="wps">
            <w:drawing>
              <wp:anchor distT="0" distB="0" distL="114300" distR="114300" simplePos="0" relativeHeight="251659776" behindDoc="0" locked="0" layoutInCell="1" allowOverlap="1" wp14:anchorId="0C842A20" wp14:editId="4550B82F">
                <wp:simplePos x="0" y="0"/>
                <wp:positionH relativeFrom="margin">
                  <wp:posOffset>0</wp:posOffset>
                </wp:positionH>
                <wp:positionV relativeFrom="paragraph">
                  <wp:posOffset>-635</wp:posOffset>
                </wp:positionV>
                <wp:extent cx="1793174" cy="1175657"/>
                <wp:effectExtent l="0" t="0" r="0" b="5715"/>
                <wp:wrapNone/>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3174" cy="11756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F826F7" w14:textId="77777777" w:rsidR="00457D2E" w:rsidRPr="00554324" w:rsidRDefault="00457D2E" w:rsidP="00E21258">
                            <w:pPr>
                              <w:contextualSpacing/>
                              <w:jc w:val="left"/>
                              <w:rPr>
                                <w:rFonts w:cs="Arial"/>
                              </w:rPr>
                            </w:pPr>
                            <w:r w:rsidRPr="00554324">
                              <w:rPr>
                                <w:rFonts w:cs="Arial"/>
                              </w:rPr>
                              <w:t>AGENCE GENERALE DES EQUIPEMENTS</w:t>
                            </w:r>
                            <w:r>
                              <w:rPr>
                                <w:rFonts w:cs="Arial"/>
                              </w:rPr>
                              <w:t xml:space="preserve"> E</w:t>
                            </w:r>
                            <w:r w:rsidRPr="00554324">
                              <w:rPr>
                                <w:rFonts w:cs="Arial"/>
                              </w:rPr>
                              <w:t>T PRODUITS DE SANTE</w:t>
                            </w:r>
                          </w:p>
                          <w:p w14:paraId="50FB9923" w14:textId="77777777" w:rsidR="00457D2E" w:rsidRPr="00554324" w:rsidRDefault="00457D2E" w:rsidP="00E21258">
                            <w:pPr>
                              <w:jc w:val="left"/>
                              <w:rPr>
                                <w:rFonts w:cs="Arial"/>
                              </w:rPr>
                            </w:pPr>
                            <w:r w:rsidRPr="00554324">
                              <w:rPr>
                                <w:rFonts w:cs="Arial"/>
                              </w:rPr>
                              <w:t>7, rue du Fer à Moulin</w:t>
                            </w:r>
                          </w:p>
                          <w:p w14:paraId="5F2EB186" w14:textId="77777777" w:rsidR="00457D2E" w:rsidRPr="00554324" w:rsidRDefault="00457D2E" w:rsidP="00E21258">
                            <w:pPr>
                              <w:jc w:val="left"/>
                              <w:rPr>
                                <w:rFonts w:cs="Arial"/>
                              </w:rPr>
                            </w:pPr>
                            <w:r w:rsidRPr="00554324">
                              <w:rPr>
                                <w:rFonts w:cs="Arial"/>
                              </w:rPr>
                              <w:t>75221 - PARIS CEDEX 05</w:t>
                            </w:r>
                          </w:p>
                          <w:p w14:paraId="1D5D4B68" w14:textId="77777777" w:rsidR="00457D2E" w:rsidRPr="00554324" w:rsidRDefault="00457D2E" w:rsidP="00E21258">
                            <w:pPr>
                              <w:contextualSpacing/>
                              <w:jc w:val="left"/>
                              <w:rPr>
                                <w:rFonts w:cs="Arial"/>
                              </w:rPr>
                            </w:pPr>
                            <w:r w:rsidRPr="00554324">
                              <w:rPr>
                                <w:rFonts w:cs="Arial"/>
                              </w:rPr>
                              <w:t>Tél. : 01 43 37 95 96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C842A20" id="_x0000_t202" coordsize="21600,21600" o:spt="202" path="m,l,21600r21600,l21600,xe">
                <v:stroke joinstyle="miter"/>
                <v:path gradientshapeok="t" o:connecttype="rect"/>
              </v:shapetype>
              <v:shape id="Zone de texte 2" o:spid="_x0000_s1026" type="#_x0000_t202" style="position:absolute;left:0;text-align:left;margin-left:0;margin-top:-.05pt;width:141.2pt;height:92.5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" stroked="f">
                <v:textbox>
                  <w:txbxContent>
                    <w:p w14:paraId="3EF826F7" w14:textId="77777777" w:rsidR="00457D2E" w:rsidRPr="00554324" w:rsidRDefault="00457D2E" w:rsidP="00E21258">
                      <w:pPr>
                        <w:contextualSpacing/>
                        <w:jc w:val="left"/>
                        <w:rPr>
                          <w:rFonts w:cs="Arial"/>
                        </w:rPr>
                      </w:pPr>
                      <w:r w:rsidRPr="00554324">
                        <w:rPr>
                          <w:rFonts w:cs="Arial"/>
                        </w:rPr>
                        <w:t>AGENCE GENERALE DES EQUIPEMENTS</w:t>
                      </w:r>
                      <w:r>
                        <w:rPr>
                          <w:rFonts w:cs="Arial"/>
                        </w:rPr>
                        <w:t xml:space="preserve"> E</w:t>
                      </w:r>
                      <w:r w:rsidRPr="00554324">
                        <w:rPr>
                          <w:rFonts w:cs="Arial"/>
                        </w:rPr>
                        <w:t>T PRODUITS DE SANTE</w:t>
                      </w:r>
                    </w:p>
                    <w:p w14:paraId="50FB9923" w14:textId="77777777" w:rsidR="00457D2E" w:rsidRPr="00554324" w:rsidRDefault="00457D2E" w:rsidP="00E21258">
                      <w:pPr>
                        <w:jc w:val="left"/>
                        <w:rPr>
                          <w:rFonts w:cs="Arial"/>
                        </w:rPr>
                      </w:pPr>
                      <w:r w:rsidRPr="00554324">
                        <w:rPr>
                          <w:rFonts w:cs="Arial"/>
                        </w:rPr>
                        <w:t>7, rue du Fer à Moulin</w:t>
                      </w:r>
                    </w:p>
                    <w:p w14:paraId="5F2EB186" w14:textId="77777777" w:rsidR="00457D2E" w:rsidRPr="00554324" w:rsidRDefault="00457D2E" w:rsidP="00E21258">
                      <w:pPr>
                        <w:jc w:val="left"/>
                        <w:rPr>
                          <w:rFonts w:cs="Arial"/>
                        </w:rPr>
                      </w:pPr>
                      <w:r w:rsidRPr="00554324">
                        <w:rPr>
                          <w:rFonts w:cs="Arial"/>
                        </w:rPr>
                        <w:t>75221 - PARIS CEDEX 05</w:t>
                      </w:r>
                    </w:p>
                    <w:p w14:paraId="1D5D4B68" w14:textId="77777777" w:rsidR="00457D2E" w:rsidRPr="00554324" w:rsidRDefault="00457D2E" w:rsidP="00E21258">
                      <w:pPr>
                        <w:contextualSpacing/>
                        <w:jc w:val="left"/>
                        <w:rPr>
                          <w:rFonts w:cs="Arial"/>
                        </w:rPr>
                      </w:pPr>
                      <w:r w:rsidRPr="00554324">
                        <w:rPr>
                          <w:rFonts w:cs="Arial"/>
                        </w:rPr>
                        <w:t>Tél. : 01 43 37 95 96</w:t>
                      </w:r>
                    </w:p>
                  </w:txbxContent>
                </v:textbox>
                <w10:wrap anchorx="margin"/>
              </v:shape>
            </w:pict>
          </mc:Fallback>
        </mc:AlternateContent>
      </w:r>
    </w:p>
    <w:p w14:paraId="71C96E03" w14:textId="77777777" w:rsidR="00227BDB" w:rsidRPr="00D607F8" w:rsidRDefault="00227BDB">
      <w:pPr>
        <w:pBdr>
          <w:top w:val="single" w:sz="4" w:space="16" w:color="auto"/>
          <w:left w:val="single" w:sz="4" w:space="4" w:color="auto"/>
          <w:bottom w:val="single" w:sz="4" w:space="15" w:color="auto"/>
          <w:right w:val="single" w:sz="4" w:space="4" w:color="auto"/>
        </w:pBdr>
        <w:shd w:val="pct12" w:color="auto" w:fill="FFFFFF"/>
        <w:ind w:left="3402"/>
        <w:jc w:val="center"/>
        <w:rPr>
          <w:rFonts w:cs="Open Sans"/>
          <w:b/>
          <w:color w:val="auto"/>
          <w:sz w:val="40"/>
        </w:rPr>
      </w:pPr>
      <w:r w:rsidRPr="00D607F8">
        <w:rPr>
          <w:rFonts w:cs="Open Sans"/>
          <w:b/>
          <w:color w:val="auto"/>
          <w:sz w:val="40"/>
        </w:rPr>
        <w:t>CAHIER DES CLAUSES TECHNIQUES PARTICULIERES</w:t>
      </w:r>
    </w:p>
    <w:p w14:paraId="578E5A61" w14:textId="46037DBE" w:rsidR="00227BDB" w:rsidRPr="00D607F8" w:rsidRDefault="00227BDB">
      <w:pPr>
        <w:pBdr>
          <w:top w:val="single" w:sz="4" w:space="16" w:color="auto"/>
          <w:left w:val="single" w:sz="4" w:space="4" w:color="auto"/>
          <w:bottom w:val="single" w:sz="4" w:space="15" w:color="auto"/>
          <w:right w:val="single" w:sz="4" w:space="4" w:color="auto"/>
        </w:pBdr>
        <w:shd w:val="pct12" w:color="auto" w:fill="FFFFFF"/>
        <w:ind w:left="3402"/>
        <w:jc w:val="center"/>
        <w:rPr>
          <w:rFonts w:cs="Open Sans"/>
          <w:b/>
          <w:color w:val="auto"/>
          <w:sz w:val="32"/>
        </w:rPr>
      </w:pPr>
    </w:p>
    <w:p w14:paraId="0EFBB9D8" w14:textId="34449C8C" w:rsidR="009F4DB9" w:rsidRPr="00D607F8" w:rsidRDefault="009F4DB9">
      <w:pPr>
        <w:pBdr>
          <w:top w:val="single" w:sz="4" w:space="16" w:color="auto"/>
          <w:left w:val="single" w:sz="4" w:space="4" w:color="auto"/>
          <w:bottom w:val="single" w:sz="4" w:space="15" w:color="auto"/>
          <w:right w:val="single" w:sz="4" w:space="4" w:color="auto"/>
        </w:pBdr>
        <w:shd w:val="pct12" w:color="auto" w:fill="FFFFFF"/>
        <w:ind w:left="3402"/>
        <w:jc w:val="center"/>
        <w:rPr>
          <w:rFonts w:cs="Open Sans"/>
          <w:b/>
          <w:color w:val="auto"/>
          <w:sz w:val="32"/>
        </w:rPr>
      </w:pPr>
      <w:r w:rsidRPr="00D607F8">
        <w:rPr>
          <w:rFonts w:cs="Open Sans"/>
          <w:b/>
          <w:color w:val="auto"/>
          <w:sz w:val="32"/>
        </w:rPr>
        <w:t>Appel d’Offres Ouvert</w:t>
      </w:r>
    </w:p>
    <w:p w14:paraId="059A4786" w14:textId="0E3DBF42" w:rsidR="00434972" w:rsidRPr="00D607F8" w:rsidRDefault="00E21258" w:rsidP="00E21258">
      <w:pPr>
        <w:pBdr>
          <w:top w:val="single" w:sz="4" w:space="16" w:color="auto"/>
          <w:left w:val="single" w:sz="4" w:space="4" w:color="auto"/>
          <w:bottom w:val="single" w:sz="4" w:space="15" w:color="auto"/>
          <w:right w:val="single" w:sz="4" w:space="4" w:color="auto"/>
        </w:pBdr>
        <w:shd w:val="pct12" w:color="auto" w:fill="FFFFFF"/>
        <w:ind w:left="3402"/>
        <w:jc w:val="center"/>
        <w:rPr>
          <w:rFonts w:cs="Open Sans"/>
          <w:b/>
          <w:color w:val="auto"/>
          <w:sz w:val="32"/>
        </w:rPr>
      </w:pPr>
      <w:r w:rsidRPr="00D607F8">
        <w:rPr>
          <w:rFonts w:cs="Open Sans"/>
          <w:b/>
          <w:color w:val="auto"/>
          <w:sz w:val="32"/>
        </w:rPr>
        <w:t>N°24.</w:t>
      </w:r>
      <w:r w:rsidR="00771485" w:rsidRPr="00D607F8">
        <w:rPr>
          <w:rFonts w:cs="Open Sans"/>
          <w:b/>
          <w:color w:val="auto"/>
          <w:sz w:val="32"/>
        </w:rPr>
        <w:t>46</w:t>
      </w:r>
      <w:r w:rsidRPr="00D607F8">
        <w:rPr>
          <w:rFonts w:cs="Open Sans"/>
          <w:b/>
          <w:color w:val="auto"/>
          <w:sz w:val="32"/>
        </w:rPr>
        <w:t xml:space="preserve">-IT </w:t>
      </w:r>
    </w:p>
    <w:p w14:paraId="5602810E" w14:textId="77777777" w:rsidR="00227BDB" w:rsidRPr="00753AFA" w:rsidRDefault="00227BDB">
      <w:pPr>
        <w:rPr>
          <w:rFonts w:ascii="Century Gothic" w:hAnsi="Century Gothic" w:cs="Arial"/>
          <w:color w:val="auto"/>
        </w:rPr>
      </w:pPr>
    </w:p>
    <w:p w14:paraId="391DE1D5" w14:textId="77777777" w:rsidR="00227BDB" w:rsidRPr="00753AFA" w:rsidRDefault="00227BDB">
      <w:pPr>
        <w:rPr>
          <w:rFonts w:ascii="Century Gothic" w:hAnsi="Century Gothic" w:cs="Arial"/>
          <w:color w:val="auto"/>
        </w:rPr>
      </w:pPr>
    </w:p>
    <w:p w14:paraId="4A6D89DC" w14:textId="77777777" w:rsidR="00227BDB" w:rsidRPr="00753AFA" w:rsidRDefault="00227BDB">
      <w:pPr>
        <w:rPr>
          <w:rFonts w:ascii="Century Gothic" w:hAnsi="Century Gothic" w:cs="Arial"/>
          <w:color w:val="auto"/>
        </w:rPr>
      </w:pPr>
    </w:p>
    <w:p w14:paraId="432D4B4E" w14:textId="77777777" w:rsidR="00227BDB" w:rsidRPr="00753AFA" w:rsidRDefault="00227BDB">
      <w:pPr>
        <w:rPr>
          <w:rFonts w:ascii="Century Gothic" w:hAnsi="Century Gothic" w:cs="Arial"/>
          <w:color w:val="auto"/>
        </w:rPr>
      </w:pPr>
    </w:p>
    <w:p w14:paraId="3BAECF78" w14:textId="77777777" w:rsidR="00227BDB" w:rsidRPr="00753AFA" w:rsidRDefault="00227BDB">
      <w:pPr>
        <w:rPr>
          <w:rFonts w:ascii="Century Gothic" w:hAnsi="Century Gothic" w:cs="Arial"/>
          <w:color w:val="auto"/>
        </w:rPr>
      </w:pPr>
    </w:p>
    <w:p w14:paraId="3C5A0A28" w14:textId="74460949" w:rsidR="00227BDB" w:rsidRPr="00D607F8" w:rsidRDefault="00804E44">
      <w:pPr>
        <w:rPr>
          <w:rFonts w:cs="Open Sans"/>
          <w:color w:val="auto"/>
        </w:rPr>
      </w:pPr>
      <w:r w:rsidRPr="00D607F8">
        <w:rPr>
          <w:rFonts w:cs="Open Sans"/>
          <w:b/>
          <w:color w:val="auto"/>
        </w:rPr>
        <w:t>Procédure</w:t>
      </w:r>
      <w:r w:rsidRPr="00D607F8">
        <w:rPr>
          <w:rFonts w:cs="Open Sans"/>
          <w:color w:val="auto"/>
        </w:rPr>
        <w:t> </w:t>
      </w:r>
      <w:r w:rsidR="00565651" w:rsidRPr="00D607F8">
        <w:rPr>
          <w:rFonts w:cs="Open Sans"/>
          <w:color w:val="auto"/>
        </w:rPr>
        <w:tab/>
      </w:r>
      <w:r w:rsidRPr="00D607F8">
        <w:rPr>
          <w:rFonts w:cs="Open Sans"/>
          <w:color w:val="auto"/>
        </w:rPr>
        <w:t>:</w:t>
      </w:r>
      <w:r w:rsidR="00F46F84" w:rsidRPr="00D607F8">
        <w:rPr>
          <w:rFonts w:cs="Open Sans"/>
          <w:color w:val="auto"/>
        </w:rPr>
        <w:t xml:space="preserve"> </w:t>
      </w:r>
      <w:r w:rsidR="00943886" w:rsidRPr="00D607F8">
        <w:rPr>
          <w:rFonts w:cs="Open Sans"/>
          <w:color w:val="auto"/>
        </w:rPr>
        <w:t>Appel d’Offres Ouvert</w:t>
      </w:r>
      <w:r w:rsidR="00F91D54" w:rsidRPr="00D607F8">
        <w:rPr>
          <w:rFonts w:cs="Open Sans"/>
          <w:color w:val="auto"/>
        </w:rPr>
        <w:t xml:space="preserve"> </w:t>
      </w:r>
    </w:p>
    <w:p w14:paraId="65447905" w14:textId="77777777" w:rsidR="00227BDB" w:rsidRPr="00D607F8" w:rsidRDefault="00227BDB">
      <w:pPr>
        <w:rPr>
          <w:rFonts w:cs="Open Sans"/>
          <w:color w:val="auto"/>
        </w:rPr>
      </w:pPr>
    </w:p>
    <w:p w14:paraId="21397503" w14:textId="2A30D9EC" w:rsidR="00C92397" w:rsidRPr="00D607F8" w:rsidRDefault="00227BDB">
      <w:pPr>
        <w:ind w:left="1410" w:hanging="1410"/>
        <w:rPr>
          <w:rFonts w:cs="Open Sans"/>
          <w:b/>
          <w:bCs/>
          <w:color w:val="auto"/>
        </w:rPr>
      </w:pPr>
      <w:r w:rsidRPr="00D607F8">
        <w:rPr>
          <w:rFonts w:cs="Open Sans"/>
          <w:b/>
          <w:color w:val="auto"/>
        </w:rPr>
        <w:t>Objet</w:t>
      </w:r>
      <w:r w:rsidRPr="00D607F8">
        <w:rPr>
          <w:rFonts w:cs="Open Sans"/>
          <w:color w:val="auto"/>
        </w:rPr>
        <w:t xml:space="preserve"> </w:t>
      </w:r>
      <w:r w:rsidR="00565651" w:rsidRPr="00D607F8">
        <w:rPr>
          <w:rFonts w:cs="Open Sans"/>
          <w:color w:val="auto"/>
        </w:rPr>
        <w:tab/>
      </w:r>
      <w:r w:rsidR="00565651" w:rsidRPr="00D607F8">
        <w:rPr>
          <w:rFonts w:cs="Open Sans"/>
          <w:color w:val="auto"/>
        </w:rPr>
        <w:tab/>
      </w:r>
      <w:r w:rsidRPr="00D607F8">
        <w:rPr>
          <w:rFonts w:cs="Open Sans"/>
          <w:color w:val="auto"/>
        </w:rPr>
        <w:t>:</w:t>
      </w:r>
      <w:r w:rsidR="00943886" w:rsidRPr="00D607F8">
        <w:rPr>
          <w:rFonts w:cs="Open Sans"/>
          <w:color w:val="auto"/>
        </w:rPr>
        <w:t xml:space="preserve"> </w:t>
      </w:r>
      <w:bookmarkStart w:id="1" w:name="_Hlk195189780"/>
      <w:r w:rsidR="009F5C09" w:rsidRPr="00D607F8">
        <w:rPr>
          <w:rFonts w:cs="Open Sans"/>
        </w:rPr>
        <w:t xml:space="preserve"> Acquisitio</w:t>
      </w:r>
      <w:r w:rsidR="00063721">
        <w:rPr>
          <w:rFonts w:cs="Open Sans"/>
        </w:rPr>
        <w:t xml:space="preserve">n, </w:t>
      </w:r>
      <w:r w:rsidR="009F5C09" w:rsidRPr="00D607F8">
        <w:rPr>
          <w:rFonts w:cs="Open Sans"/>
        </w:rPr>
        <w:t xml:space="preserve">mise en place </w:t>
      </w:r>
      <w:r w:rsidR="00063721">
        <w:rPr>
          <w:rFonts w:cs="Open Sans"/>
        </w:rPr>
        <w:t xml:space="preserve">et maintenance </w:t>
      </w:r>
      <w:r w:rsidR="009F5C09" w:rsidRPr="00D607F8">
        <w:rPr>
          <w:rFonts w:cs="Open Sans"/>
        </w:rPr>
        <w:t>d’un système d’information radiologique pour l’Assistance Publique – Hôpitaux de Paris.</w:t>
      </w:r>
      <w:bookmarkEnd w:id="1"/>
    </w:p>
    <w:p w14:paraId="0B953950" w14:textId="76C45D4B" w:rsidR="00063721" w:rsidRPr="00D607F8" w:rsidRDefault="00063721">
      <w:pPr>
        <w:ind w:left="1410" w:hanging="1410"/>
        <w:rPr>
          <w:rFonts w:cs="Open Sans"/>
          <w:color w:val="auto"/>
        </w:rPr>
      </w:pPr>
    </w:p>
    <w:p w14:paraId="663BFF07" w14:textId="26B3A841" w:rsidR="00063721" w:rsidRPr="00D607F8" w:rsidRDefault="00063721">
      <w:pPr>
        <w:ind w:left="1410" w:hanging="1410"/>
        <w:rPr>
          <w:rFonts w:cs="Open Sans"/>
          <w:color w:val="auto"/>
        </w:rPr>
      </w:pPr>
    </w:p>
    <w:p w14:paraId="554A90FD" w14:textId="2F1B9B27" w:rsidR="00063721" w:rsidRPr="00D607F8" w:rsidRDefault="00063721" w:rsidP="00D607F8">
      <w:pPr>
        <w:ind w:left="1410" w:hanging="1410"/>
        <w:rPr>
          <w:rFonts w:cs="Open Sans"/>
          <w:color w:val="auto"/>
        </w:rPr>
      </w:pPr>
      <w:r w:rsidRPr="00D607F8">
        <w:rPr>
          <w:rFonts w:cs="Open Sans"/>
          <w:b/>
          <w:bCs/>
          <w:color w:val="auto"/>
        </w:rPr>
        <w:t>Durée</w:t>
      </w:r>
      <w:r w:rsidRPr="00D607F8">
        <w:rPr>
          <w:rFonts w:cs="Open Sans"/>
          <w:color w:val="auto"/>
        </w:rPr>
        <w:t xml:space="preserve"> : Période de 48 mois à compter de la date de notification du marché.</w:t>
      </w:r>
    </w:p>
    <w:p w14:paraId="21C52E4E" w14:textId="77777777" w:rsidR="00C92397" w:rsidRPr="00D607F8" w:rsidRDefault="00C92397" w:rsidP="00E21258">
      <w:pPr>
        <w:rPr>
          <w:rFonts w:cs="Open Sans"/>
          <w:color w:val="auto"/>
        </w:rPr>
      </w:pPr>
    </w:p>
    <w:p w14:paraId="1EB152B5" w14:textId="77777777" w:rsidR="00C92397" w:rsidRPr="00D607F8" w:rsidRDefault="00C92397" w:rsidP="00E21258">
      <w:pPr>
        <w:rPr>
          <w:rFonts w:cs="Open Sans"/>
          <w:color w:val="auto"/>
        </w:rPr>
      </w:pPr>
    </w:p>
    <w:p w14:paraId="46894A9D" w14:textId="1B73341B" w:rsidR="00036818" w:rsidRPr="00D607F8" w:rsidRDefault="00042D85" w:rsidP="00036818">
      <w:pPr>
        <w:rPr>
          <w:rFonts w:cs="Open Sans"/>
          <w:color w:val="auto"/>
        </w:rPr>
      </w:pPr>
      <w:r w:rsidRPr="00D607F8">
        <w:rPr>
          <w:rFonts w:cs="Open Sans"/>
          <w:color w:val="auto"/>
        </w:rPr>
        <w:t>Ce document est associé au cahier des clauses administr</w:t>
      </w:r>
      <w:r w:rsidR="00E21258" w:rsidRPr="00D607F8">
        <w:rPr>
          <w:rFonts w:cs="Open Sans"/>
          <w:color w:val="auto"/>
        </w:rPr>
        <w:t>atives particulières (CCAP) n°24.</w:t>
      </w:r>
      <w:r w:rsidR="00771485" w:rsidRPr="00D607F8">
        <w:rPr>
          <w:rFonts w:cs="Open Sans"/>
          <w:color w:val="auto"/>
        </w:rPr>
        <w:t>46</w:t>
      </w:r>
      <w:r w:rsidR="00E21258" w:rsidRPr="00D607F8">
        <w:rPr>
          <w:rFonts w:cs="Open Sans"/>
          <w:color w:val="auto"/>
        </w:rPr>
        <w:t>-IT</w:t>
      </w:r>
    </w:p>
    <w:p w14:paraId="1C004EA4" w14:textId="77777777" w:rsidR="00227BDB" w:rsidRPr="00753AFA" w:rsidRDefault="00227BDB">
      <w:pPr>
        <w:rPr>
          <w:rFonts w:ascii="Century Gothic" w:hAnsi="Century Gothic" w:cs="Arial"/>
          <w:color w:val="auto"/>
        </w:rPr>
      </w:pPr>
    </w:p>
    <w:p w14:paraId="69B75F95" w14:textId="77777777" w:rsidR="00227BDB" w:rsidRPr="00753AFA" w:rsidRDefault="00227BDB">
      <w:pPr>
        <w:rPr>
          <w:rFonts w:ascii="Century Gothic" w:hAnsi="Century Gothic" w:cs="Arial"/>
          <w:color w:val="auto"/>
        </w:rPr>
      </w:pPr>
    </w:p>
    <w:p w14:paraId="3ADAB9CF" w14:textId="77777777" w:rsidR="00227BDB" w:rsidRPr="00753AFA" w:rsidRDefault="00227BDB" w:rsidP="009F4DB9">
      <w:pPr>
        <w:pStyle w:val="Style1"/>
      </w:pPr>
      <w:r w:rsidRPr="00753AFA">
        <w:br w:type="page"/>
      </w:r>
    </w:p>
    <w:p w14:paraId="35AD66B1" w14:textId="77777777" w:rsidR="00227BDB" w:rsidRPr="009F4DB9" w:rsidRDefault="00227BDB" w:rsidP="009F4DB9">
      <w:pPr>
        <w:pStyle w:val="Style1"/>
      </w:pPr>
      <w:r w:rsidRPr="009F4DB9">
        <w:lastRenderedPageBreak/>
        <w:t>SOMMAIRE</w:t>
      </w:r>
    </w:p>
    <w:p w14:paraId="1338B695" w14:textId="77777777" w:rsidR="00227BDB" w:rsidRPr="00753AFA" w:rsidRDefault="00227BDB">
      <w:pPr>
        <w:rPr>
          <w:rFonts w:ascii="Century Gothic" w:hAnsi="Century Gothic" w:cs="Arial"/>
          <w:color w:val="auto"/>
        </w:rPr>
      </w:pPr>
    </w:p>
    <w:bookmarkStart w:id="2" w:name="OLE_LINK1"/>
    <w:bookmarkStart w:id="3" w:name="_Toc128193584"/>
    <w:bookmarkStart w:id="4" w:name="_Toc130915639"/>
    <w:p w14:paraId="11776C22" w14:textId="5D7AC48F" w:rsidR="00AB68F5" w:rsidRDefault="009F4DB9">
      <w:pPr>
        <w:pStyle w:val="TM1"/>
        <w:tabs>
          <w:tab w:val="left" w:pos="600"/>
          <w:tab w:val="right" w:leader="underscore" w:pos="9458"/>
        </w:tabs>
        <w:rPr>
          <w:rFonts w:eastAsiaTheme="minorEastAsia" w:cstheme="minorBidi"/>
          <w:b w:val="0"/>
          <w:bCs w:val="0"/>
          <w:i w:val="0"/>
          <w:iCs w:val="0"/>
          <w:noProof/>
          <w:color w:val="auto"/>
          <w:sz w:val="22"/>
          <w:szCs w:val="22"/>
        </w:rPr>
      </w:pPr>
      <w:r>
        <w:rPr>
          <w:rFonts w:ascii="Century Gothic" w:hAnsi="Century Gothic" w:cs="Arial"/>
          <w:b w:val="0"/>
          <w:bCs w:val="0"/>
          <w:color w:val="auto"/>
          <w:sz w:val="22"/>
          <w:szCs w:val="22"/>
        </w:rPr>
        <w:fldChar w:fldCharType="begin"/>
      </w:r>
      <w:r>
        <w:rPr>
          <w:rFonts w:ascii="Century Gothic" w:hAnsi="Century Gothic" w:cs="Arial"/>
          <w:b w:val="0"/>
          <w:bCs w:val="0"/>
          <w:color w:val="auto"/>
          <w:sz w:val="22"/>
          <w:szCs w:val="22"/>
        </w:rPr>
        <w:instrText xml:space="preserve"> TOC \o "1-5" </w:instrText>
      </w:r>
      <w:r>
        <w:rPr>
          <w:rFonts w:ascii="Century Gothic" w:hAnsi="Century Gothic" w:cs="Arial"/>
          <w:b w:val="0"/>
          <w:bCs w:val="0"/>
          <w:color w:val="auto"/>
          <w:sz w:val="22"/>
          <w:szCs w:val="22"/>
        </w:rPr>
        <w:fldChar w:fldCharType="separate"/>
      </w:r>
      <w:r w:rsidR="00AB68F5">
        <w:rPr>
          <w:noProof/>
        </w:rPr>
        <w:t>1 -</w:t>
      </w:r>
      <w:r w:rsidR="00AB68F5">
        <w:rPr>
          <w:rFonts w:eastAsiaTheme="minorEastAsia" w:cstheme="minorBidi"/>
          <w:b w:val="0"/>
          <w:bCs w:val="0"/>
          <w:i w:val="0"/>
          <w:iCs w:val="0"/>
          <w:noProof/>
          <w:color w:val="auto"/>
          <w:sz w:val="22"/>
          <w:szCs w:val="22"/>
        </w:rPr>
        <w:tab/>
      </w:r>
      <w:r w:rsidR="00AB68F5">
        <w:rPr>
          <w:noProof/>
        </w:rPr>
        <w:t>Général</w:t>
      </w:r>
      <w:r w:rsidR="00AB68F5">
        <w:rPr>
          <w:noProof/>
        </w:rPr>
        <w:tab/>
      </w:r>
      <w:r w:rsidR="00AB68F5">
        <w:rPr>
          <w:noProof/>
        </w:rPr>
        <w:fldChar w:fldCharType="begin"/>
      </w:r>
      <w:r w:rsidR="00AB68F5">
        <w:rPr>
          <w:noProof/>
        </w:rPr>
        <w:instrText xml:space="preserve"> PAGEREF _Toc200640872 \h </w:instrText>
      </w:r>
      <w:r w:rsidR="00AB68F5">
        <w:rPr>
          <w:noProof/>
        </w:rPr>
      </w:r>
      <w:r w:rsidR="00AB68F5">
        <w:rPr>
          <w:noProof/>
        </w:rPr>
        <w:fldChar w:fldCharType="separate"/>
      </w:r>
      <w:r w:rsidR="00AB68F5">
        <w:rPr>
          <w:noProof/>
        </w:rPr>
        <w:t>5</w:t>
      </w:r>
      <w:r w:rsidR="00AB68F5">
        <w:rPr>
          <w:noProof/>
        </w:rPr>
        <w:fldChar w:fldCharType="end"/>
      </w:r>
    </w:p>
    <w:p w14:paraId="2D7C1192" w14:textId="488355F7"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2 -</w:t>
      </w:r>
      <w:r>
        <w:rPr>
          <w:rFonts w:eastAsiaTheme="minorEastAsia" w:cstheme="minorBidi"/>
          <w:b w:val="0"/>
          <w:bCs w:val="0"/>
          <w:i w:val="0"/>
          <w:iCs w:val="0"/>
          <w:noProof/>
          <w:color w:val="auto"/>
          <w:sz w:val="22"/>
          <w:szCs w:val="22"/>
        </w:rPr>
        <w:tab/>
      </w:r>
      <w:r>
        <w:rPr>
          <w:noProof/>
        </w:rPr>
        <w:t>Objet de la consultation</w:t>
      </w:r>
      <w:r>
        <w:rPr>
          <w:noProof/>
        </w:rPr>
        <w:tab/>
      </w:r>
      <w:r>
        <w:rPr>
          <w:noProof/>
        </w:rPr>
        <w:fldChar w:fldCharType="begin"/>
      </w:r>
      <w:r>
        <w:rPr>
          <w:noProof/>
        </w:rPr>
        <w:instrText xml:space="preserve"> PAGEREF _Toc200640873 \h </w:instrText>
      </w:r>
      <w:r>
        <w:rPr>
          <w:noProof/>
        </w:rPr>
      </w:r>
      <w:r>
        <w:rPr>
          <w:noProof/>
        </w:rPr>
        <w:fldChar w:fldCharType="separate"/>
      </w:r>
      <w:r>
        <w:rPr>
          <w:noProof/>
        </w:rPr>
        <w:t>5</w:t>
      </w:r>
      <w:r>
        <w:rPr>
          <w:noProof/>
        </w:rPr>
        <w:fldChar w:fldCharType="end"/>
      </w:r>
    </w:p>
    <w:p w14:paraId="0BBAD0E1" w14:textId="26AB5E09"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3 -</w:t>
      </w:r>
      <w:r>
        <w:rPr>
          <w:rFonts w:eastAsiaTheme="minorEastAsia" w:cstheme="minorBidi"/>
          <w:b w:val="0"/>
          <w:bCs w:val="0"/>
          <w:i w:val="0"/>
          <w:iCs w:val="0"/>
          <w:noProof/>
          <w:color w:val="auto"/>
          <w:sz w:val="22"/>
          <w:szCs w:val="22"/>
        </w:rPr>
        <w:tab/>
      </w:r>
      <w:r>
        <w:rPr>
          <w:noProof/>
        </w:rPr>
        <w:t>Contexte de la consultation</w:t>
      </w:r>
      <w:r>
        <w:rPr>
          <w:noProof/>
        </w:rPr>
        <w:tab/>
      </w:r>
      <w:r>
        <w:rPr>
          <w:noProof/>
        </w:rPr>
        <w:fldChar w:fldCharType="begin"/>
      </w:r>
      <w:r>
        <w:rPr>
          <w:noProof/>
        </w:rPr>
        <w:instrText xml:space="preserve"> PAGEREF _Toc200640874 \h </w:instrText>
      </w:r>
      <w:r>
        <w:rPr>
          <w:noProof/>
        </w:rPr>
      </w:r>
      <w:r>
        <w:rPr>
          <w:noProof/>
        </w:rPr>
        <w:fldChar w:fldCharType="separate"/>
      </w:r>
      <w:r>
        <w:rPr>
          <w:noProof/>
        </w:rPr>
        <w:t>5</w:t>
      </w:r>
      <w:r>
        <w:rPr>
          <w:noProof/>
        </w:rPr>
        <w:fldChar w:fldCharType="end"/>
      </w:r>
    </w:p>
    <w:p w14:paraId="18EBFC1E" w14:textId="311C3A58"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3.1</w:t>
      </w:r>
      <w:r>
        <w:rPr>
          <w:rFonts w:eastAsiaTheme="minorEastAsia" w:cstheme="minorBidi"/>
          <w:b w:val="0"/>
          <w:bCs w:val="0"/>
          <w:i w:val="0"/>
          <w:iCs w:val="0"/>
          <w:noProof/>
          <w:color w:val="auto"/>
          <w:sz w:val="22"/>
          <w:szCs w:val="22"/>
        </w:rPr>
        <w:tab/>
      </w:r>
      <w:r>
        <w:rPr>
          <w:noProof/>
        </w:rPr>
        <w:t>Présentation de l’AP-HP</w:t>
      </w:r>
      <w:r>
        <w:rPr>
          <w:noProof/>
        </w:rPr>
        <w:tab/>
      </w:r>
      <w:r>
        <w:rPr>
          <w:noProof/>
        </w:rPr>
        <w:fldChar w:fldCharType="begin"/>
      </w:r>
      <w:r>
        <w:rPr>
          <w:noProof/>
        </w:rPr>
        <w:instrText xml:space="preserve"> PAGEREF _Toc200640875 \h </w:instrText>
      </w:r>
      <w:r>
        <w:rPr>
          <w:noProof/>
        </w:rPr>
      </w:r>
      <w:r>
        <w:rPr>
          <w:noProof/>
        </w:rPr>
        <w:fldChar w:fldCharType="separate"/>
      </w:r>
      <w:r>
        <w:rPr>
          <w:noProof/>
        </w:rPr>
        <w:t>5</w:t>
      </w:r>
      <w:r>
        <w:rPr>
          <w:noProof/>
        </w:rPr>
        <w:fldChar w:fldCharType="end"/>
      </w:r>
    </w:p>
    <w:p w14:paraId="3033BD1A" w14:textId="70CD4CC3"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4 -</w:t>
      </w:r>
      <w:r>
        <w:rPr>
          <w:rFonts w:eastAsiaTheme="minorEastAsia" w:cstheme="minorBidi"/>
          <w:b w:val="0"/>
          <w:bCs w:val="0"/>
          <w:i w:val="0"/>
          <w:iCs w:val="0"/>
          <w:noProof/>
          <w:color w:val="auto"/>
          <w:sz w:val="22"/>
          <w:szCs w:val="22"/>
        </w:rPr>
        <w:tab/>
      </w:r>
      <w:r>
        <w:rPr>
          <w:noProof/>
        </w:rPr>
        <w:t>Contexte applicatif du Système d’Information RIS</w:t>
      </w:r>
      <w:r>
        <w:rPr>
          <w:noProof/>
        </w:rPr>
        <w:tab/>
      </w:r>
      <w:r>
        <w:rPr>
          <w:noProof/>
        </w:rPr>
        <w:fldChar w:fldCharType="begin"/>
      </w:r>
      <w:r>
        <w:rPr>
          <w:noProof/>
        </w:rPr>
        <w:instrText xml:space="preserve"> PAGEREF _Toc200640876 \h </w:instrText>
      </w:r>
      <w:r>
        <w:rPr>
          <w:noProof/>
        </w:rPr>
      </w:r>
      <w:r>
        <w:rPr>
          <w:noProof/>
        </w:rPr>
        <w:fldChar w:fldCharType="separate"/>
      </w:r>
      <w:r>
        <w:rPr>
          <w:noProof/>
        </w:rPr>
        <w:t>6</w:t>
      </w:r>
      <w:r>
        <w:rPr>
          <w:noProof/>
        </w:rPr>
        <w:fldChar w:fldCharType="end"/>
      </w:r>
    </w:p>
    <w:p w14:paraId="4BEA5CBF" w14:textId="48B9EB15" w:rsidR="00AB68F5" w:rsidRDefault="00AB68F5">
      <w:pPr>
        <w:pStyle w:val="TM3"/>
        <w:tabs>
          <w:tab w:val="left" w:pos="1200"/>
          <w:tab w:val="right" w:leader="underscore" w:pos="9458"/>
        </w:tabs>
        <w:rPr>
          <w:rFonts w:eastAsiaTheme="minorEastAsia" w:cstheme="minorBidi"/>
          <w:noProof/>
          <w:color w:val="auto"/>
          <w:sz w:val="22"/>
          <w:szCs w:val="22"/>
        </w:rPr>
      </w:pPr>
      <w:r>
        <w:rPr>
          <w:noProof/>
        </w:rPr>
        <w:t>4.1.1</w:t>
      </w:r>
      <w:r>
        <w:rPr>
          <w:rFonts w:eastAsiaTheme="minorEastAsia" w:cstheme="minorBidi"/>
          <w:noProof/>
          <w:color w:val="auto"/>
          <w:sz w:val="22"/>
          <w:szCs w:val="22"/>
        </w:rPr>
        <w:tab/>
      </w:r>
      <w:r>
        <w:rPr>
          <w:noProof/>
        </w:rPr>
        <w:t>Présentation du RIS AGFA</w:t>
      </w:r>
      <w:r>
        <w:rPr>
          <w:noProof/>
        </w:rPr>
        <w:tab/>
      </w:r>
      <w:r>
        <w:rPr>
          <w:noProof/>
        </w:rPr>
        <w:fldChar w:fldCharType="begin"/>
      </w:r>
      <w:r>
        <w:rPr>
          <w:noProof/>
        </w:rPr>
        <w:instrText xml:space="preserve"> PAGEREF _Toc200640877 \h </w:instrText>
      </w:r>
      <w:r>
        <w:rPr>
          <w:noProof/>
        </w:rPr>
      </w:r>
      <w:r>
        <w:rPr>
          <w:noProof/>
        </w:rPr>
        <w:fldChar w:fldCharType="separate"/>
      </w:r>
      <w:r>
        <w:rPr>
          <w:noProof/>
        </w:rPr>
        <w:t>7</w:t>
      </w:r>
      <w:r>
        <w:rPr>
          <w:noProof/>
        </w:rPr>
        <w:fldChar w:fldCharType="end"/>
      </w:r>
    </w:p>
    <w:p w14:paraId="78F4DE1B" w14:textId="3344DCAB" w:rsidR="00AB68F5" w:rsidRDefault="00AB68F5">
      <w:pPr>
        <w:pStyle w:val="TM3"/>
        <w:tabs>
          <w:tab w:val="left" w:pos="1200"/>
          <w:tab w:val="right" w:leader="underscore" w:pos="9458"/>
        </w:tabs>
        <w:rPr>
          <w:rFonts w:eastAsiaTheme="minorEastAsia" w:cstheme="minorBidi"/>
          <w:noProof/>
          <w:color w:val="auto"/>
          <w:sz w:val="22"/>
          <w:szCs w:val="22"/>
        </w:rPr>
      </w:pPr>
      <w:r>
        <w:rPr>
          <w:noProof/>
        </w:rPr>
        <w:t>4.1.2</w:t>
      </w:r>
      <w:r>
        <w:rPr>
          <w:rFonts w:eastAsiaTheme="minorEastAsia" w:cstheme="minorBidi"/>
          <w:noProof/>
          <w:color w:val="auto"/>
          <w:sz w:val="22"/>
          <w:szCs w:val="22"/>
        </w:rPr>
        <w:tab/>
      </w:r>
      <w:r>
        <w:rPr>
          <w:noProof/>
        </w:rPr>
        <w:t>Présentation du RIS HEGP</w:t>
      </w:r>
      <w:r>
        <w:rPr>
          <w:noProof/>
        </w:rPr>
        <w:tab/>
      </w:r>
      <w:r>
        <w:rPr>
          <w:noProof/>
        </w:rPr>
        <w:fldChar w:fldCharType="begin"/>
      </w:r>
      <w:r>
        <w:rPr>
          <w:noProof/>
        </w:rPr>
        <w:instrText xml:space="preserve"> PAGEREF _Toc200640878 \h </w:instrText>
      </w:r>
      <w:r>
        <w:rPr>
          <w:noProof/>
        </w:rPr>
      </w:r>
      <w:r>
        <w:rPr>
          <w:noProof/>
        </w:rPr>
        <w:fldChar w:fldCharType="separate"/>
      </w:r>
      <w:r>
        <w:rPr>
          <w:noProof/>
        </w:rPr>
        <w:t>9</w:t>
      </w:r>
      <w:r>
        <w:rPr>
          <w:noProof/>
        </w:rPr>
        <w:fldChar w:fldCharType="end"/>
      </w:r>
    </w:p>
    <w:p w14:paraId="64F9A007" w14:textId="0E4B7DDA"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5 -</w:t>
      </w:r>
      <w:r>
        <w:rPr>
          <w:rFonts w:eastAsiaTheme="minorEastAsia" w:cstheme="minorBidi"/>
          <w:b w:val="0"/>
          <w:bCs w:val="0"/>
          <w:i w:val="0"/>
          <w:iCs w:val="0"/>
          <w:noProof/>
          <w:color w:val="auto"/>
          <w:sz w:val="22"/>
          <w:szCs w:val="22"/>
        </w:rPr>
        <w:tab/>
      </w:r>
      <w:r>
        <w:rPr>
          <w:noProof/>
        </w:rPr>
        <w:t>Périmètre cible du futur RIS</w:t>
      </w:r>
      <w:r>
        <w:rPr>
          <w:noProof/>
        </w:rPr>
        <w:tab/>
      </w:r>
      <w:r>
        <w:rPr>
          <w:noProof/>
        </w:rPr>
        <w:fldChar w:fldCharType="begin"/>
      </w:r>
      <w:r>
        <w:rPr>
          <w:noProof/>
        </w:rPr>
        <w:instrText xml:space="preserve"> PAGEREF _Toc200640879 \h </w:instrText>
      </w:r>
      <w:r>
        <w:rPr>
          <w:noProof/>
        </w:rPr>
      </w:r>
      <w:r>
        <w:rPr>
          <w:noProof/>
        </w:rPr>
        <w:fldChar w:fldCharType="separate"/>
      </w:r>
      <w:r>
        <w:rPr>
          <w:noProof/>
        </w:rPr>
        <w:t>10</w:t>
      </w:r>
      <w:r>
        <w:rPr>
          <w:noProof/>
        </w:rPr>
        <w:fldChar w:fldCharType="end"/>
      </w:r>
    </w:p>
    <w:p w14:paraId="577D0DE0" w14:textId="4C552188"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6 -</w:t>
      </w:r>
      <w:r>
        <w:rPr>
          <w:rFonts w:eastAsiaTheme="minorEastAsia" w:cstheme="minorBidi"/>
          <w:b w:val="0"/>
          <w:bCs w:val="0"/>
          <w:i w:val="0"/>
          <w:iCs w:val="0"/>
          <w:noProof/>
          <w:color w:val="auto"/>
          <w:sz w:val="22"/>
          <w:szCs w:val="22"/>
        </w:rPr>
        <w:tab/>
      </w:r>
      <w:r>
        <w:rPr>
          <w:noProof/>
        </w:rPr>
        <w:t>Fonctionnalités souhaitées</w:t>
      </w:r>
      <w:r>
        <w:rPr>
          <w:noProof/>
        </w:rPr>
        <w:tab/>
      </w:r>
      <w:r>
        <w:rPr>
          <w:noProof/>
        </w:rPr>
        <w:fldChar w:fldCharType="begin"/>
      </w:r>
      <w:r>
        <w:rPr>
          <w:noProof/>
        </w:rPr>
        <w:instrText xml:space="preserve"> PAGEREF _Toc200640880 \h </w:instrText>
      </w:r>
      <w:r>
        <w:rPr>
          <w:noProof/>
        </w:rPr>
      </w:r>
      <w:r>
        <w:rPr>
          <w:noProof/>
        </w:rPr>
        <w:fldChar w:fldCharType="separate"/>
      </w:r>
      <w:r>
        <w:rPr>
          <w:noProof/>
        </w:rPr>
        <w:t>13</w:t>
      </w:r>
      <w:r>
        <w:rPr>
          <w:noProof/>
        </w:rPr>
        <w:fldChar w:fldCharType="end"/>
      </w:r>
    </w:p>
    <w:p w14:paraId="738A2257" w14:textId="2377EC81"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w:t>
      </w:r>
      <w:r>
        <w:rPr>
          <w:rFonts w:eastAsiaTheme="minorEastAsia" w:cstheme="minorBidi"/>
          <w:noProof/>
          <w:color w:val="auto"/>
          <w:sz w:val="22"/>
          <w:szCs w:val="22"/>
        </w:rPr>
        <w:tab/>
      </w:r>
      <w:r>
        <w:rPr>
          <w:noProof/>
        </w:rPr>
        <w:t>Identification des patients</w:t>
      </w:r>
      <w:r>
        <w:rPr>
          <w:noProof/>
        </w:rPr>
        <w:tab/>
      </w:r>
      <w:r>
        <w:rPr>
          <w:noProof/>
        </w:rPr>
        <w:fldChar w:fldCharType="begin"/>
      </w:r>
      <w:r>
        <w:rPr>
          <w:noProof/>
        </w:rPr>
        <w:instrText xml:space="preserve"> PAGEREF _Toc200640881 \h </w:instrText>
      </w:r>
      <w:r>
        <w:rPr>
          <w:noProof/>
        </w:rPr>
      </w:r>
      <w:r>
        <w:rPr>
          <w:noProof/>
        </w:rPr>
        <w:fldChar w:fldCharType="separate"/>
      </w:r>
      <w:r>
        <w:rPr>
          <w:noProof/>
        </w:rPr>
        <w:t>13</w:t>
      </w:r>
      <w:r>
        <w:rPr>
          <w:noProof/>
        </w:rPr>
        <w:fldChar w:fldCharType="end"/>
      </w:r>
    </w:p>
    <w:p w14:paraId="155446E3" w14:textId="78188AEB"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6.1.2</w:t>
      </w:r>
      <w:r>
        <w:rPr>
          <w:rFonts w:eastAsiaTheme="minorEastAsia" w:cstheme="minorBidi"/>
          <w:noProof/>
          <w:color w:val="auto"/>
          <w:sz w:val="22"/>
          <w:szCs w:val="22"/>
        </w:rPr>
        <w:tab/>
      </w:r>
      <w:r>
        <w:rPr>
          <w:noProof/>
        </w:rPr>
        <w:t>Gestion des structures</w:t>
      </w:r>
      <w:r>
        <w:rPr>
          <w:noProof/>
        </w:rPr>
        <w:tab/>
      </w:r>
      <w:r>
        <w:rPr>
          <w:noProof/>
        </w:rPr>
        <w:fldChar w:fldCharType="begin"/>
      </w:r>
      <w:r>
        <w:rPr>
          <w:noProof/>
        </w:rPr>
        <w:instrText xml:space="preserve"> PAGEREF _Toc200640882 \h </w:instrText>
      </w:r>
      <w:r>
        <w:rPr>
          <w:noProof/>
        </w:rPr>
      </w:r>
      <w:r>
        <w:rPr>
          <w:noProof/>
        </w:rPr>
        <w:fldChar w:fldCharType="separate"/>
      </w:r>
      <w:r>
        <w:rPr>
          <w:noProof/>
        </w:rPr>
        <w:t>14</w:t>
      </w:r>
      <w:r>
        <w:rPr>
          <w:noProof/>
        </w:rPr>
        <w:fldChar w:fldCharType="end"/>
      </w:r>
    </w:p>
    <w:p w14:paraId="5D303FDD" w14:textId="65E368C8"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6.1.3</w:t>
      </w:r>
      <w:r>
        <w:rPr>
          <w:rFonts w:eastAsiaTheme="minorEastAsia" w:cstheme="minorBidi"/>
          <w:noProof/>
          <w:color w:val="auto"/>
          <w:sz w:val="22"/>
          <w:szCs w:val="22"/>
        </w:rPr>
        <w:tab/>
      </w:r>
      <w:r>
        <w:rPr>
          <w:noProof/>
        </w:rPr>
        <w:t>Gestion des modalités</w:t>
      </w:r>
      <w:r>
        <w:rPr>
          <w:noProof/>
        </w:rPr>
        <w:tab/>
      </w:r>
      <w:r>
        <w:rPr>
          <w:noProof/>
        </w:rPr>
        <w:fldChar w:fldCharType="begin"/>
      </w:r>
      <w:r>
        <w:rPr>
          <w:noProof/>
        </w:rPr>
        <w:instrText xml:space="preserve"> PAGEREF _Toc200640883 \h </w:instrText>
      </w:r>
      <w:r>
        <w:rPr>
          <w:noProof/>
        </w:rPr>
      </w:r>
      <w:r>
        <w:rPr>
          <w:noProof/>
        </w:rPr>
        <w:fldChar w:fldCharType="separate"/>
      </w:r>
      <w:r>
        <w:rPr>
          <w:noProof/>
        </w:rPr>
        <w:t>14</w:t>
      </w:r>
      <w:r>
        <w:rPr>
          <w:noProof/>
        </w:rPr>
        <w:fldChar w:fldCharType="end"/>
      </w:r>
    </w:p>
    <w:p w14:paraId="1F0EF37A" w14:textId="72DFBFE5" w:rsidR="00AB68F5" w:rsidRDefault="00AB68F5">
      <w:pPr>
        <w:pStyle w:val="TM3"/>
        <w:tabs>
          <w:tab w:val="left" w:pos="1200"/>
          <w:tab w:val="right" w:leader="underscore" w:pos="9458"/>
        </w:tabs>
        <w:rPr>
          <w:rFonts w:eastAsiaTheme="minorEastAsia" w:cstheme="minorBidi"/>
          <w:noProof/>
          <w:color w:val="auto"/>
          <w:sz w:val="22"/>
          <w:szCs w:val="22"/>
        </w:rPr>
      </w:pPr>
      <w:r w:rsidRPr="00434B94">
        <w:rPr>
          <w:caps/>
          <w:noProof/>
        </w:rPr>
        <w:t>6.1.4</w:t>
      </w:r>
      <w:r>
        <w:rPr>
          <w:rFonts w:eastAsiaTheme="minorEastAsia" w:cstheme="minorBidi"/>
          <w:noProof/>
          <w:color w:val="auto"/>
          <w:sz w:val="22"/>
          <w:szCs w:val="22"/>
        </w:rPr>
        <w:tab/>
      </w:r>
      <w:r>
        <w:rPr>
          <w:noProof/>
        </w:rPr>
        <w:t>Gestion des demandes connectées</w:t>
      </w:r>
      <w:r>
        <w:rPr>
          <w:noProof/>
        </w:rPr>
        <w:tab/>
      </w:r>
      <w:r>
        <w:rPr>
          <w:noProof/>
        </w:rPr>
        <w:fldChar w:fldCharType="begin"/>
      </w:r>
      <w:r>
        <w:rPr>
          <w:noProof/>
        </w:rPr>
        <w:instrText xml:space="preserve"> PAGEREF _Toc200640884 \h </w:instrText>
      </w:r>
      <w:r>
        <w:rPr>
          <w:noProof/>
        </w:rPr>
      </w:r>
      <w:r>
        <w:rPr>
          <w:noProof/>
        </w:rPr>
        <w:fldChar w:fldCharType="separate"/>
      </w:r>
      <w:r>
        <w:rPr>
          <w:noProof/>
        </w:rPr>
        <w:t>15</w:t>
      </w:r>
      <w:r>
        <w:rPr>
          <w:noProof/>
        </w:rPr>
        <w:fldChar w:fldCharType="end"/>
      </w:r>
    </w:p>
    <w:p w14:paraId="1B9F6245" w14:textId="4352F4DB" w:rsidR="00AB68F5" w:rsidRDefault="00AB68F5">
      <w:pPr>
        <w:pStyle w:val="TM3"/>
        <w:tabs>
          <w:tab w:val="left" w:pos="1200"/>
          <w:tab w:val="right" w:leader="underscore" w:pos="9458"/>
        </w:tabs>
        <w:rPr>
          <w:rFonts w:eastAsiaTheme="minorEastAsia" w:cstheme="minorBidi"/>
          <w:noProof/>
          <w:color w:val="auto"/>
          <w:sz w:val="22"/>
          <w:szCs w:val="22"/>
        </w:rPr>
      </w:pPr>
      <w:r w:rsidRPr="00434B94">
        <w:rPr>
          <w:caps/>
          <w:noProof/>
        </w:rPr>
        <w:t>6.1.5</w:t>
      </w:r>
      <w:r>
        <w:rPr>
          <w:rFonts w:eastAsiaTheme="minorEastAsia" w:cstheme="minorBidi"/>
          <w:noProof/>
          <w:color w:val="auto"/>
          <w:sz w:val="22"/>
          <w:szCs w:val="22"/>
        </w:rPr>
        <w:tab/>
      </w:r>
      <w:r>
        <w:rPr>
          <w:noProof/>
        </w:rPr>
        <w:t>Gestion des demandes connectées nécessitant une validation médicale</w:t>
      </w:r>
      <w:r>
        <w:rPr>
          <w:noProof/>
        </w:rPr>
        <w:tab/>
      </w:r>
      <w:r>
        <w:rPr>
          <w:noProof/>
        </w:rPr>
        <w:fldChar w:fldCharType="begin"/>
      </w:r>
      <w:r>
        <w:rPr>
          <w:noProof/>
        </w:rPr>
        <w:instrText xml:space="preserve"> PAGEREF _Toc200640885 \h </w:instrText>
      </w:r>
      <w:r>
        <w:rPr>
          <w:noProof/>
        </w:rPr>
      </w:r>
      <w:r>
        <w:rPr>
          <w:noProof/>
        </w:rPr>
        <w:fldChar w:fldCharType="separate"/>
      </w:r>
      <w:r>
        <w:rPr>
          <w:noProof/>
        </w:rPr>
        <w:t>15</w:t>
      </w:r>
      <w:r>
        <w:rPr>
          <w:noProof/>
        </w:rPr>
        <w:fldChar w:fldCharType="end"/>
      </w:r>
    </w:p>
    <w:p w14:paraId="4C89A777" w14:textId="791CBFFB"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6.1.6</w:t>
      </w:r>
      <w:r>
        <w:rPr>
          <w:rFonts w:eastAsiaTheme="minorEastAsia" w:cstheme="minorBidi"/>
          <w:noProof/>
          <w:color w:val="auto"/>
          <w:sz w:val="22"/>
          <w:szCs w:val="22"/>
        </w:rPr>
        <w:tab/>
      </w:r>
      <w:r>
        <w:rPr>
          <w:noProof/>
        </w:rPr>
        <w:t>Gestion des demandes connectées sans validation médicale</w:t>
      </w:r>
      <w:r>
        <w:rPr>
          <w:noProof/>
        </w:rPr>
        <w:tab/>
      </w:r>
      <w:r>
        <w:rPr>
          <w:noProof/>
        </w:rPr>
        <w:fldChar w:fldCharType="begin"/>
      </w:r>
      <w:r>
        <w:rPr>
          <w:noProof/>
        </w:rPr>
        <w:instrText xml:space="preserve"> PAGEREF _Toc200640886 \h </w:instrText>
      </w:r>
      <w:r>
        <w:rPr>
          <w:noProof/>
        </w:rPr>
      </w:r>
      <w:r>
        <w:rPr>
          <w:noProof/>
        </w:rPr>
        <w:fldChar w:fldCharType="separate"/>
      </w:r>
      <w:r>
        <w:rPr>
          <w:noProof/>
        </w:rPr>
        <w:t>15</w:t>
      </w:r>
      <w:r>
        <w:rPr>
          <w:noProof/>
        </w:rPr>
        <w:fldChar w:fldCharType="end"/>
      </w:r>
    </w:p>
    <w:p w14:paraId="57EA5520" w14:textId="6423EA71"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6.1.7</w:t>
      </w:r>
      <w:r>
        <w:rPr>
          <w:rFonts w:eastAsiaTheme="minorEastAsia" w:cstheme="minorBidi"/>
          <w:noProof/>
          <w:color w:val="auto"/>
          <w:sz w:val="22"/>
          <w:szCs w:val="22"/>
        </w:rPr>
        <w:tab/>
      </w:r>
      <w:r>
        <w:rPr>
          <w:noProof/>
        </w:rPr>
        <w:t>La gestion des demandes « Papier »</w:t>
      </w:r>
      <w:r>
        <w:rPr>
          <w:noProof/>
        </w:rPr>
        <w:tab/>
      </w:r>
      <w:r>
        <w:rPr>
          <w:noProof/>
        </w:rPr>
        <w:fldChar w:fldCharType="begin"/>
      </w:r>
      <w:r>
        <w:rPr>
          <w:noProof/>
        </w:rPr>
        <w:instrText xml:space="preserve"> PAGEREF _Toc200640887 \h </w:instrText>
      </w:r>
      <w:r>
        <w:rPr>
          <w:noProof/>
        </w:rPr>
      </w:r>
      <w:r>
        <w:rPr>
          <w:noProof/>
        </w:rPr>
        <w:fldChar w:fldCharType="separate"/>
      </w:r>
      <w:r>
        <w:rPr>
          <w:noProof/>
        </w:rPr>
        <w:t>17</w:t>
      </w:r>
      <w:r>
        <w:rPr>
          <w:noProof/>
        </w:rPr>
        <w:fldChar w:fldCharType="end"/>
      </w:r>
    </w:p>
    <w:p w14:paraId="53D07EBF" w14:textId="021CCE6E" w:rsidR="00AB68F5" w:rsidRDefault="00AB68F5">
      <w:pPr>
        <w:pStyle w:val="TM3"/>
        <w:tabs>
          <w:tab w:val="left" w:pos="1200"/>
          <w:tab w:val="right" w:leader="underscore" w:pos="9458"/>
        </w:tabs>
        <w:rPr>
          <w:rFonts w:eastAsiaTheme="minorEastAsia" w:cstheme="minorBidi"/>
          <w:noProof/>
          <w:color w:val="auto"/>
          <w:sz w:val="22"/>
          <w:szCs w:val="22"/>
        </w:rPr>
      </w:pPr>
      <w:r w:rsidRPr="00434B94">
        <w:rPr>
          <w:caps/>
          <w:noProof/>
          <w:kern w:val="32"/>
        </w:rPr>
        <w:t>6.1.8</w:t>
      </w:r>
      <w:r>
        <w:rPr>
          <w:rFonts w:eastAsiaTheme="minorEastAsia" w:cstheme="minorBidi"/>
          <w:noProof/>
          <w:color w:val="auto"/>
          <w:sz w:val="22"/>
          <w:szCs w:val="22"/>
        </w:rPr>
        <w:tab/>
      </w:r>
      <w:r>
        <w:rPr>
          <w:noProof/>
        </w:rPr>
        <w:t>La gestion des médecins prescripteurs</w:t>
      </w:r>
      <w:r>
        <w:rPr>
          <w:noProof/>
        </w:rPr>
        <w:tab/>
      </w:r>
      <w:r>
        <w:rPr>
          <w:noProof/>
        </w:rPr>
        <w:fldChar w:fldCharType="begin"/>
      </w:r>
      <w:r>
        <w:rPr>
          <w:noProof/>
        </w:rPr>
        <w:instrText xml:space="preserve"> PAGEREF _Toc200640888 \h </w:instrText>
      </w:r>
      <w:r>
        <w:rPr>
          <w:noProof/>
        </w:rPr>
      </w:r>
      <w:r>
        <w:rPr>
          <w:noProof/>
        </w:rPr>
        <w:fldChar w:fldCharType="separate"/>
      </w:r>
      <w:r>
        <w:rPr>
          <w:noProof/>
        </w:rPr>
        <w:t>17</w:t>
      </w:r>
      <w:r>
        <w:rPr>
          <w:noProof/>
        </w:rPr>
        <w:fldChar w:fldCharType="end"/>
      </w:r>
    </w:p>
    <w:p w14:paraId="009B423A" w14:textId="252AD66F"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6.1.9</w:t>
      </w:r>
      <w:r>
        <w:rPr>
          <w:rFonts w:eastAsiaTheme="minorEastAsia" w:cstheme="minorBidi"/>
          <w:noProof/>
          <w:color w:val="auto"/>
          <w:sz w:val="22"/>
          <w:szCs w:val="22"/>
        </w:rPr>
        <w:tab/>
      </w:r>
      <w:r>
        <w:rPr>
          <w:noProof/>
        </w:rPr>
        <w:t>La gestion des rendez-vous</w:t>
      </w:r>
      <w:r>
        <w:rPr>
          <w:noProof/>
        </w:rPr>
        <w:tab/>
      </w:r>
      <w:r>
        <w:rPr>
          <w:noProof/>
        </w:rPr>
        <w:fldChar w:fldCharType="begin"/>
      </w:r>
      <w:r>
        <w:rPr>
          <w:noProof/>
        </w:rPr>
        <w:instrText xml:space="preserve"> PAGEREF _Toc200640889 \h </w:instrText>
      </w:r>
      <w:r>
        <w:rPr>
          <w:noProof/>
        </w:rPr>
      </w:r>
      <w:r>
        <w:rPr>
          <w:noProof/>
        </w:rPr>
        <w:fldChar w:fldCharType="separate"/>
      </w:r>
      <w:r>
        <w:rPr>
          <w:noProof/>
        </w:rPr>
        <w:t>18</w:t>
      </w:r>
      <w:r>
        <w:rPr>
          <w:noProof/>
        </w:rPr>
        <w:fldChar w:fldCharType="end"/>
      </w:r>
    </w:p>
    <w:p w14:paraId="5F486091" w14:textId="2A661E1F"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6.1.10</w:t>
      </w:r>
      <w:r>
        <w:rPr>
          <w:rFonts w:eastAsiaTheme="minorEastAsia" w:cstheme="minorBidi"/>
          <w:noProof/>
          <w:color w:val="auto"/>
          <w:sz w:val="22"/>
          <w:szCs w:val="22"/>
        </w:rPr>
        <w:tab/>
      </w:r>
      <w:r>
        <w:rPr>
          <w:noProof/>
        </w:rPr>
        <w:t>Gestion de l’examen au quotidien</w:t>
      </w:r>
      <w:r>
        <w:rPr>
          <w:noProof/>
        </w:rPr>
        <w:tab/>
      </w:r>
      <w:r>
        <w:rPr>
          <w:noProof/>
        </w:rPr>
        <w:fldChar w:fldCharType="begin"/>
      </w:r>
      <w:r>
        <w:rPr>
          <w:noProof/>
        </w:rPr>
        <w:instrText xml:space="preserve"> PAGEREF _Toc200640890 \h </w:instrText>
      </w:r>
      <w:r>
        <w:rPr>
          <w:noProof/>
        </w:rPr>
      </w:r>
      <w:r>
        <w:rPr>
          <w:noProof/>
        </w:rPr>
        <w:fldChar w:fldCharType="separate"/>
      </w:r>
      <w:r>
        <w:rPr>
          <w:noProof/>
        </w:rPr>
        <w:t>19</w:t>
      </w:r>
      <w:r>
        <w:rPr>
          <w:noProof/>
        </w:rPr>
        <w:fldChar w:fldCharType="end"/>
      </w:r>
    </w:p>
    <w:p w14:paraId="76AD8F0A" w14:textId="478A2F82" w:rsidR="00AB68F5" w:rsidRDefault="00AB68F5">
      <w:pPr>
        <w:pStyle w:val="TM2"/>
        <w:tabs>
          <w:tab w:val="right" w:leader="underscore" w:pos="9458"/>
        </w:tabs>
        <w:rPr>
          <w:rFonts w:eastAsiaTheme="minorEastAsia" w:cstheme="minorBidi"/>
          <w:b w:val="0"/>
          <w:bCs w:val="0"/>
          <w:noProof/>
          <w:color w:val="auto"/>
        </w:rPr>
      </w:pPr>
      <w:r w:rsidRPr="00434B94">
        <w:rPr>
          <w:b w:val="0"/>
          <w:noProof/>
        </w:rPr>
        <w:t>Le RIS permet, dans sa gestion de l’examen, au quotidien de visualiser des examens planifiés.</w:t>
      </w:r>
      <w:r>
        <w:rPr>
          <w:noProof/>
        </w:rPr>
        <w:tab/>
      </w:r>
      <w:r>
        <w:rPr>
          <w:noProof/>
        </w:rPr>
        <w:fldChar w:fldCharType="begin"/>
      </w:r>
      <w:r>
        <w:rPr>
          <w:noProof/>
        </w:rPr>
        <w:instrText xml:space="preserve"> PAGEREF _Toc200640891 \h </w:instrText>
      </w:r>
      <w:r>
        <w:rPr>
          <w:noProof/>
        </w:rPr>
      </w:r>
      <w:r>
        <w:rPr>
          <w:noProof/>
        </w:rPr>
        <w:fldChar w:fldCharType="separate"/>
      </w:r>
      <w:r>
        <w:rPr>
          <w:noProof/>
        </w:rPr>
        <w:t>20</w:t>
      </w:r>
      <w:r>
        <w:rPr>
          <w:noProof/>
        </w:rPr>
        <w:fldChar w:fldCharType="end"/>
      </w:r>
    </w:p>
    <w:p w14:paraId="7B555B4E" w14:textId="57521E58"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6.1.11</w:t>
      </w:r>
      <w:r>
        <w:rPr>
          <w:rFonts w:eastAsiaTheme="minorEastAsia" w:cstheme="minorBidi"/>
          <w:noProof/>
          <w:color w:val="auto"/>
          <w:sz w:val="22"/>
          <w:szCs w:val="22"/>
        </w:rPr>
        <w:tab/>
      </w:r>
      <w:r>
        <w:rPr>
          <w:noProof/>
        </w:rPr>
        <w:t>Gestion de la fiche examen</w:t>
      </w:r>
      <w:r>
        <w:rPr>
          <w:noProof/>
        </w:rPr>
        <w:tab/>
      </w:r>
      <w:r>
        <w:rPr>
          <w:noProof/>
        </w:rPr>
        <w:fldChar w:fldCharType="begin"/>
      </w:r>
      <w:r>
        <w:rPr>
          <w:noProof/>
        </w:rPr>
        <w:instrText xml:space="preserve"> PAGEREF _Toc200640892 \h </w:instrText>
      </w:r>
      <w:r>
        <w:rPr>
          <w:noProof/>
        </w:rPr>
      </w:r>
      <w:r>
        <w:rPr>
          <w:noProof/>
        </w:rPr>
        <w:fldChar w:fldCharType="separate"/>
      </w:r>
      <w:r>
        <w:rPr>
          <w:noProof/>
        </w:rPr>
        <w:t>20</w:t>
      </w:r>
      <w:r>
        <w:rPr>
          <w:noProof/>
        </w:rPr>
        <w:fldChar w:fldCharType="end"/>
      </w:r>
    </w:p>
    <w:p w14:paraId="149CB61A" w14:textId="4C31DFFE"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6.1.12</w:t>
      </w:r>
      <w:r>
        <w:rPr>
          <w:rFonts w:eastAsiaTheme="minorEastAsia" w:cstheme="minorBidi"/>
          <w:noProof/>
          <w:color w:val="auto"/>
          <w:sz w:val="22"/>
          <w:szCs w:val="22"/>
        </w:rPr>
        <w:tab/>
      </w:r>
      <w:r>
        <w:rPr>
          <w:noProof/>
        </w:rPr>
        <w:t>Gestion des cotations et des codifications des examens</w:t>
      </w:r>
      <w:r>
        <w:rPr>
          <w:noProof/>
        </w:rPr>
        <w:tab/>
      </w:r>
      <w:r>
        <w:rPr>
          <w:noProof/>
        </w:rPr>
        <w:fldChar w:fldCharType="begin"/>
      </w:r>
      <w:r>
        <w:rPr>
          <w:noProof/>
        </w:rPr>
        <w:instrText xml:space="preserve"> PAGEREF _Toc200640893 \h </w:instrText>
      </w:r>
      <w:r>
        <w:rPr>
          <w:noProof/>
        </w:rPr>
      </w:r>
      <w:r>
        <w:rPr>
          <w:noProof/>
        </w:rPr>
        <w:fldChar w:fldCharType="separate"/>
      </w:r>
      <w:r>
        <w:rPr>
          <w:noProof/>
        </w:rPr>
        <w:t>21</w:t>
      </w:r>
      <w:r>
        <w:rPr>
          <w:noProof/>
        </w:rPr>
        <w:fldChar w:fldCharType="end"/>
      </w:r>
    </w:p>
    <w:p w14:paraId="5B02B32C" w14:textId="6957BD7F"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6.1.13</w:t>
      </w:r>
      <w:r>
        <w:rPr>
          <w:rFonts w:eastAsiaTheme="minorEastAsia" w:cstheme="minorBidi"/>
          <w:noProof/>
          <w:color w:val="auto"/>
          <w:sz w:val="22"/>
          <w:szCs w:val="22"/>
        </w:rPr>
        <w:tab/>
      </w:r>
      <w:r>
        <w:rPr>
          <w:noProof/>
        </w:rPr>
        <w:t>Alerte allergie médicamenteuse, infectiovigilance et radiation</w:t>
      </w:r>
      <w:r>
        <w:rPr>
          <w:noProof/>
        </w:rPr>
        <w:tab/>
      </w:r>
      <w:r>
        <w:rPr>
          <w:noProof/>
        </w:rPr>
        <w:fldChar w:fldCharType="begin"/>
      </w:r>
      <w:r>
        <w:rPr>
          <w:noProof/>
        </w:rPr>
        <w:instrText xml:space="preserve"> PAGEREF _Toc200640894 \h </w:instrText>
      </w:r>
      <w:r>
        <w:rPr>
          <w:noProof/>
        </w:rPr>
      </w:r>
      <w:r>
        <w:rPr>
          <w:noProof/>
        </w:rPr>
        <w:fldChar w:fldCharType="separate"/>
      </w:r>
      <w:r>
        <w:rPr>
          <w:noProof/>
        </w:rPr>
        <w:t>21</w:t>
      </w:r>
      <w:r>
        <w:rPr>
          <w:noProof/>
        </w:rPr>
        <w:fldChar w:fldCharType="end"/>
      </w:r>
    </w:p>
    <w:p w14:paraId="11A093E0" w14:textId="62A19B58"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6.1.14</w:t>
      </w:r>
      <w:r>
        <w:rPr>
          <w:rFonts w:eastAsiaTheme="minorEastAsia" w:cstheme="minorBidi"/>
          <w:noProof/>
          <w:color w:val="auto"/>
          <w:sz w:val="22"/>
          <w:szCs w:val="22"/>
        </w:rPr>
        <w:tab/>
      </w:r>
      <w:r>
        <w:rPr>
          <w:noProof/>
        </w:rPr>
        <w:t>Gestion des modèles de documents</w:t>
      </w:r>
      <w:r>
        <w:rPr>
          <w:noProof/>
        </w:rPr>
        <w:tab/>
      </w:r>
      <w:r>
        <w:rPr>
          <w:noProof/>
        </w:rPr>
        <w:fldChar w:fldCharType="begin"/>
      </w:r>
      <w:r>
        <w:rPr>
          <w:noProof/>
        </w:rPr>
        <w:instrText xml:space="preserve"> PAGEREF _Toc200640895 \h </w:instrText>
      </w:r>
      <w:r>
        <w:rPr>
          <w:noProof/>
        </w:rPr>
      </w:r>
      <w:r>
        <w:rPr>
          <w:noProof/>
        </w:rPr>
        <w:fldChar w:fldCharType="separate"/>
      </w:r>
      <w:r>
        <w:rPr>
          <w:noProof/>
        </w:rPr>
        <w:t>22</w:t>
      </w:r>
      <w:r>
        <w:rPr>
          <w:noProof/>
        </w:rPr>
        <w:fldChar w:fldCharType="end"/>
      </w:r>
    </w:p>
    <w:p w14:paraId="5855B9A3" w14:textId="061F4461"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6.1.15</w:t>
      </w:r>
      <w:r>
        <w:rPr>
          <w:rFonts w:eastAsiaTheme="minorEastAsia" w:cstheme="minorBidi"/>
          <w:noProof/>
          <w:color w:val="auto"/>
          <w:sz w:val="22"/>
          <w:szCs w:val="22"/>
        </w:rPr>
        <w:tab/>
      </w:r>
      <w:r>
        <w:rPr>
          <w:noProof/>
        </w:rPr>
        <w:t>Tracabilité des actions</w:t>
      </w:r>
      <w:r>
        <w:rPr>
          <w:noProof/>
        </w:rPr>
        <w:tab/>
      </w:r>
      <w:r>
        <w:rPr>
          <w:noProof/>
        </w:rPr>
        <w:fldChar w:fldCharType="begin"/>
      </w:r>
      <w:r>
        <w:rPr>
          <w:noProof/>
        </w:rPr>
        <w:instrText xml:space="preserve"> PAGEREF _Toc200640896 \h </w:instrText>
      </w:r>
      <w:r>
        <w:rPr>
          <w:noProof/>
        </w:rPr>
      </w:r>
      <w:r>
        <w:rPr>
          <w:noProof/>
        </w:rPr>
        <w:fldChar w:fldCharType="separate"/>
      </w:r>
      <w:r>
        <w:rPr>
          <w:noProof/>
        </w:rPr>
        <w:t>23</w:t>
      </w:r>
      <w:r>
        <w:rPr>
          <w:noProof/>
        </w:rPr>
        <w:fldChar w:fldCharType="end"/>
      </w:r>
    </w:p>
    <w:p w14:paraId="6BBF8412" w14:textId="58EDF34C"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6.1.16</w:t>
      </w:r>
      <w:r>
        <w:rPr>
          <w:rFonts w:eastAsiaTheme="minorEastAsia" w:cstheme="minorBidi"/>
          <w:noProof/>
          <w:color w:val="auto"/>
          <w:sz w:val="22"/>
          <w:szCs w:val="22"/>
        </w:rPr>
        <w:tab/>
      </w:r>
      <w:r>
        <w:rPr>
          <w:noProof/>
        </w:rPr>
        <w:t>Profils</w:t>
      </w:r>
      <w:r>
        <w:rPr>
          <w:noProof/>
        </w:rPr>
        <w:tab/>
      </w:r>
      <w:r>
        <w:rPr>
          <w:noProof/>
        </w:rPr>
        <w:fldChar w:fldCharType="begin"/>
      </w:r>
      <w:r>
        <w:rPr>
          <w:noProof/>
        </w:rPr>
        <w:instrText xml:space="preserve"> PAGEREF _Toc200640897 \h </w:instrText>
      </w:r>
      <w:r>
        <w:rPr>
          <w:noProof/>
        </w:rPr>
      </w:r>
      <w:r>
        <w:rPr>
          <w:noProof/>
        </w:rPr>
        <w:fldChar w:fldCharType="separate"/>
      </w:r>
      <w:r>
        <w:rPr>
          <w:noProof/>
        </w:rPr>
        <w:t>24</w:t>
      </w:r>
      <w:r>
        <w:rPr>
          <w:noProof/>
        </w:rPr>
        <w:fldChar w:fldCharType="end"/>
      </w:r>
    </w:p>
    <w:p w14:paraId="2D3A88EC" w14:textId="2F36D752" w:rsidR="00AB68F5" w:rsidRDefault="00AB68F5">
      <w:pPr>
        <w:pStyle w:val="TM3"/>
        <w:tabs>
          <w:tab w:val="left" w:pos="1200"/>
          <w:tab w:val="right" w:leader="underscore" w:pos="9458"/>
        </w:tabs>
        <w:rPr>
          <w:rFonts w:eastAsiaTheme="minorEastAsia" w:cstheme="minorBidi"/>
          <w:noProof/>
          <w:color w:val="auto"/>
          <w:sz w:val="22"/>
          <w:szCs w:val="22"/>
        </w:rPr>
      </w:pPr>
      <w:r>
        <w:rPr>
          <w:noProof/>
        </w:rPr>
        <w:t>6.1.17</w:t>
      </w:r>
      <w:r>
        <w:rPr>
          <w:rFonts w:eastAsiaTheme="minorEastAsia" w:cstheme="minorBidi"/>
          <w:noProof/>
          <w:color w:val="auto"/>
          <w:sz w:val="22"/>
          <w:szCs w:val="22"/>
        </w:rPr>
        <w:tab/>
      </w:r>
      <w:r>
        <w:rPr>
          <w:noProof/>
        </w:rPr>
        <w:t>Les indicateurs</w:t>
      </w:r>
      <w:r>
        <w:rPr>
          <w:noProof/>
        </w:rPr>
        <w:tab/>
      </w:r>
      <w:r>
        <w:rPr>
          <w:noProof/>
        </w:rPr>
        <w:fldChar w:fldCharType="begin"/>
      </w:r>
      <w:r>
        <w:rPr>
          <w:noProof/>
        </w:rPr>
        <w:instrText xml:space="preserve"> PAGEREF _Toc200640898 \h </w:instrText>
      </w:r>
      <w:r>
        <w:rPr>
          <w:noProof/>
        </w:rPr>
      </w:r>
      <w:r>
        <w:rPr>
          <w:noProof/>
        </w:rPr>
        <w:fldChar w:fldCharType="separate"/>
      </w:r>
      <w:r>
        <w:rPr>
          <w:noProof/>
        </w:rPr>
        <w:t>25</w:t>
      </w:r>
      <w:r>
        <w:rPr>
          <w:noProof/>
        </w:rPr>
        <w:fldChar w:fldCharType="end"/>
      </w:r>
    </w:p>
    <w:p w14:paraId="39A38C3E" w14:textId="49621AF1"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7 -</w:t>
      </w:r>
      <w:r>
        <w:rPr>
          <w:rFonts w:eastAsiaTheme="minorEastAsia" w:cstheme="minorBidi"/>
          <w:b w:val="0"/>
          <w:bCs w:val="0"/>
          <w:i w:val="0"/>
          <w:iCs w:val="0"/>
          <w:noProof/>
          <w:color w:val="auto"/>
          <w:sz w:val="22"/>
          <w:szCs w:val="22"/>
        </w:rPr>
        <w:tab/>
      </w:r>
      <w:r>
        <w:rPr>
          <w:noProof/>
        </w:rPr>
        <w:t>Accès à la solution</w:t>
      </w:r>
      <w:r>
        <w:rPr>
          <w:noProof/>
        </w:rPr>
        <w:tab/>
      </w:r>
      <w:r>
        <w:rPr>
          <w:noProof/>
        </w:rPr>
        <w:fldChar w:fldCharType="begin"/>
      </w:r>
      <w:r>
        <w:rPr>
          <w:noProof/>
        </w:rPr>
        <w:instrText xml:space="preserve"> PAGEREF _Toc200640899 \h </w:instrText>
      </w:r>
      <w:r>
        <w:rPr>
          <w:noProof/>
        </w:rPr>
      </w:r>
      <w:r>
        <w:rPr>
          <w:noProof/>
        </w:rPr>
        <w:fldChar w:fldCharType="separate"/>
      </w:r>
      <w:r>
        <w:rPr>
          <w:noProof/>
        </w:rPr>
        <w:t>26</w:t>
      </w:r>
      <w:r>
        <w:rPr>
          <w:noProof/>
        </w:rPr>
        <w:fldChar w:fldCharType="end"/>
      </w:r>
    </w:p>
    <w:p w14:paraId="5247FD71" w14:textId="2DDF9A9E" w:rsidR="00AB68F5" w:rsidRDefault="00AB68F5">
      <w:pPr>
        <w:pStyle w:val="TM3"/>
        <w:tabs>
          <w:tab w:val="left" w:pos="1200"/>
          <w:tab w:val="right" w:leader="underscore" w:pos="9458"/>
        </w:tabs>
        <w:rPr>
          <w:rFonts w:eastAsiaTheme="minorEastAsia" w:cstheme="minorBidi"/>
          <w:noProof/>
          <w:color w:val="auto"/>
          <w:sz w:val="22"/>
          <w:szCs w:val="22"/>
        </w:rPr>
      </w:pPr>
      <w:r>
        <w:rPr>
          <w:noProof/>
        </w:rPr>
        <w:t>7.1.1</w:t>
      </w:r>
      <w:r>
        <w:rPr>
          <w:rFonts w:eastAsiaTheme="minorEastAsia" w:cstheme="minorBidi"/>
          <w:noProof/>
          <w:color w:val="auto"/>
          <w:sz w:val="22"/>
          <w:szCs w:val="22"/>
        </w:rPr>
        <w:tab/>
      </w:r>
      <w:r>
        <w:rPr>
          <w:noProof/>
        </w:rPr>
        <w:t>Gestion de l’authentification et des sessions</w:t>
      </w:r>
      <w:r>
        <w:rPr>
          <w:noProof/>
        </w:rPr>
        <w:tab/>
      </w:r>
      <w:r>
        <w:rPr>
          <w:noProof/>
        </w:rPr>
        <w:fldChar w:fldCharType="begin"/>
      </w:r>
      <w:r>
        <w:rPr>
          <w:noProof/>
        </w:rPr>
        <w:instrText xml:space="preserve"> PAGEREF _Toc200640900 \h </w:instrText>
      </w:r>
      <w:r>
        <w:rPr>
          <w:noProof/>
        </w:rPr>
      </w:r>
      <w:r>
        <w:rPr>
          <w:noProof/>
        </w:rPr>
        <w:fldChar w:fldCharType="separate"/>
      </w:r>
      <w:r>
        <w:rPr>
          <w:noProof/>
        </w:rPr>
        <w:t>26</w:t>
      </w:r>
      <w:r>
        <w:rPr>
          <w:noProof/>
        </w:rPr>
        <w:fldChar w:fldCharType="end"/>
      </w:r>
    </w:p>
    <w:p w14:paraId="2ED2A681" w14:textId="19249D0B" w:rsidR="00AB68F5" w:rsidRDefault="00AB68F5">
      <w:pPr>
        <w:pStyle w:val="TM3"/>
        <w:tabs>
          <w:tab w:val="left" w:pos="1200"/>
          <w:tab w:val="right" w:leader="underscore" w:pos="9458"/>
        </w:tabs>
        <w:rPr>
          <w:rFonts w:eastAsiaTheme="minorEastAsia" w:cstheme="minorBidi"/>
          <w:noProof/>
          <w:color w:val="auto"/>
          <w:sz w:val="22"/>
          <w:szCs w:val="22"/>
        </w:rPr>
      </w:pPr>
      <w:r>
        <w:rPr>
          <w:noProof/>
        </w:rPr>
        <w:t>7.1.2</w:t>
      </w:r>
      <w:r>
        <w:rPr>
          <w:rFonts w:eastAsiaTheme="minorEastAsia" w:cstheme="minorBidi"/>
          <w:noProof/>
          <w:color w:val="auto"/>
          <w:sz w:val="22"/>
          <w:szCs w:val="22"/>
        </w:rPr>
        <w:tab/>
      </w:r>
      <w:r>
        <w:rPr>
          <w:noProof/>
        </w:rPr>
        <w:t>Gestion des profils utilisateurs</w:t>
      </w:r>
      <w:r>
        <w:rPr>
          <w:noProof/>
        </w:rPr>
        <w:tab/>
      </w:r>
      <w:r>
        <w:rPr>
          <w:noProof/>
        </w:rPr>
        <w:fldChar w:fldCharType="begin"/>
      </w:r>
      <w:r>
        <w:rPr>
          <w:noProof/>
        </w:rPr>
        <w:instrText xml:space="preserve"> PAGEREF _Toc200640901 \h </w:instrText>
      </w:r>
      <w:r>
        <w:rPr>
          <w:noProof/>
        </w:rPr>
      </w:r>
      <w:r>
        <w:rPr>
          <w:noProof/>
        </w:rPr>
        <w:fldChar w:fldCharType="separate"/>
      </w:r>
      <w:r>
        <w:rPr>
          <w:noProof/>
        </w:rPr>
        <w:t>26</w:t>
      </w:r>
      <w:r>
        <w:rPr>
          <w:noProof/>
        </w:rPr>
        <w:fldChar w:fldCharType="end"/>
      </w:r>
    </w:p>
    <w:p w14:paraId="624A5D28" w14:textId="1423FC20" w:rsidR="00AB68F5" w:rsidRDefault="00AB68F5">
      <w:pPr>
        <w:pStyle w:val="TM3"/>
        <w:tabs>
          <w:tab w:val="left" w:pos="1200"/>
          <w:tab w:val="right" w:leader="underscore" w:pos="9458"/>
        </w:tabs>
        <w:rPr>
          <w:rFonts w:eastAsiaTheme="minorEastAsia" w:cstheme="minorBidi"/>
          <w:noProof/>
          <w:color w:val="auto"/>
          <w:sz w:val="22"/>
          <w:szCs w:val="22"/>
        </w:rPr>
      </w:pPr>
      <w:r>
        <w:rPr>
          <w:noProof/>
        </w:rPr>
        <w:t>7.1.3</w:t>
      </w:r>
      <w:r>
        <w:rPr>
          <w:rFonts w:eastAsiaTheme="minorEastAsia" w:cstheme="minorBidi"/>
          <w:noProof/>
          <w:color w:val="auto"/>
          <w:sz w:val="22"/>
          <w:szCs w:val="22"/>
        </w:rPr>
        <w:tab/>
      </w:r>
      <w:r>
        <w:rPr>
          <w:noProof/>
        </w:rPr>
        <w:t>Temps de vérouillage de l’application</w:t>
      </w:r>
      <w:r>
        <w:rPr>
          <w:noProof/>
        </w:rPr>
        <w:tab/>
      </w:r>
      <w:r>
        <w:rPr>
          <w:noProof/>
        </w:rPr>
        <w:fldChar w:fldCharType="begin"/>
      </w:r>
      <w:r>
        <w:rPr>
          <w:noProof/>
        </w:rPr>
        <w:instrText xml:space="preserve"> PAGEREF _Toc200640902 \h </w:instrText>
      </w:r>
      <w:r>
        <w:rPr>
          <w:noProof/>
        </w:rPr>
      </w:r>
      <w:r>
        <w:rPr>
          <w:noProof/>
        </w:rPr>
        <w:fldChar w:fldCharType="separate"/>
      </w:r>
      <w:r>
        <w:rPr>
          <w:noProof/>
        </w:rPr>
        <w:t>26</w:t>
      </w:r>
      <w:r>
        <w:rPr>
          <w:noProof/>
        </w:rPr>
        <w:fldChar w:fldCharType="end"/>
      </w:r>
    </w:p>
    <w:p w14:paraId="59E4AD82" w14:textId="22C9B76C" w:rsidR="00AB68F5" w:rsidRDefault="00AB68F5">
      <w:pPr>
        <w:pStyle w:val="TM3"/>
        <w:tabs>
          <w:tab w:val="left" w:pos="1200"/>
          <w:tab w:val="right" w:leader="underscore" w:pos="9458"/>
        </w:tabs>
        <w:rPr>
          <w:rFonts w:eastAsiaTheme="minorEastAsia" w:cstheme="minorBidi"/>
          <w:noProof/>
          <w:color w:val="auto"/>
          <w:sz w:val="22"/>
          <w:szCs w:val="22"/>
        </w:rPr>
      </w:pPr>
      <w:r>
        <w:rPr>
          <w:noProof/>
        </w:rPr>
        <w:t>7.1.4</w:t>
      </w:r>
      <w:r>
        <w:rPr>
          <w:rFonts w:eastAsiaTheme="minorEastAsia" w:cstheme="minorBidi"/>
          <w:noProof/>
          <w:color w:val="auto"/>
          <w:sz w:val="22"/>
          <w:szCs w:val="22"/>
        </w:rPr>
        <w:tab/>
      </w:r>
      <w:r>
        <w:rPr>
          <w:noProof/>
        </w:rPr>
        <w:t>Gestion des durées de connexions (time out)</w:t>
      </w:r>
      <w:r>
        <w:rPr>
          <w:noProof/>
        </w:rPr>
        <w:tab/>
      </w:r>
      <w:r>
        <w:rPr>
          <w:noProof/>
        </w:rPr>
        <w:fldChar w:fldCharType="begin"/>
      </w:r>
      <w:r>
        <w:rPr>
          <w:noProof/>
        </w:rPr>
        <w:instrText xml:space="preserve"> PAGEREF _Toc200640903 \h </w:instrText>
      </w:r>
      <w:r>
        <w:rPr>
          <w:noProof/>
        </w:rPr>
      </w:r>
      <w:r>
        <w:rPr>
          <w:noProof/>
        </w:rPr>
        <w:fldChar w:fldCharType="separate"/>
      </w:r>
      <w:r>
        <w:rPr>
          <w:noProof/>
        </w:rPr>
        <w:t>27</w:t>
      </w:r>
      <w:r>
        <w:rPr>
          <w:noProof/>
        </w:rPr>
        <w:fldChar w:fldCharType="end"/>
      </w:r>
    </w:p>
    <w:p w14:paraId="34E1363C" w14:textId="486F493E" w:rsidR="00AB68F5" w:rsidRDefault="00AB68F5">
      <w:pPr>
        <w:pStyle w:val="TM3"/>
        <w:tabs>
          <w:tab w:val="left" w:pos="1200"/>
          <w:tab w:val="right" w:leader="underscore" w:pos="9458"/>
        </w:tabs>
        <w:rPr>
          <w:rFonts w:eastAsiaTheme="minorEastAsia" w:cstheme="minorBidi"/>
          <w:noProof/>
          <w:color w:val="auto"/>
          <w:sz w:val="22"/>
          <w:szCs w:val="22"/>
        </w:rPr>
      </w:pPr>
      <w:r>
        <w:rPr>
          <w:noProof/>
        </w:rPr>
        <w:t>7.1.5</w:t>
      </w:r>
      <w:r>
        <w:rPr>
          <w:rFonts w:eastAsiaTheme="minorEastAsia" w:cstheme="minorBidi"/>
          <w:noProof/>
          <w:color w:val="auto"/>
          <w:sz w:val="22"/>
          <w:szCs w:val="22"/>
        </w:rPr>
        <w:tab/>
      </w:r>
      <w:r>
        <w:rPr>
          <w:noProof/>
        </w:rPr>
        <w:t>Sécurité d’accès aux données</w:t>
      </w:r>
      <w:r>
        <w:rPr>
          <w:noProof/>
        </w:rPr>
        <w:tab/>
      </w:r>
      <w:r>
        <w:rPr>
          <w:noProof/>
        </w:rPr>
        <w:fldChar w:fldCharType="begin"/>
      </w:r>
      <w:r>
        <w:rPr>
          <w:noProof/>
        </w:rPr>
        <w:instrText xml:space="preserve"> PAGEREF _Toc200640904 \h </w:instrText>
      </w:r>
      <w:r>
        <w:rPr>
          <w:noProof/>
        </w:rPr>
      </w:r>
      <w:r>
        <w:rPr>
          <w:noProof/>
        </w:rPr>
        <w:fldChar w:fldCharType="separate"/>
      </w:r>
      <w:r>
        <w:rPr>
          <w:noProof/>
        </w:rPr>
        <w:t>27</w:t>
      </w:r>
      <w:r>
        <w:rPr>
          <w:noProof/>
        </w:rPr>
        <w:fldChar w:fldCharType="end"/>
      </w:r>
    </w:p>
    <w:p w14:paraId="3EEA65C0" w14:textId="4E460743" w:rsidR="00AB68F5" w:rsidRDefault="00AB68F5">
      <w:pPr>
        <w:pStyle w:val="TM3"/>
        <w:tabs>
          <w:tab w:val="left" w:pos="1200"/>
          <w:tab w:val="right" w:leader="underscore" w:pos="9458"/>
        </w:tabs>
        <w:rPr>
          <w:rFonts w:eastAsiaTheme="minorEastAsia" w:cstheme="minorBidi"/>
          <w:noProof/>
          <w:color w:val="auto"/>
          <w:sz w:val="22"/>
          <w:szCs w:val="22"/>
        </w:rPr>
      </w:pPr>
      <w:r>
        <w:rPr>
          <w:noProof/>
        </w:rPr>
        <w:t>7.1.6</w:t>
      </w:r>
      <w:r>
        <w:rPr>
          <w:rFonts w:eastAsiaTheme="minorEastAsia" w:cstheme="minorBidi"/>
          <w:noProof/>
          <w:color w:val="auto"/>
          <w:sz w:val="22"/>
          <w:szCs w:val="22"/>
        </w:rPr>
        <w:tab/>
      </w:r>
      <w:r>
        <w:rPr>
          <w:noProof/>
        </w:rPr>
        <w:t>Accès aux modules de l’application</w:t>
      </w:r>
      <w:r>
        <w:rPr>
          <w:noProof/>
        </w:rPr>
        <w:tab/>
      </w:r>
      <w:r>
        <w:rPr>
          <w:noProof/>
        </w:rPr>
        <w:fldChar w:fldCharType="begin"/>
      </w:r>
      <w:r>
        <w:rPr>
          <w:noProof/>
        </w:rPr>
        <w:instrText xml:space="preserve"> PAGEREF _Toc200640905 \h </w:instrText>
      </w:r>
      <w:r>
        <w:rPr>
          <w:noProof/>
        </w:rPr>
      </w:r>
      <w:r>
        <w:rPr>
          <w:noProof/>
        </w:rPr>
        <w:fldChar w:fldCharType="separate"/>
      </w:r>
      <w:r>
        <w:rPr>
          <w:noProof/>
        </w:rPr>
        <w:t>27</w:t>
      </w:r>
      <w:r>
        <w:rPr>
          <w:noProof/>
        </w:rPr>
        <w:fldChar w:fldCharType="end"/>
      </w:r>
    </w:p>
    <w:p w14:paraId="414E5B4E" w14:textId="6C4C2555"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8 -</w:t>
      </w:r>
      <w:r>
        <w:rPr>
          <w:rFonts w:eastAsiaTheme="minorEastAsia" w:cstheme="minorBidi"/>
          <w:b w:val="0"/>
          <w:bCs w:val="0"/>
          <w:i w:val="0"/>
          <w:iCs w:val="0"/>
          <w:noProof/>
          <w:color w:val="auto"/>
          <w:sz w:val="22"/>
          <w:szCs w:val="22"/>
        </w:rPr>
        <w:tab/>
      </w:r>
      <w:r>
        <w:rPr>
          <w:noProof/>
        </w:rPr>
        <w:t>Interopérabilité</w:t>
      </w:r>
      <w:r>
        <w:rPr>
          <w:noProof/>
        </w:rPr>
        <w:tab/>
      </w:r>
      <w:r>
        <w:rPr>
          <w:noProof/>
        </w:rPr>
        <w:fldChar w:fldCharType="begin"/>
      </w:r>
      <w:r>
        <w:rPr>
          <w:noProof/>
        </w:rPr>
        <w:instrText xml:space="preserve"> PAGEREF _Toc200640906 \h </w:instrText>
      </w:r>
      <w:r>
        <w:rPr>
          <w:noProof/>
        </w:rPr>
      </w:r>
      <w:r>
        <w:rPr>
          <w:noProof/>
        </w:rPr>
        <w:fldChar w:fldCharType="separate"/>
      </w:r>
      <w:r>
        <w:rPr>
          <w:noProof/>
        </w:rPr>
        <w:t>28</w:t>
      </w:r>
      <w:r>
        <w:rPr>
          <w:noProof/>
        </w:rPr>
        <w:fldChar w:fldCharType="end"/>
      </w:r>
    </w:p>
    <w:p w14:paraId="76119008" w14:textId="49384332"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8.1.1</w:t>
      </w:r>
      <w:r>
        <w:rPr>
          <w:rFonts w:eastAsiaTheme="minorEastAsia" w:cstheme="minorBidi"/>
          <w:noProof/>
          <w:color w:val="auto"/>
          <w:sz w:val="22"/>
          <w:szCs w:val="22"/>
        </w:rPr>
        <w:tab/>
      </w:r>
      <w:r>
        <w:rPr>
          <w:noProof/>
        </w:rPr>
        <w:t>Interface avec le DPI ORBIS</w:t>
      </w:r>
      <w:r>
        <w:rPr>
          <w:noProof/>
        </w:rPr>
        <w:tab/>
      </w:r>
      <w:r>
        <w:rPr>
          <w:noProof/>
        </w:rPr>
        <w:fldChar w:fldCharType="begin"/>
      </w:r>
      <w:r>
        <w:rPr>
          <w:noProof/>
        </w:rPr>
        <w:instrText xml:space="preserve"> PAGEREF _Toc200640907 \h </w:instrText>
      </w:r>
      <w:r>
        <w:rPr>
          <w:noProof/>
        </w:rPr>
      </w:r>
      <w:r>
        <w:rPr>
          <w:noProof/>
        </w:rPr>
        <w:fldChar w:fldCharType="separate"/>
      </w:r>
      <w:r>
        <w:rPr>
          <w:noProof/>
        </w:rPr>
        <w:t>28</w:t>
      </w:r>
      <w:r>
        <w:rPr>
          <w:noProof/>
        </w:rPr>
        <w:fldChar w:fldCharType="end"/>
      </w:r>
    </w:p>
    <w:p w14:paraId="1ACF74CD" w14:textId="70B76031"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8.1.2</w:t>
      </w:r>
      <w:r>
        <w:rPr>
          <w:rFonts w:eastAsiaTheme="minorEastAsia" w:cstheme="minorBidi"/>
          <w:noProof/>
          <w:color w:val="auto"/>
          <w:sz w:val="22"/>
          <w:szCs w:val="22"/>
        </w:rPr>
        <w:tab/>
      </w:r>
      <w:r>
        <w:rPr>
          <w:noProof/>
        </w:rPr>
        <w:t>Interface avec le PACS</w:t>
      </w:r>
      <w:r>
        <w:rPr>
          <w:noProof/>
        </w:rPr>
        <w:tab/>
      </w:r>
      <w:r>
        <w:rPr>
          <w:noProof/>
        </w:rPr>
        <w:fldChar w:fldCharType="begin"/>
      </w:r>
      <w:r>
        <w:rPr>
          <w:noProof/>
        </w:rPr>
        <w:instrText xml:space="preserve"> PAGEREF _Toc200640908 \h </w:instrText>
      </w:r>
      <w:r>
        <w:rPr>
          <w:noProof/>
        </w:rPr>
      </w:r>
      <w:r>
        <w:rPr>
          <w:noProof/>
        </w:rPr>
        <w:fldChar w:fldCharType="separate"/>
      </w:r>
      <w:r>
        <w:rPr>
          <w:noProof/>
        </w:rPr>
        <w:t>28</w:t>
      </w:r>
      <w:r>
        <w:rPr>
          <w:noProof/>
        </w:rPr>
        <w:fldChar w:fldCharType="end"/>
      </w:r>
    </w:p>
    <w:p w14:paraId="23C0938C" w14:textId="2FB11004"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8.1.3</w:t>
      </w:r>
      <w:r>
        <w:rPr>
          <w:rFonts w:eastAsiaTheme="minorEastAsia" w:cstheme="minorBidi"/>
          <w:noProof/>
          <w:color w:val="auto"/>
          <w:sz w:val="22"/>
          <w:szCs w:val="22"/>
        </w:rPr>
        <w:tab/>
      </w:r>
      <w:r>
        <w:rPr>
          <w:noProof/>
        </w:rPr>
        <w:t>Interface avec les équipements biomédicaux</w:t>
      </w:r>
      <w:r>
        <w:rPr>
          <w:noProof/>
        </w:rPr>
        <w:tab/>
      </w:r>
      <w:r>
        <w:rPr>
          <w:noProof/>
        </w:rPr>
        <w:fldChar w:fldCharType="begin"/>
      </w:r>
      <w:r>
        <w:rPr>
          <w:noProof/>
        </w:rPr>
        <w:instrText xml:space="preserve"> PAGEREF _Toc200640909 \h </w:instrText>
      </w:r>
      <w:r>
        <w:rPr>
          <w:noProof/>
        </w:rPr>
      </w:r>
      <w:r>
        <w:rPr>
          <w:noProof/>
        </w:rPr>
        <w:fldChar w:fldCharType="separate"/>
      </w:r>
      <w:r>
        <w:rPr>
          <w:noProof/>
        </w:rPr>
        <w:t>29</w:t>
      </w:r>
      <w:r>
        <w:rPr>
          <w:noProof/>
        </w:rPr>
        <w:fldChar w:fldCharType="end"/>
      </w:r>
    </w:p>
    <w:p w14:paraId="2DE928BE" w14:textId="0E697C01"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8.1.4</w:t>
      </w:r>
      <w:r>
        <w:rPr>
          <w:rFonts w:eastAsiaTheme="minorEastAsia" w:cstheme="minorBidi"/>
          <w:noProof/>
          <w:color w:val="auto"/>
          <w:sz w:val="22"/>
          <w:szCs w:val="22"/>
        </w:rPr>
        <w:tab/>
      </w:r>
      <w:r>
        <w:rPr>
          <w:noProof/>
        </w:rPr>
        <w:t>Interface avec le DACS</w:t>
      </w:r>
      <w:r>
        <w:rPr>
          <w:noProof/>
        </w:rPr>
        <w:tab/>
      </w:r>
      <w:r>
        <w:rPr>
          <w:noProof/>
        </w:rPr>
        <w:fldChar w:fldCharType="begin"/>
      </w:r>
      <w:r>
        <w:rPr>
          <w:noProof/>
        </w:rPr>
        <w:instrText xml:space="preserve"> PAGEREF _Toc200640910 \h </w:instrText>
      </w:r>
      <w:r>
        <w:rPr>
          <w:noProof/>
        </w:rPr>
      </w:r>
      <w:r>
        <w:rPr>
          <w:noProof/>
        </w:rPr>
        <w:fldChar w:fldCharType="separate"/>
      </w:r>
      <w:r>
        <w:rPr>
          <w:noProof/>
        </w:rPr>
        <w:t>29</w:t>
      </w:r>
      <w:r>
        <w:rPr>
          <w:noProof/>
        </w:rPr>
        <w:fldChar w:fldCharType="end"/>
      </w:r>
    </w:p>
    <w:p w14:paraId="64CCD46B" w14:textId="26E09BF8"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8.1.5</w:t>
      </w:r>
      <w:r>
        <w:rPr>
          <w:rFonts w:eastAsiaTheme="minorEastAsia" w:cstheme="minorBidi"/>
          <w:noProof/>
          <w:color w:val="auto"/>
          <w:sz w:val="22"/>
          <w:szCs w:val="22"/>
        </w:rPr>
        <w:tab/>
      </w:r>
      <w:r>
        <w:rPr>
          <w:noProof/>
        </w:rPr>
        <w:t>Interface avec ITM</w:t>
      </w:r>
      <w:r>
        <w:rPr>
          <w:noProof/>
        </w:rPr>
        <w:tab/>
      </w:r>
      <w:r>
        <w:rPr>
          <w:noProof/>
        </w:rPr>
        <w:fldChar w:fldCharType="begin"/>
      </w:r>
      <w:r>
        <w:rPr>
          <w:noProof/>
        </w:rPr>
        <w:instrText xml:space="preserve"> PAGEREF _Toc200640911 \h </w:instrText>
      </w:r>
      <w:r>
        <w:rPr>
          <w:noProof/>
        </w:rPr>
      </w:r>
      <w:r>
        <w:rPr>
          <w:noProof/>
        </w:rPr>
        <w:fldChar w:fldCharType="separate"/>
      </w:r>
      <w:r>
        <w:rPr>
          <w:noProof/>
        </w:rPr>
        <w:t>30</w:t>
      </w:r>
      <w:r>
        <w:rPr>
          <w:noProof/>
        </w:rPr>
        <w:fldChar w:fldCharType="end"/>
      </w:r>
    </w:p>
    <w:p w14:paraId="20FDED15" w14:textId="3C043F51"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8.1.6</w:t>
      </w:r>
      <w:r>
        <w:rPr>
          <w:rFonts w:eastAsiaTheme="minorEastAsia" w:cstheme="minorBidi"/>
          <w:noProof/>
          <w:color w:val="auto"/>
          <w:sz w:val="22"/>
          <w:szCs w:val="22"/>
        </w:rPr>
        <w:tab/>
      </w:r>
      <w:r>
        <w:rPr>
          <w:noProof/>
        </w:rPr>
        <w:t>Interface avec l’Entrepôt de Données de Santé (EDS)</w:t>
      </w:r>
      <w:r>
        <w:rPr>
          <w:noProof/>
        </w:rPr>
        <w:tab/>
      </w:r>
      <w:r>
        <w:rPr>
          <w:noProof/>
        </w:rPr>
        <w:fldChar w:fldCharType="begin"/>
      </w:r>
      <w:r>
        <w:rPr>
          <w:noProof/>
        </w:rPr>
        <w:instrText xml:space="preserve"> PAGEREF _Toc200640912 \h </w:instrText>
      </w:r>
      <w:r>
        <w:rPr>
          <w:noProof/>
        </w:rPr>
      </w:r>
      <w:r>
        <w:rPr>
          <w:noProof/>
        </w:rPr>
        <w:fldChar w:fldCharType="separate"/>
      </w:r>
      <w:r>
        <w:rPr>
          <w:noProof/>
        </w:rPr>
        <w:t>30</w:t>
      </w:r>
      <w:r>
        <w:rPr>
          <w:noProof/>
        </w:rPr>
        <w:fldChar w:fldCharType="end"/>
      </w:r>
    </w:p>
    <w:p w14:paraId="487CFACC" w14:textId="4190F233"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8.1.7</w:t>
      </w:r>
      <w:r>
        <w:rPr>
          <w:rFonts w:eastAsiaTheme="minorEastAsia" w:cstheme="minorBidi"/>
          <w:noProof/>
          <w:color w:val="auto"/>
          <w:sz w:val="22"/>
          <w:szCs w:val="22"/>
        </w:rPr>
        <w:tab/>
      </w:r>
      <w:r>
        <w:rPr>
          <w:noProof/>
        </w:rPr>
        <w:t>Interface avec SEDITRACE</w:t>
      </w:r>
      <w:r>
        <w:rPr>
          <w:noProof/>
        </w:rPr>
        <w:tab/>
      </w:r>
      <w:r>
        <w:rPr>
          <w:noProof/>
        </w:rPr>
        <w:fldChar w:fldCharType="begin"/>
      </w:r>
      <w:r>
        <w:rPr>
          <w:noProof/>
        </w:rPr>
        <w:instrText xml:space="preserve"> PAGEREF _Toc200640913 \h </w:instrText>
      </w:r>
      <w:r>
        <w:rPr>
          <w:noProof/>
        </w:rPr>
      </w:r>
      <w:r>
        <w:rPr>
          <w:noProof/>
        </w:rPr>
        <w:fldChar w:fldCharType="separate"/>
      </w:r>
      <w:r>
        <w:rPr>
          <w:noProof/>
        </w:rPr>
        <w:t>31</w:t>
      </w:r>
      <w:r>
        <w:rPr>
          <w:noProof/>
        </w:rPr>
        <w:fldChar w:fldCharType="end"/>
      </w:r>
    </w:p>
    <w:p w14:paraId="7DAE387A" w14:textId="00338539"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8.1.8</w:t>
      </w:r>
      <w:r>
        <w:rPr>
          <w:rFonts w:eastAsiaTheme="minorEastAsia" w:cstheme="minorBidi"/>
          <w:noProof/>
          <w:color w:val="auto"/>
          <w:sz w:val="22"/>
          <w:szCs w:val="22"/>
        </w:rPr>
        <w:tab/>
      </w:r>
      <w:r>
        <w:rPr>
          <w:noProof/>
        </w:rPr>
        <w:t>Interface avec les outils de prise de prise de rendez-vous en ligne</w:t>
      </w:r>
      <w:r>
        <w:rPr>
          <w:noProof/>
        </w:rPr>
        <w:tab/>
      </w:r>
      <w:r>
        <w:rPr>
          <w:noProof/>
        </w:rPr>
        <w:fldChar w:fldCharType="begin"/>
      </w:r>
      <w:r>
        <w:rPr>
          <w:noProof/>
        </w:rPr>
        <w:instrText xml:space="preserve"> PAGEREF _Toc200640914 \h </w:instrText>
      </w:r>
      <w:r>
        <w:rPr>
          <w:noProof/>
        </w:rPr>
      </w:r>
      <w:r>
        <w:rPr>
          <w:noProof/>
        </w:rPr>
        <w:fldChar w:fldCharType="separate"/>
      </w:r>
      <w:r>
        <w:rPr>
          <w:noProof/>
        </w:rPr>
        <w:t>31</w:t>
      </w:r>
      <w:r>
        <w:rPr>
          <w:noProof/>
        </w:rPr>
        <w:fldChar w:fldCharType="end"/>
      </w:r>
    </w:p>
    <w:p w14:paraId="1FB98E64" w14:textId="7AE82FC2"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8.1.9</w:t>
      </w:r>
      <w:r>
        <w:rPr>
          <w:rFonts w:eastAsiaTheme="minorEastAsia" w:cstheme="minorBidi"/>
          <w:noProof/>
          <w:color w:val="auto"/>
          <w:sz w:val="22"/>
          <w:szCs w:val="22"/>
        </w:rPr>
        <w:tab/>
      </w:r>
      <w:r>
        <w:rPr>
          <w:noProof/>
        </w:rPr>
        <w:t>Interface avec la plateforme SMS</w:t>
      </w:r>
      <w:r>
        <w:rPr>
          <w:noProof/>
        </w:rPr>
        <w:tab/>
      </w:r>
      <w:r>
        <w:rPr>
          <w:noProof/>
        </w:rPr>
        <w:fldChar w:fldCharType="begin"/>
      </w:r>
      <w:r>
        <w:rPr>
          <w:noProof/>
        </w:rPr>
        <w:instrText xml:space="preserve"> PAGEREF _Toc200640915 \h </w:instrText>
      </w:r>
      <w:r>
        <w:rPr>
          <w:noProof/>
        </w:rPr>
      </w:r>
      <w:r>
        <w:rPr>
          <w:noProof/>
        </w:rPr>
        <w:fldChar w:fldCharType="separate"/>
      </w:r>
      <w:r>
        <w:rPr>
          <w:noProof/>
        </w:rPr>
        <w:t>31</w:t>
      </w:r>
      <w:r>
        <w:rPr>
          <w:noProof/>
        </w:rPr>
        <w:fldChar w:fldCharType="end"/>
      </w:r>
    </w:p>
    <w:p w14:paraId="2C9865BA" w14:textId="77F81EC8"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8.1.10</w:t>
      </w:r>
      <w:r>
        <w:rPr>
          <w:rFonts w:eastAsiaTheme="minorEastAsia" w:cstheme="minorBidi"/>
          <w:noProof/>
          <w:color w:val="auto"/>
          <w:sz w:val="22"/>
          <w:szCs w:val="22"/>
        </w:rPr>
        <w:tab/>
      </w:r>
      <w:r>
        <w:rPr>
          <w:noProof/>
        </w:rPr>
        <w:t>Interface avec MELINOTTE</w:t>
      </w:r>
      <w:r>
        <w:rPr>
          <w:noProof/>
        </w:rPr>
        <w:tab/>
      </w:r>
      <w:r>
        <w:rPr>
          <w:noProof/>
        </w:rPr>
        <w:fldChar w:fldCharType="begin"/>
      </w:r>
      <w:r>
        <w:rPr>
          <w:noProof/>
        </w:rPr>
        <w:instrText xml:space="preserve"> PAGEREF _Toc200640916 \h </w:instrText>
      </w:r>
      <w:r>
        <w:rPr>
          <w:noProof/>
        </w:rPr>
      </w:r>
      <w:r>
        <w:rPr>
          <w:noProof/>
        </w:rPr>
        <w:fldChar w:fldCharType="separate"/>
      </w:r>
      <w:r>
        <w:rPr>
          <w:noProof/>
        </w:rPr>
        <w:t>32</w:t>
      </w:r>
      <w:r>
        <w:rPr>
          <w:noProof/>
        </w:rPr>
        <w:fldChar w:fldCharType="end"/>
      </w:r>
    </w:p>
    <w:p w14:paraId="6D834A6A" w14:textId="1AEB5139"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8.1.11</w:t>
      </w:r>
      <w:r>
        <w:rPr>
          <w:rFonts w:eastAsiaTheme="minorEastAsia" w:cstheme="minorBidi"/>
          <w:noProof/>
          <w:color w:val="auto"/>
          <w:sz w:val="22"/>
          <w:szCs w:val="22"/>
        </w:rPr>
        <w:tab/>
      </w:r>
      <w:r>
        <w:rPr>
          <w:noProof/>
        </w:rPr>
        <w:t>Interface avec l’application des structures SIRIUS</w:t>
      </w:r>
      <w:r>
        <w:rPr>
          <w:noProof/>
        </w:rPr>
        <w:tab/>
      </w:r>
      <w:r>
        <w:rPr>
          <w:noProof/>
        </w:rPr>
        <w:fldChar w:fldCharType="begin"/>
      </w:r>
      <w:r>
        <w:rPr>
          <w:noProof/>
        </w:rPr>
        <w:instrText xml:space="preserve"> PAGEREF _Toc200640917 \h </w:instrText>
      </w:r>
      <w:r>
        <w:rPr>
          <w:noProof/>
        </w:rPr>
      </w:r>
      <w:r>
        <w:rPr>
          <w:noProof/>
        </w:rPr>
        <w:fldChar w:fldCharType="separate"/>
      </w:r>
      <w:r>
        <w:rPr>
          <w:noProof/>
        </w:rPr>
        <w:t>32</w:t>
      </w:r>
      <w:r>
        <w:rPr>
          <w:noProof/>
        </w:rPr>
        <w:fldChar w:fldCharType="end"/>
      </w:r>
    </w:p>
    <w:p w14:paraId="60CAA709" w14:textId="1402977F" w:rsidR="00AB68F5" w:rsidRDefault="00AB68F5">
      <w:pPr>
        <w:pStyle w:val="TM3"/>
        <w:tabs>
          <w:tab w:val="left" w:pos="1200"/>
          <w:tab w:val="right" w:leader="underscore" w:pos="9458"/>
        </w:tabs>
        <w:rPr>
          <w:rFonts w:eastAsiaTheme="minorEastAsia" w:cstheme="minorBidi"/>
          <w:noProof/>
          <w:color w:val="auto"/>
          <w:sz w:val="22"/>
          <w:szCs w:val="22"/>
        </w:rPr>
      </w:pPr>
      <w:r>
        <w:rPr>
          <w:noProof/>
        </w:rPr>
        <w:t>8.1.12</w:t>
      </w:r>
      <w:r>
        <w:rPr>
          <w:rFonts w:eastAsiaTheme="minorEastAsia" w:cstheme="minorBidi"/>
          <w:noProof/>
          <w:color w:val="auto"/>
          <w:sz w:val="22"/>
          <w:szCs w:val="22"/>
        </w:rPr>
        <w:tab/>
      </w:r>
      <w:r>
        <w:rPr>
          <w:noProof/>
        </w:rPr>
        <w:t>Interface avec l’outil de transport PTAH</w:t>
      </w:r>
      <w:r>
        <w:rPr>
          <w:noProof/>
        </w:rPr>
        <w:tab/>
      </w:r>
      <w:r>
        <w:rPr>
          <w:noProof/>
        </w:rPr>
        <w:fldChar w:fldCharType="begin"/>
      </w:r>
      <w:r>
        <w:rPr>
          <w:noProof/>
        </w:rPr>
        <w:instrText xml:space="preserve"> PAGEREF _Toc200640918 \h </w:instrText>
      </w:r>
      <w:r>
        <w:rPr>
          <w:noProof/>
        </w:rPr>
      </w:r>
      <w:r>
        <w:rPr>
          <w:noProof/>
        </w:rPr>
        <w:fldChar w:fldCharType="separate"/>
      </w:r>
      <w:r>
        <w:rPr>
          <w:noProof/>
        </w:rPr>
        <w:t>33</w:t>
      </w:r>
      <w:r>
        <w:rPr>
          <w:noProof/>
        </w:rPr>
        <w:fldChar w:fldCharType="end"/>
      </w:r>
    </w:p>
    <w:p w14:paraId="5976FF13" w14:textId="06D910B4"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lastRenderedPageBreak/>
        <w:t>9 -</w:t>
      </w:r>
      <w:r>
        <w:rPr>
          <w:rFonts w:eastAsiaTheme="minorEastAsia" w:cstheme="minorBidi"/>
          <w:b w:val="0"/>
          <w:bCs w:val="0"/>
          <w:i w:val="0"/>
          <w:iCs w:val="0"/>
          <w:noProof/>
          <w:color w:val="auto"/>
          <w:sz w:val="22"/>
          <w:szCs w:val="22"/>
        </w:rPr>
        <w:tab/>
      </w:r>
      <w:r>
        <w:rPr>
          <w:noProof/>
        </w:rPr>
        <w:t>Les exigences techniques</w:t>
      </w:r>
      <w:r>
        <w:rPr>
          <w:noProof/>
        </w:rPr>
        <w:tab/>
      </w:r>
      <w:r>
        <w:rPr>
          <w:noProof/>
        </w:rPr>
        <w:fldChar w:fldCharType="begin"/>
      </w:r>
      <w:r>
        <w:rPr>
          <w:noProof/>
        </w:rPr>
        <w:instrText xml:space="preserve"> PAGEREF _Toc200640919 \h </w:instrText>
      </w:r>
      <w:r>
        <w:rPr>
          <w:noProof/>
        </w:rPr>
      </w:r>
      <w:r>
        <w:rPr>
          <w:noProof/>
        </w:rPr>
        <w:fldChar w:fldCharType="separate"/>
      </w:r>
      <w:r>
        <w:rPr>
          <w:noProof/>
        </w:rPr>
        <w:t>33</w:t>
      </w:r>
      <w:r>
        <w:rPr>
          <w:noProof/>
        </w:rPr>
        <w:fldChar w:fldCharType="end"/>
      </w:r>
    </w:p>
    <w:p w14:paraId="452470F1" w14:textId="0DDD8FDC" w:rsidR="00AB68F5" w:rsidRDefault="00AB68F5">
      <w:pPr>
        <w:pStyle w:val="TM3"/>
        <w:tabs>
          <w:tab w:val="left" w:pos="1200"/>
          <w:tab w:val="right" w:leader="underscore" w:pos="9458"/>
        </w:tabs>
        <w:rPr>
          <w:rFonts w:eastAsiaTheme="minorEastAsia" w:cstheme="minorBidi"/>
          <w:noProof/>
          <w:color w:val="auto"/>
          <w:sz w:val="22"/>
          <w:szCs w:val="22"/>
        </w:rPr>
      </w:pPr>
      <w:r>
        <w:rPr>
          <w:noProof/>
        </w:rPr>
        <w:t>9.1.1</w:t>
      </w:r>
      <w:r>
        <w:rPr>
          <w:rFonts w:eastAsiaTheme="minorEastAsia" w:cstheme="minorBidi"/>
          <w:noProof/>
          <w:color w:val="auto"/>
          <w:sz w:val="22"/>
          <w:szCs w:val="22"/>
        </w:rPr>
        <w:tab/>
      </w:r>
      <w:r>
        <w:rPr>
          <w:noProof/>
        </w:rPr>
        <w:t>Architecture technique</w:t>
      </w:r>
      <w:r>
        <w:rPr>
          <w:noProof/>
        </w:rPr>
        <w:tab/>
      </w:r>
      <w:r>
        <w:rPr>
          <w:noProof/>
        </w:rPr>
        <w:fldChar w:fldCharType="begin"/>
      </w:r>
      <w:r>
        <w:rPr>
          <w:noProof/>
        </w:rPr>
        <w:instrText xml:space="preserve"> PAGEREF _Toc200640920 \h </w:instrText>
      </w:r>
      <w:r>
        <w:rPr>
          <w:noProof/>
        </w:rPr>
      </w:r>
      <w:r>
        <w:rPr>
          <w:noProof/>
        </w:rPr>
        <w:fldChar w:fldCharType="separate"/>
      </w:r>
      <w:r>
        <w:rPr>
          <w:noProof/>
        </w:rPr>
        <w:t>33</w:t>
      </w:r>
      <w:r>
        <w:rPr>
          <w:noProof/>
        </w:rPr>
        <w:fldChar w:fldCharType="end"/>
      </w:r>
    </w:p>
    <w:p w14:paraId="220D9CC1" w14:textId="57A8D15B" w:rsidR="00AB68F5" w:rsidRDefault="00AB68F5">
      <w:pPr>
        <w:pStyle w:val="TM3"/>
        <w:tabs>
          <w:tab w:val="left" w:pos="1200"/>
          <w:tab w:val="right" w:leader="underscore" w:pos="9458"/>
        </w:tabs>
        <w:rPr>
          <w:rFonts w:eastAsiaTheme="minorEastAsia" w:cstheme="minorBidi"/>
          <w:noProof/>
          <w:color w:val="auto"/>
          <w:sz w:val="22"/>
          <w:szCs w:val="22"/>
        </w:rPr>
      </w:pPr>
      <w:r>
        <w:rPr>
          <w:noProof/>
        </w:rPr>
        <w:t>9.1.2</w:t>
      </w:r>
      <w:r>
        <w:rPr>
          <w:rFonts w:eastAsiaTheme="minorEastAsia" w:cstheme="minorBidi"/>
          <w:noProof/>
          <w:color w:val="auto"/>
          <w:sz w:val="22"/>
          <w:szCs w:val="22"/>
        </w:rPr>
        <w:tab/>
      </w:r>
      <w:r>
        <w:rPr>
          <w:noProof/>
        </w:rPr>
        <w:t>Mode dégradé</w:t>
      </w:r>
      <w:r>
        <w:rPr>
          <w:noProof/>
        </w:rPr>
        <w:tab/>
      </w:r>
      <w:r>
        <w:rPr>
          <w:noProof/>
        </w:rPr>
        <w:fldChar w:fldCharType="begin"/>
      </w:r>
      <w:r>
        <w:rPr>
          <w:noProof/>
        </w:rPr>
        <w:instrText xml:space="preserve"> PAGEREF _Toc200640921 \h </w:instrText>
      </w:r>
      <w:r>
        <w:rPr>
          <w:noProof/>
        </w:rPr>
      </w:r>
      <w:r>
        <w:rPr>
          <w:noProof/>
        </w:rPr>
        <w:fldChar w:fldCharType="separate"/>
      </w:r>
      <w:r>
        <w:rPr>
          <w:noProof/>
        </w:rPr>
        <w:t>33</w:t>
      </w:r>
      <w:r>
        <w:rPr>
          <w:noProof/>
        </w:rPr>
        <w:fldChar w:fldCharType="end"/>
      </w:r>
    </w:p>
    <w:p w14:paraId="7F434B5C" w14:textId="27F99560" w:rsidR="00AB68F5" w:rsidRDefault="00AB68F5">
      <w:pPr>
        <w:pStyle w:val="TM3"/>
        <w:tabs>
          <w:tab w:val="left" w:pos="1200"/>
          <w:tab w:val="right" w:leader="underscore" w:pos="9458"/>
        </w:tabs>
        <w:rPr>
          <w:rFonts w:eastAsiaTheme="minorEastAsia" w:cstheme="minorBidi"/>
          <w:noProof/>
          <w:color w:val="auto"/>
          <w:sz w:val="22"/>
          <w:szCs w:val="22"/>
        </w:rPr>
      </w:pPr>
      <w:r>
        <w:rPr>
          <w:noProof/>
        </w:rPr>
        <w:t>9.1.3</w:t>
      </w:r>
      <w:r>
        <w:rPr>
          <w:rFonts w:eastAsiaTheme="minorEastAsia" w:cstheme="minorBidi"/>
          <w:noProof/>
          <w:color w:val="auto"/>
          <w:sz w:val="22"/>
          <w:szCs w:val="22"/>
        </w:rPr>
        <w:tab/>
      </w:r>
      <w:r>
        <w:rPr>
          <w:noProof/>
        </w:rPr>
        <w:t>Ergonomie</w:t>
      </w:r>
      <w:r>
        <w:rPr>
          <w:noProof/>
        </w:rPr>
        <w:tab/>
      </w:r>
      <w:r>
        <w:rPr>
          <w:noProof/>
        </w:rPr>
        <w:fldChar w:fldCharType="begin"/>
      </w:r>
      <w:r>
        <w:rPr>
          <w:noProof/>
        </w:rPr>
        <w:instrText xml:space="preserve"> PAGEREF _Toc200640922 \h </w:instrText>
      </w:r>
      <w:r>
        <w:rPr>
          <w:noProof/>
        </w:rPr>
      </w:r>
      <w:r>
        <w:rPr>
          <w:noProof/>
        </w:rPr>
        <w:fldChar w:fldCharType="separate"/>
      </w:r>
      <w:r>
        <w:rPr>
          <w:noProof/>
        </w:rPr>
        <w:t>33</w:t>
      </w:r>
      <w:r>
        <w:rPr>
          <w:noProof/>
        </w:rPr>
        <w:fldChar w:fldCharType="end"/>
      </w:r>
    </w:p>
    <w:p w14:paraId="53AF11EA" w14:textId="46CBF475" w:rsidR="00AB68F5" w:rsidRDefault="00AB68F5">
      <w:pPr>
        <w:pStyle w:val="TM3"/>
        <w:tabs>
          <w:tab w:val="left" w:pos="1200"/>
          <w:tab w:val="right" w:leader="underscore" w:pos="9458"/>
        </w:tabs>
        <w:rPr>
          <w:rFonts w:eastAsiaTheme="minorEastAsia" w:cstheme="minorBidi"/>
          <w:noProof/>
          <w:color w:val="auto"/>
          <w:sz w:val="22"/>
          <w:szCs w:val="22"/>
        </w:rPr>
      </w:pPr>
      <w:r>
        <w:rPr>
          <w:noProof/>
        </w:rPr>
        <w:t>9.1.4</w:t>
      </w:r>
      <w:r>
        <w:rPr>
          <w:rFonts w:eastAsiaTheme="minorEastAsia" w:cstheme="minorBidi"/>
          <w:noProof/>
          <w:color w:val="auto"/>
          <w:sz w:val="22"/>
          <w:szCs w:val="22"/>
        </w:rPr>
        <w:tab/>
      </w:r>
      <w:r>
        <w:rPr>
          <w:noProof/>
        </w:rPr>
        <w:t>Temps de réponse</w:t>
      </w:r>
      <w:r>
        <w:rPr>
          <w:noProof/>
        </w:rPr>
        <w:tab/>
      </w:r>
      <w:r>
        <w:rPr>
          <w:noProof/>
        </w:rPr>
        <w:fldChar w:fldCharType="begin"/>
      </w:r>
      <w:r>
        <w:rPr>
          <w:noProof/>
        </w:rPr>
        <w:instrText xml:space="preserve"> PAGEREF _Toc200640923 \h </w:instrText>
      </w:r>
      <w:r>
        <w:rPr>
          <w:noProof/>
        </w:rPr>
      </w:r>
      <w:r>
        <w:rPr>
          <w:noProof/>
        </w:rPr>
        <w:fldChar w:fldCharType="separate"/>
      </w:r>
      <w:r>
        <w:rPr>
          <w:noProof/>
        </w:rPr>
        <w:t>34</w:t>
      </w:r>
      <w:r>
        <w:rPr>
          <w:noProof/>
        </w:rPr>
        <w:fldChar w:fldCharType="end"/>
      </w:r>
    </w:p>
    <w:p w14:paraId="7E4F23D5" w14:textId="52478A73" w:rsidR="00AB68F5" w:rsidRDefault="00AB68F5">
      <w:pPr>
        <w:pStyle w:val="TM3"/>
        <w:tabs>
          <w:tab w:val="left" w:pos="1200"/>
          <w:tab w:val="right" w:leader="underscore" w:pos="9458"/>
        </w:tabs>
        <w:rPr>
          <w:rFonts w:eastAsiaTheme="minorEastAsia" w:cstheme="minorBidi"/>
          <w:noProof/>
          <w:color w:val="auto"/>
          <w:sz w:val="22"/>
          <w:szCs w:val="22"/>
        </w:rPr>
      </w:pPr>
      <w:r>
        <w:rPr>
          <w:noProof/>
        </w:rPr>
        <w:t>9.1.5</w:t>
      </w:r>
      <w:r>
        <w:rPr>
          <w:rFonts w:eastAsiaTheme="minorEastAsia" w:cstheme="minorBidi"/>
          <w:noProof/>
          <w:color w:val="auto"/>
          <w:sz w:val="22"/>
          <w:szCs w:val="22"/>
        </w:rPr>
        <w:tab/>
      </w:r>
      <w:r>
        <w:rPr>
          <w:noProof/>
        </w:rPr>
        <w:t>Les standards d’échange</w:t>
      </w:r>
      <w:r>
        <w:rPr>
          <w:noProof/>
        </w:rPr>
        <w:tab/>
      </w:r>
      <w:r>
        <w:rPr>
          <w:noProof/>
        </w:rPr>
        <w:fldChar w:fldCharType="begin"/>
      </w:r>
      <w:r>
        <w:rPr>
          <w:noProof/>
        </w:rPr>
        <w:instrText xml:space="preserve"> PAGEREF _Toc200640924 \h </w:instrText>
      </w:r>
      <w:r>
        <w:rPr>
          <w:noProof/>
        </w:rPr>
      </w:r>
      <w:r>
        <w:rPr>
          <w:noProof/>
        </w:rPr>
        <w:fldChar w:fldCharType="separate"/>
      </w:r>
      <w:r>
        <w:rPr>
          <w:noProof/>
        </w:rPr>
        <w:t>34</w:t>
      </w:r>
      <w:r>
        <w:rPr>
          <w:noProof/>
        </w:rPr>
        <w:fldChar w:fldCharType="end"/>
      </w:r>
    </w:p>
    <w:p w14:paraId="3D1E9CD0" w14:textId="444FBD4F"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10 -</w:t>
      </w:r>
      <w:r>
        <w:rPr>
          <w:rFonts w:eastAsiaTheme="minorEastAsia" w:cstheme="minorBidi"/>
          <w:b w:val="0"/>
          <w:bCs w:val="0"/>
          <w:i w:val="0"/>
          <w:iCs w:val="0"/>
          <w:noProof/>
          <w:color w:val="auto"/>
          <w:sz w:val="22"/>
          <w:szCs w:val="22"/>
        </w:rPr>
        <w:tab/>
      </w:r>
      <w:r>
        <w:rPr>
          <w:noProof/>
        </w:rPr>
        <w:t>Gestion des environnements</w:t>
      </w:r>
      <w:r>
        <w:rPr>
          <w:noProof/>
        </w:rPr>
        <w:tab/>
      </w:r>
      <w:r>
        <w:rPr>
          <w:noProof/>
        </w:rPr>
        <w:fldChar w:fldCharType="begin"/>
      </w:r>
      <w:r>
        <w:rPr>
          <w:noProof/>
        </w:rPr>
        <w:instrText xml:space="preserve"> PAGEREF _Toc200640925 \h </w:instrText>
      </w:r>
      <w:r>
        <w:rPr>
          <w:noProof/>
        </w:rPr>
      </w:r>
      <w:r>
        <w:rPr>
          <w:noProof/>
        </w:rPr>
        <w:fldChar w:fldCharType="separate"/>
      </w:r>
      <w:r>
        <w:rPr>
          <w:noProof/>
        </w:rPr>
        <w:t>35</w:t>
      </w:r>
      <w:r>
        <w:rPr>
          <w:noProof/>
        </w:rPr>
        <w:fldChar w:fldCharType="end"/>
      </w:r>
    </w:p>
    <w:p w14:paraId="5A72A9E8" w14:textId="374E340F" w:rsidR="00AB68F5" w:rsidRDefault="00AB68F5">
      <w:pPr>
        <w:pStyle w:val="TM3"/>
        <w:tabs>
          <w:tab w:val="left" w:pos="1200"/>
          <w:tab w:val="right" w:leader="underscore" w:pos="9458"/>
        </w:tabs>
        <w:rPr>
          <w:rFonts w:eastAsiaTheme="minorEastAsia" w:cstheme="minorBidi"/>
          <w:noProof/>
          <w:color w:val="auto"/>
          <w:sz w:val="22"/>
          <w:szCs w:val="22"/>
        </w:rPr>
      </w:pPr>
      <w:r>
        <w:rPr>
          <w:noProof/>
        </w:rPr>
        <w:t>10.1.1</w:t>
      </w:r>
      <w:r>
        <w:rPr>
          <w:rFonts w:eastAsiaTheme="minorEastAsia" w:cstheme="minorBidi"/>
          <w:noProof/>
          <w:color w:val="auto"/>
          <w:sz w:val="22"/>
          <w:szCs w:val="22"/>
        </w:rPr>
        <w:tab/>
      </w:r>
      <w:r>
        <w:rPr>
          <w:noProof/>
        </w:rPr>
        <w:t>Environnement de développement</w:t>
      </w:r>
      <w:r>
        <w:rPr>
          <w:noProof/>
        </w:rPr>
        <w:tab/>
      </w:r>
      <w:r>
        <w:rPr>
          <w:noProof/>
        </w:rPr>
        <w:fldChar w:fldCharType="begin"/>
      </w:r>
      <w:r>
        <w:rPr>
          <w:noProof/>
        </w:rPr>
        <w:instrText xml:space="preserve"> PAGEREF _Toc200640926 \h </w:instrText>
      </w:r>
      <w:r>
        <w:rPr>
          <w:noProof/>
        </w:rPr>
      </w:r>
      <w:r>
        <w:rPr>
          <w:noProof/>
        </w:rPr>
        <w:fldChar w:fldCharType="separate"/>
      </w:r>
      <w:r>
        <w:rPr>
          <w:noProof/>
        </w:rPr>
        <w:t>35</w:t>
      </w:r>
      <w:r>
        <w:rPr>
          <w:noProof/>
        </w:rPr>
        <w:fldChar w:fldCharType="end"/>
      </w:r>
    </w:p>
    <w:p w14:paraId="7BED1B05" w14:textId="10288011" w:rsidR="00AB68F5" w:rsidRDefault="00AB68F5">
      <w:pPr>
        <w:pStyle w:val="TM3"/>
        <w:tabs>
          <w:tab w:val="left" w:pos="1200"/>
          <w:tab w:val="right" w:leader="underscore" w:pos="9458"/>
        </w:tabs>
        <w:rPr>
          <w:rFonts w:eastAsiaTheme="minorEastAsia" w:cstheme="minorBidi"/>
          <w:noProof/>
          <w:color w:val="auto"/>
          <w:sz w:val="22"/>
          <w:szCs w:val="22"/>
        </w:rPr>
      </w:pPr>
      <w:r>
        <w:rPr>
          <w:noProof/>
        </w:rPr>
        <w:t>10.1.2</w:t>
      </w:r>
      <w:r>
        <w:rPr>
          <w:rFonts w:eastAsiaTheme="minorEastAsia" w:cstheme="minorBidi"/>
          <w:noProof/>
          <w:color w:val="auto"/>
          <w:sz w:val="22"/>
          <w:szCs w:val="22"/>
        </w:rPr>
        <w:tab/>
      </w:r>
      <w:r>
        <w:rPr>
          <w:noProof/>
        </w:rPr>
        <w:t>Environnement de qualification</w:t>
      </w:r>
      <w:r>
        <w:rPr>
          <w:noProof/>
        </w:rPr>
        <w:tab/>
      </w:r>
      <w:r>
        <w:rPr>
          <w:noProof/>
        </w:rPr>
        <w:fldChar w:fldCharType="begin"/>
      </w:r>
      <w:r>
        <w:rPr>
          <w:noProof/>
        </w:rPr>
        <w:instrText xml:space="preserve"> PAGEREF _Toc200640927 \h </w:instrText>
      </w:r>
      <w:r>
        <w:rPr>
          <w:noProof/>
        </w:rPr>
      </w:r>
      <w:r>
        <w:rPr>
          <w:noProof/>
        </w:rPr>
        <w:fldChar w:fldCharType="separate"/>
      </w:r>
      <w:r>
        <w:rPr>
          <w:noProof/>
        </w:rPr>
        <w:t>35</w:t>
      </w:r>
      <w:r>
        <w:rPr>
          <w:noProof/>
        </w:rPr>
        <w:fldChar w:fldCharType="end"/>
      </w:r>
    </w:p>
    <w:p w14:paraId="523284AE" w14:textId="4F66FF7C" w:rsidR="00AB68F5" w:rsidRDefault="00AB68F5">
      <w:pPr>
        <w:pStyle w:val="TM3"/>
        <w:tabs>
          <w:tab w:val="left" w:pos="1200"/>
          <w:tab w:val="right" w:leader="underscore" w:pos="9458"/>
        </w:tabs>
        <w:rPr>
          <w:rFonts w:eastAsiaTheme="minorEastAsia" w:cstheme="minorBidi"/>
          <w:noProof/>
          <w:color w:val="auto"/>
          <w:sz w:val="22"/>
          <w:szCs w:val="22"/>
        </w:rPr>
      </w:pPr>
      <w:r>
        <w:rPr>
          <w:noProof/>
        </w:rPr>
        <w:t>10.1.3</w:t>
      </w:r>
      <w:r>
        <w:rPr>
          <w:rFonts w:eastAsiaTheme="minorEastAsia" w:cstheme="minorBidi"/>
          <w:noProof/>
          <w:color w:val="auto"/>
          <w:sz w:val="22"/>
          <w:szCs w:val="22"/>
        </w:rPr>
        <w:tab/>
      </w:r>
      <w:r>
        <w:rPr>
          <w:noProof/>
        </w:rPr>
        <w:t>Environnement de pré-production</w:t>
      </w:r>
      <w:r>
        <w:rPr>
          <w:noProof/>
        </w:rPr>
        <w:tab/>
      </w:r>
      <w:r>
        <w:rPr>
          <w:noProof/>
        </w:rPr>
        <w:fldChar w:fldCharType="begin"/>
      </w:r>
      <w:r>
        <w:rPr>
          <w:noProof/>
        </w:rPr>
        <w:instrText xml:space="preserve"> PAGEREF _Toc200640928 \h </w:instrText>
      </w:r>
      <w:r>
        <w:rPr>
          <w:noProof/>
        </w:rPr>
      </w:r>
      <w:r>
        <w:rPr>
          <w:noProof/>
        </w:rPr>
        <w:fldChar w:fldCharType="separate"/>
      </w:r>
      <w:r>
        <w:rPr>
          <w:noProof/>
        </w:rPr>
        <w:t>35</w:t>
      </w:r>
      <w:r>
        <w:rPr>
          <w:noProof/>
        </w:rPr>
        <w:fldChar w:fldCharType="end"/>
      </w:r>
    </w:p>
    <w:p w14:paraId="7718D668" w14:textId="66A87D01" w:rsidR="00AB68F5" w:rsidRDefault="00AB68F5">
      <w:pPr>
        <w:pStyle w:val="TM3"/>
        <w:tabs>
          <w:tab w:val="left" w:pos="1200"/>
          <w:tab w:val="right" w:leader="underscore" w:pos="9458"/>
        </w:tabs>
        <w:rPr>
          <w:rFonts w:eastAsiaTheme="minorEastAsia" w:cstheme="minorBidi"/>
          <w:noProof/>
          <w:color w:val="auto"/>
          <w:sz w:val="22"/>
          <w:szCs w:val="22"/>
        </w:rPr>
      </w:pPr>
      <w:r>
        <w:rPr>
          <w:noProof/>
        </w:rPr>
        <w:t>10.1.4</w:t>
      </w:r>
      <w:r>
        <w:rPr>
          <w:rFonts w:eastAsiaTheme="minorEastAsia" w:cstheme="minorBidi"/>
          <w:noProof/>
          <w:color w:val="auto"/>
          <w:sz w:val="22"/>
          <w:szCs w:val="22"/>
        </w:rPr>
        <w:tab/>
      </w:r>
      <w:r>
        <w:rPr>
          <w:noProof/>
        </w:rPr>
        <w:t>Environnement de formation</w:t>
      </w:r>
      <w:r>
        <w:rPr>
          <w:noProof/>
        </w:rPr>
        <w:tab/>
      </w:r>
      <w:r>
        <w:rPr>
          <w:noProof/>
        </w:rPr>
        <w:fldChar w:fldCharType="begin"/>
      </w:r>
      <w:r>
        <w:rPr>
          <w:noProof/>
        </w:rPr>
        <w:instrText xml:space="preserve"> PAGEREF _Toc200640929 \h </w:instrText>
      </w:r>
      <w:r>
        <w:rPr>
          <w:noProof/>
        </w:rPr>
      </w:r>
      <w:r>
        <w:rPr>
          <w:noProof/>
        </w:rPr>
        <w:fldChar w:fldCharType="separate"/>
      </w:r>
      <w:r>
        <w:rPr>
          <w:noProof/>
        </w:rPr>
        <w:t>36</w:t>
      </w:r>
      <w:r>
        <w:rPr>
          <w:noProof/>
        </w:rPr>
        <w:fldChar w:fldCharType="end"/>
      </w:r>
    </w:p>
    <w:p w14:paraId="0EE653C3" w14:textId="2A16631D" w:rsidR="00AB68F5" w:rsidRDefault="00AB68F5">
      <w:pPr>
        <w:pStyle w:val="TM3"/>
        <w:tabs>
          <w:tab w:val="left" w:pos="1200"/>
          <w:tab w:val="right" w:leader="underscore" w:pos="9458"/>
        </w:tabs>
        <w:rPr>
          <w:rFonts w:eastAsiaTheme="minorEastAsia" w:cstheme="minorBidi"/>
          <w:noProof/>
          <w:color w:val="auto"/>
          <w:sz w:val="22"/>
          <w:szCs w:val="22"/>
        </w:rPr>
      </w:pPr>
      <w:r>
        <w:rPr>
          <w:noProof/>
        </w:rPr>
        <w:t>10.1.5</w:t>
      </w:r>
      <w:r>
        <w:rPr>
          <w:rFonts w:eastAsiaTheme="minorEastAsia" w:cstheme="minorBidi"/>
          <w:noProof/>
          <w:color w:val="auto"/>
          <w:sz w:val="22"/>
          <w:szCs w:val="22"/>
        </w:rPr>
        <w:tab/>
      </w:r>
      <w:r>
        <w:rPr>
          <w:noProof/>
        </w:rPr>
        <w:t>Environnement de production</w:t>
      </w:r>
      <w:r>
        <w:rPr>
          <w:noProof/>
        </w:rPr>
        <w:tab/>
      </w:r>
      <w:r>
        <w:rPr>
          <w:noProof/>
        </w:rPr>
        <w:fldChar w:fldCharType="begin"/>
      </w:r>
      <w:r>
        <w:rPr>
          <w:noProof/>
        </w:rPr>
        <w:instrText xml:space="preserve"> PAGEREF _Toc200640930 \h </w:instrText>
      </w:r>
      <w:r>
        <w:rPr>
          <w:noProof/>
        </w:rPr>
      </w:r>
      <w:r>
        <w:rPr>
          <w:noProof/>
        </w:rPr>
        <w:fldChar w:fldCharType="separate"/>
      </w:r>
      <w:r>
        <w:rPr>
          <w:noProof/>
        </w:rPr>
        <w:t>36</w:t>
      </w:r>
      <w:r>
        <w:rPr>
          <w:noProof/>
        </w:rPr>
        <w:fldChar w:fldCharType="end"/>
      </w:r>
    </w:p>
    <w:p w14:paraId="35281C9C" w14:textId="233F3E3B"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11 -</w:t>
      </w:r>
      <w:r>
        <w:rPr>
          <w:rFonts w:eastAsiaTheme="minorEastAsia" w:cstheme="minorBidi"/>
          <w:b w:val="0"/>
          <w:bCs w:val="0"/>
          <w:i w:val="0"/>
          <w:iCs w:val="0"/>
          <w:noProof/>
          <w:color w:val="auto"/>
          <w:sz w:val="22"/>
          <w:szCs w:val="22"/>
        </w:rPr>
        <w:tab/>
      </w:r>
      <w:r>
        <w:rPr>
          <w:noProof/>
        </w:rPr>
        <w:t>Organisation du projet</w:t>
      </w:r>
      <w:r>
        <w:rPr>
          <w:noProof/>
        </w:rPr>
        <w:tab/>
      </w:r>
      <w:r>
        <w:rPr>
          <w:noProof/>
        </w:rPr>
        <w:fldChar w:fldCharType="begin"/>
      </w:r>
      <w:r>
        <w:rPr>
          <w:noProof/>
        </w:rPr>
        <w:instrText xml:space="preserve"> PAGEREF _Toc200640931 \h </w:instrText>
      </w:r>
      <w:r>
        <w:rPr>
          <w:noProof/>
        </w:rPr>
      </w:r>
      <w:r>
        <w:rPr>
          <w:noProof/>
        </w:rPr>
        <w:fldChar w:fldCharType="separate"/>
      </w:r>
      <w:r>
        <w:rPr>
          <w:noProof/>
        </w:rPr>
        <w:t>36</w:t>
      </w:r>
      <w:r>
        <w:rPr>
          <w:noProof/>
        </w:rPr>
        <w:fldChar w:fldCharType="end"/>
      </w:r>
    </w:p>
    <w:p w14:paraId="5EDE4C0F" w14:textId="276BF4B3" w:rsidR="00AB68F5" w:rsidRDefault="00AB68F5">
      <w:pPr>
        <w:pStyle w:val="TM3"/>
        <w:tabs>
          <w:tab w:val="left" w:pos="1000"/>
          <w:tab w:val="right" w:leader="underscore" w:pos="9458"/>
        </w:tabs>
        <w:rPr>
          <w:rFonts w:eastAsiaTheme="minorEastAsia" w:cstheme="minorBidi"/>
          <w:noProof/>
          <w:color w:val="auto"/>
          <w:sz w:val="22"/>
          <w:szCs w:val="22"/>
        </w:rPr>
      </w:pPr>
      <w:r>
        <w:rPr>
          <w:noProof/>
        </w:rPr>
        <w:t>11.1</w:t>
      </w:r>
      <w:r>
        <w:rPr>
          <w:rFonts w:eastAsiaTheme="minorEastAsia" w:cstheme="minorBidi"/>
          <w:noProof/>
          <w:color w:val="auto"/>
          <w:sz w:val="22"/>
          <w:szCs w:val="22"/>
        </w:rPr>
        <w:tab/>
      </w:r>
      <w:r>
        <w:rPr>
          <w:noProof/>
        </w:rPr>
        <w:t>Organisation interne AP-HP</w:t>
      </w:r>
      <w:r>
        <w:rPr>
          <w:noProof/>
        </w:rPr>
        <w:tab/>
      </w:r>
      <w:r>
        <w:rPr>
          <w:noProof/>
        </w:rPr>
        <w:fldChar w:fldCharType="begin"/>
      </w:r>
      <w:r>
        <w:rPr>
          <w:noProof/>
        </w:rPr>
        <w:instrText xml:space="preserve"> PAGEREF _Toc200640932 \h </w:instrText>
      </w:r>
      <w:r>
        <w:rPr>
          <w:noProof/>
        </w:rPr>
      </w:r>
      <w:r>
        <w:rPr>
          <w:noProof/>
        </w:rPr>
        <w:fldChar w:fldCharType="separate"/>
      </w:r>
      <w:r>
        <w:rPr>
          <w:noProof/>
        </w:rPr>
        <w:t>36</w:t>
      </w:r>
      <w:r>
        <w:rPr>
          <w:noProof/>
        </w:rPr>
        <w:fldChar w:fldCharType="end"/>
      </w:r>
    </w:p>
    <w:p w14:paraId="1118CEEB" w14:textId="68BBCF92" w:rsidR="00AB68F5" w:rsidRDefault="00AB68F5">
      <w:pPr>
        <w:pStyle w:val="TM3"/>
        <w:tabs>
          <w:tab w:val="left" w:pos="1200"/>
          <w:tab w:val="right" w:leader="underscore" w:pos="9458"/>
        </w:tabs>
        <w:rPr>
          <w:rFonts w:eastAsiaTheme="minorEastAsia" w:cstheme="minorBidi"/>
          <w:noProof/>
          <w:color w:val="auto"/>
          <w:sz w:val="22"/>
          <w:szCs w:val="22"/>
        </w:rPr>
      </w:pPr>
      <w:r>
        <w:rPr>
          <w:noProof/>
        </w:rPr>
        <w:t>11.1.1</w:t>
      </w:r>
      <w:r>
        <w:rPr>
          <w:rFonts w:eastAsiaTheme="minorEastAsia" w:cstheme="minorBidi"/>
          <w:noProof/>
          <w:color w:val="auto"/>
          <w:sz w:val="22"/>
          <w:szCs w:val="22"/>
        </w:rPr>
        <w:tab/>
      </w:r>
      <w:r>
        <w:rPr>
          <w:noProof/>
        </w:rPr>
        <w:t>Direction de la stratégie et de la transformation (DST)</w:t>
      </w:r>
      <w:r>
        <w:rPr>
          <w:noProof/>
        </w:rPr>
        <w:tab/>
      </w:r>
      <w:r>
        <w:rPr>
          <w:noProof/>
        </w:rPr>
        <w:fldChar w:fldCharType="begin"/>
      </w:r>
      <w:r>
        <w:rPr>
          <w:noProof/>
        </w:rPr>
        <w:instrText xml:space="preserve"> PAGEREF _Toc200640933 \h </w:instrText>
      </w:r>
      <w:r>
        <w:rPr>
          <w:noProof/>
        </w:rPr>
      </w:r>
      <w:r>
        <w:rPr>
          <w:noProof/>
        </w:rPr>
        <w:fldChar w:fldCharType="separate"/>
      </w:r>
      <w:r>
        <w:rPr>
          <w:noProof/>
        </w:rPr>
        <w:t>36</w:t>
      </w:r>
      <w:r>
        <w:rPr>
          <w:noProof/>
        </w:rPr>
        <w:fldChar w:fldCharType="end"/>
      </w:r>
    </w:p>
    <w:p w14:paraId="7FC6BD52" w14:textId="188F79F7" w:rsidR="00AB68F5" w:rsidRDefault="00AB68F5">
      <w:pPr>
        <w:pStyle w:val="TM3"/>
        <w:tabs>
          <w:tab w:val="left" w:pos="1200"/>
          <w:tab w:val="right" w:leader="underscore" w:pos="9458"/>
        </w:tabs>
        <w:rPr>
          <w:rFonts w:eastAsiaTheme="minorEastAsia" w:cstheme="minorBidi"/>
          <w:noProof/>
          <w:color w:val="auto"/>
          <w:sz w:val="22"/>
          <w:szCs w:val="22"/>
        </w:rPr>
      </w:pPr>
      <w:r>
        <w:rPr>
          <w:noProof/>
        </w:rPr>
        <w:t>11.1.2</w:t>
      </w:r>
      <w:r>
        <w:rPr>
          <w:rFonts w:eastAsiaTheme="minorEastAsia" w:cstheme="minorBidi"/>
          <w:noProof/>
          <w:color w:val="auto"/>
          <w:sz w:val="22"/>
          <w:szCs w:val="22"/>
        </w:rPr>
        <w:tab/>
      </w:r>
      <w:r>
        <w:rPr>
          <w:noProof/>
        </w:rPr>
        <w:t>Direction des services numériques (DSN)</w:t>
      </w:r>
      <w:r>
        <w:rPr>
          <w:noProof/>
        </w:rPr>
        <w:tab/>
      </w:r>
      <w:r>
        <w:rPr>
          <w:noProof/>
        </w:rPr>
        <w:fldChar w:fldCharType="begin"/>
      </w:r>
      <w:r>
        <w:rPr>
          <w:noProof/>
        </w:rPr>
        <w:instrText xml:space="preserve"> PAGEREF _Toc200640934 \h </w:instrText>
      </w:r>
      <w:r>
        <w:rPr>
          <w:noProof/>
        </w:rPr>
      </w:r>
      <w:r>
        <w:rPr>
          <w:noProof/>
        </w:rPr>
        <w:fldChar w:fldCharType="separate"/>
      </w:r>
      <w:r>
        <w:rPr>
          <w:noProof/>
        </w:rPr>
        <w:t>36</w:t>
      </w:r>
      <w:r>
        <w:rPr>
          <w:noProof/>
        </w:rPr>
        <w:fldChar w:fldCharType="end"/>
      </w:r>
    </w:p>
    <w:p w14:paraId="0659FC96" w14:textId="20B6328F" w:rsidR="00AB68F5" w:rsidRDefault="00AB68F5">
      <w:pPr>
        <w:pStyle w:val="TM3"/>
        <w:tabs>
          <w:tab w:val="left" w:pos="1200"/>
          <w:tab w:val="right" w:leader="underscore" w:pos="9458"/>
        </w:tabs>
        <w:rPr>
          <w:rFonts w:eastAsiaTheme="minorEastAsia" w:cstheme="minorBidi"/>
          <w:noProof/>
          <w:color w:val="auto"/>
          <w:sz w:val="22"/>
          <w:szCs w:val="22"/>
        </w:rPr>
      </w:pPr>
      <w:r>
        <w:rPr>
          <w:noProof/>
        </w:rPr>
        <w:t>11.1.3</w:t>
      </w:r>
      <w:r>
        <w:rPr>
          <w:rFonts w:eastAsiaTheme="minorEastAsia" w:cstheme="minorBidi"/>
          <w:noProof/>
          <w:color w:val="auto"/>
          <w:sz w:val="22"/>
          <w:szCs w:val="22"/>
        </w:rPr>
        <w:tab/>
      </w:r>
      <w:r>
        <w:rPr>
          <w:noProof/>
        </w:rPr>
        <w:t>Représentants des utilisateurs</w:t>
      </w:r>
      <w:r>
        <w:rPr>
          <w:noProof/>
        </w:rPr>
        <w:tab/>
      </w:r>
      <w:r>
        <w:rPr>
          <w:noProof/>
        </w:rPr>
        <w:fldChar w:fldCharType="begin"/>
      </w:r>
      <w:r>
        <w:rPr>
          <w:noProof/>
        </w:rPr>
        <w:instrText xml:space="preserve"> PAGEREF _Toc200640935 \h </w:instrText>
      </w:r>
      <w:r>
        <w:rPr>
          <w:noProof/>
        </w:rPr>
      </w:r>
      <w:r>
        <w:rPr>
          <w:noProof/>
        </w:rPr>
        <w:fldChar w:fldCharType="separate"/>
      </w:r>
      <w:r>
        <w:rPr>
          <w:noProof/>
        </w:rPr>
        <w:t>37</w:t>
      </w:r>
      <w:r>
        <w:rPr>
          <w:noProof/>
        </w:rPr>
        <w:fldChar w:fldCharType="end"/>
      </w:r>
    </w:p>
    <w:p w14:paraId="453BBB77" w14:textId="5859E4BD" w:rsidR="00AB68F5" w:rsidRDefault="00AB68F5">
      <w:pPr>
        <w:pStyle w:val="TM3"/>
        <w:tabs>
          <w:tab w:val="left" w:pos="1000"/>
          <w:tab w:val="right" w:leader="underscore" w:pos="9458"/>
        </w:tabs>
        <w:rPr>
          <w:rFonts w:eastAsiaTheme="minorEastAsia" w:cstheme="minorBidi"/>
          <w:noProof/>
          <w:color w:val="auto"/>
          <w:sz w:val="22"/>
          <w:szCs w:val="22"/>
        </w:rPr>
      </w:pPr>
      <w:r>
        <w:rPr>
          <w:noProof/>
        </w:rPr>
        <w:t>11.2</w:t>
      </w:r>
      <w:r>
        <w:rPr>
          <w:rFonts w:eastAsiaTheme="minorEastAsia" w:cstheme="minorBidi"/>
          <w:noProof/>
          <w:color w:val="auto"/>
          <w:sz w:val="22"/>
          <w:szCs w:val="22"/>
        </w:rPr>
        <w:tab/>
      </w:r>
      <w:r>
        <w:rPr>
          <w:noProof/>
        </w:rPr>
        <w:t>L’équipe projet</w:t>
      </w:r>
      <w:r>
        <w:rPr>
          <w:noProof/>
        </w:rPr>
        <w:tab/>
      </w:r>
      <w:r>
        <w:rPr>
          <w:noProof/>
        </w:rPr>
        <w:fldChar w:fldCharType="begin"/>
      </w:r>
      <w:r>
        <w:rPr>
          <w:noProof/>
        </w:rPr>
        <w:instrText xml:space="preserve"> PAGEREF _Toc200640936 \h </w:instrText>
      </w:r>
      <w:r>
        <w:rPr>
          <w:noProof/>
        </w:rPr>
      </w:r>
      <w:r>
        <w:rPr>
          <w:noProof/>
        </w:rPr>
        <w:fldChar w:fldCharType="separate"/>
      </w:r>
      <w:r>
        <w:rPr>
          <w:noProof/>
        </w:rPr>
        <w:t>37</w:t>
      </w:r>
      <w:r>
        <w:rPr>
          <w:noProof/>
        </w:rPr>
        <w:fldChar w:fldCharType="end"/>
      </w:r>
    </w:p>
    <w:p w14:paraId="1F93AE2E" w14:textId="6AF373A9" w:rsidR="00AB68F5" w:rsidRDefault="00AB68F5">
      <w:pPr>
        <w:pStyle w:val="TM3"/>
        <w:tabs>
          <w:tab w:val="left" w:pos="1000"/>
          <w:tab w:val="right" w:leader="underscore" w:pos="9458"/>
        </w:tabs>
        <w:rPr>
          <w:rFonts w:eastAsiaTheme="minorEastAsia" w:cstheme="minorBidi"/>
          <w:noProof/>
          <w:color w:val="auto"/>
          <w:sz w:val="22"/>
          <w:szCs w:val="22"/>
        </w:rPr>
      </w:pPr>
      <w:r>
        <w:rPr>
          <w:noProof/>
        </w:rPr>
        <w:t>11.3</w:t>
      </w:r>
      <w:r>
        <w:rPr>
          <w:rFonts w:eastAsiaTheme="minorEastAsia" w:cstheme="minorBidi"/>
          <w:noProof/>
          <w:color w:val="auto"/>
          <w:sz w:val="22"/>
          <w:szCs w:val="22"/>
        </w:rPr>
        <w:tab/>
      </w:r>
      <w:r>
        <w:rPr>
          <w:noProof/>
        </w:rPr>
        <w:t>La maitrise d’ouvrage (MOA)</w:t>
      </w:r>
      <w:r>
        <w:rPr>
          <w:noProof/>
        </w:rPr>
        <w:tab/>
      </w:r>
      <w:r>
        <w:rPr>
          <w:noProof/>
        </w:rPr>
        <w:fldChar w:fldCharType="begin"/>
      </w:r>
      <w:r>
        <w:rPr>
          <w:noProof/>
        </w:rPr>
        <w:instrText xml:space="preserve"> PAGEREF _Toc200640937 \h </w:instrText>
      </w:r>
      <w:r>
        <w:rPr>
          <w:noProof/>
        </w:rPr>
      </w:r>
      <w:r>
        <w:rPr>
          <w:noProof/>
        </w:rPr>
        <w:fldChar w:fldCharType="separate"/>
      </w:r>
      <w:r>
        <w:rPr>
          <w:noProof/>
        </w:rPr>
        <w:t>38</w:t>
      </w:r>
      <w:r>
        <w:rPr>
          <w:noProof/>
        </w:rPr>
        <w:fldChar w:fldCharType="end"/>
      </w:r>
    </w:p>
    <w:p w14:paraId="7F8DEE67" w14:textId="5B2F0C1C" w:rsidR="00AB68F5" w:rsidRDefault="00AB68F5">
      <w:pPr>
        <w:pStyle w:val="TM3"/>
        <w:tabs>
          <w:tab w:val="left" w:pos="1000"/>
          <w:tab w:val="right" w:leader="underscore" w:pos="9458"/>
        </w:tabs>
        <w:rPr>
          <w:rFonts w:eastAsiaTheme="minorEastAsia" w:cstheme="minorBidi"/>
          <w:noProof/>
          <w:color w:val="auto"/>
          <w:sz w:val="22"/>
          <w:szCs w:val="22"/>
        </w:rPr>
      </w:pPr>
      <w:r>
        <w:rPr>
          <w:noProof/>
        </w:rPr>
        <w:t>11.4</w:t>
      </w:r>
      <w:r>
        <w:rPr>
          <w:rFonts w:eastAsiaTheme="minorEastAsia" w:cstheme="minorBidi"/>
          <w:noProof/>
          <w:color w:val="auto"/>
          <w:sz w:val="22"/>
          <w:szCs w:val="22"/>
        </w:rPr>
        <w:tab/>
      </w:r>
      <w:r>
        <w:rPr>
          <w:noProof/>
        </w:rPr>
        <w:t>La maitrise d’œuvre  (MOE)</w:t>
      </w:r>
      <w:r>
        <w:rPr>
          <w:noProof/>
        </w:rPr>
        <w:tab/>
      </w:r>
      <w:r>
        <w:rPr>
          <w:noProof/>
        </w:rPr>
        <w:fldChar w:fldCharType="begin"/>
      </w:r>
      <w:r>
        <w:rPr>
          <w:noProof/>
        </w:rPr>
        <w:instrText xml:space="preserve"> PAGEREF _Toc200640938 \h </w:instrText>
      </w:r>
      <w:r>
        <w:rPr>
          <w:noProof/>
        </w:rPr>
      </w:r>
      <w:r>
        <w:rPr>
          <w:noProof/>
        </w:rPr>
        <w:fldChar w:fldCharType="separate"/>
      </w:r>
      <w:r>
        <w:rPr>
          <w:noProof/>
        </w:rPr>
        <w:t>38</w:t>
      </w:r>
      <w:r>
        <w:rPr>
          <w:noProof/>
        </w:rPr>
        <w:fldChar w:fldCharType="end"/>
      </w:r>
    </w:p>
    <w:p w14:paraId="02FFE181" w14:textId="42109A73"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12 -</w:t>
      </w:r>
      <w:r>
        <w:rPr>
          <w:rFonts w:eastAsiaTheme="minorEastAsia" w:cstheme="minorBidi"/>
          <w:b w:val="0"/>
          <w:bCs w:val="0"/>
          <w:i w:val="0"/>
          <w:iCs w:val="0"/>
          <w:noProof/>
          <w:color w:val="auto"/>
          <w:sz w:val="22"/>
          <w:szCs w:val="22"/>
        </w:rPr>
        <w:tab/>
      </w:r>
      <w:r>
        <w:rPr>
          <w:noProof/>
        </w:rPr>
        <w:t>Phasage du projet</w:t>
      </w:r>
      <w:r>
        <w:rPr>
          <w:noProof/>
        </w:rPr>
        <w:tab/>
      </w:r>
      <w:r>
        <w:rPr>
          <w:noProof/>
        </w:rPr>
        <w:fldChar w:fldCharType="begin"/>
      </w:r>
      <w:r>
        <w:rPr>
          <w:noProof/>
        </w:rPr>
        <w:instrText xml:space="preserve"> PAGEREF _Toc200640939 \h </w:instrText>
      </w:r>
      <w:r>
        <w:rPr>
          <w:noProof/>
        </w:rPr>
      </w:r>
      <w:r>
        <w:rPr>
          <w:noProof/>
        </w:rPr>
        <w:fldChar w:fldCharType="separate"/>
      </w:r>
      <w:r>
        <w:rPr>
          <w:noProof/>
        </w:rPr>
        <w:t>39</w:t>
      </w:r>
      <w:r>
        <w:rPr>
          <w:noProof/>
        </w:rPr>
        <w:fldChar w:fldCharType="end"/>
      </w:r>
    </w:p>
    <w:p w14:paraId="2D7ABD8C" w14:textId="2A8BEDF9" w:rsidR="00AB68F5" w:rsidRDefault="00AB68F5">
      <w:pPr>
        <w:pStyle w:val="TM3"/>
        <w:tabs>
          <w:tab w:val="left" w:pos="1200"/>
          <w:tab w:val="right" w:leader="underscore" w:pos="9458"/>
        </w:tabs>
        <w:rPr>
          <w:rFonts w:eastAsiaTheme="minorEastAsia" w:cstheme="minorBidi"/>
          <w:noProof/>
          <w:color w:val="auto"/>
          <w:sz w:val="22"/>
          <w:szCs w:val="22"/>
        </w:rPr>
      </w:pPr>
      <w:r>
        <w:rPr>
          <w:noProof/>
        </w:rPr>
        <w:t>12.1.1</w:t>
      </w:r>
      <w:r>
        <w:rPr>
          <w:rFonts w:eastAsiaTheme="minorEastAsia" w:cstheme="minorBidi"/>
          <w:noProof/>
          <w:color w:val="auto"/>
          <w:sz w:val="22"/>
          <w:szCs w:val="22"/>
        </w:rPr>
        <w:tab/>
      </w:r>
      <w:r>
        <w:rPr>
          <w:noProof/>
        </w:rPr>
        <w:t>Caractéristiques principales</w:t>
      </w:r>
      <w:r>
        <w:rPr>
          <w:noProof/>
        </w:rPr>
        <w:tab/>
      </w:r>
      <w:r>
        <w:rPr>
          <w:noProof/>
        </w:rPr>
        <w:fldChar w:fldCharType="begin"/>
      </w:r>
      <w:r>
        <w:rPr>
          <w:noProof/>
        </w:rPr>
        <w:instrText xml:space="preserve"> PAGEREF _Toc200640940 \h </w:instrText>
      </w:r>
      <w:r>
        <w:rPr>
          <w:noProof/>
        </w:rPr>
      </w:r>
      <w:r>
        <w:rPr>
          <w:noProof/>
        </w:rPr>
        <w:fldChar w:fldCharType="separate"/>
      </w:r>
      <w:r>
        <w:rPr>
          <w:noProof/>
        </w:rPr>
        <w:t>39</w:t>
      </w:r>
      <w:r>
        <w:rPr>
          <w:noProof/>
        </w:rPr>
        <w:fldChar w:fldCharType="end"/>
      </w:r>
    </w:p>
    <w:p w14:paraId="58C679BA" w14:textId="284FEAB8" w:rsidR="00AB68F5" w:rsidRDefault="00AB68F5">
      <w:pPr>
        <w:pStyle w:val="TM3"/>
        <w:tabs>
          <w:tab w:val="left" w:pos="1200"/>
          <w:tab w:val="right" w:leader="underscore" w:pos="9458"/>
        </w:tabs>
        <w:rPr>
          <w:rFonts w:eastAsiaTheme="minorEastAsia" w:cstheme="minorBidi"/>
          <w:noProof/>
          <w:color w:val="auto"/>
          <w:sz w:val="22"/>
          <w:szCs w:val="22"/>
        </w:rPr>
      </w:pPr>
      <w:r>
        <w:rPr>
          <w:noProof/>
        </w:rPr>
        <w:t>12.1.2</w:t>
      </w:r>
      <w:r>
        <w:rPr>
          <w:rFonts w:eastAsiaTheme="minorEastAsia" w:cstheme="minorBidi"/>
          <w:noProof/>
          <w:color w:val="auto"/>
          <w:sz w:val="22"/>
          <w:szCs w:val="22"/>
        </w:rPr>
        <w:tab/>
      </w:r>
      <w:r>
        <w:rPr>
          <w:noProof/>
        </w:rPr>
        <w:t>Description des prestations par phases</w:t>
      </w:r>
      <w:r>
        <w:rPr>
          <w:noProof/>
        </w:rPr>
        <w:tab/>
      </w:r>
      <w:r>
        <w:rPr>
          <w:noProof/>
        </w:rPr>
        <w:fldChar w:fldCharType="begin"/>
      </w:r>
      <w:r>
        <w:rPr>
          <w:noProof/>
        </w:rPr>
        <w:instrText xml:space="preserve"> PAGEREF _Toc200640941 \h </w:instrText>
      </w:r>
      <w:r>
        <w:rPr>
          <w:noProof/>
        </w:rPr>
      </w:r>
      <w:r>
        <w:rPr>
          <w:noProof/>
        </w:rPr>
        <w:fldChar w:fldCharType="separate"/>
      </w:r>
      <w:r>
        <w:rPr>
          <w:noProof/>
        </w:rPr>
        <w:t>39</w:t>
      </w:r>
      <w:r>
        <w:rPr>
          <w:noProof/>
        </w:rPr>
        <w:fldChar w:fldCharType="end"/>
      </w:r>
    </w:p>
    <w:p w14:paraId="5138CB8E" w14:textId="7A132C0A" w:rsidR="00AB68F5" w:rsidRDefault="00AB68F5">
      <w:pPr>
        <w:pStyle w:val="TM3"/>
        <w:tabs>
          <w:tab w:val="left" w:pos="1200"/>
          <w:tab w:val="right" w:leader="underscore" w:pos="9458"/>
        </w:tabs>
        <w:rPr>
          <w:rFonts w:eastAsiaTheme="minorEastAsia" w:cstheme="minorBidi"/>
          <w:noProof/>
          <w:color w:val="auto"/>
          <w:sz w:val="22"/>
          <w:szCs w:val="22"/>
        </w:rPr>
      </w:pPr>
      <w:r>
        <w:rPr>
          <w:noProof/>
        </w:rPr>
        <w:t>12.1.3</w:t>
      </w:r>
      <w:r>
        <w:rPr>
          <w:rFonts w:eastAsiaTheme="minorEastAsia" w:cstheme="minorBidi"/>
          <w:noProof/>
          <w:color w:val="auto"/>
          <w:sz w:val="22"/>
          <w:szCs w:val="22"/>
        </w:rPr>
        <w:tab/>
      </w:r>
      <w:r>
        <w:rPr>
          <w:noProof/>
        </w:rPr>
        <w:t>Calendrier prévisionnel du projet</w:t>
      </w:r>
      <w:r>
        <w:rPr>
          <w:noProof/>
        </w:rPr>
        <w:tab/>
      </w:r>
      <w:r>
        <w:rPr>
          <w:noProof/>
        </w:rPr>
        <w:fldChar w:fldCharType="begin"/>
      </w:r>
      <w:r>
        <w:rPr>
          <w:noProof/>
        </w:rPr>
        <w:instrText xml:space="preserve"> PAGEREF _Toc200640942 \h </w:instrText>
      </w:r>
      <w:r>
        <w:rPr>
          <w:noProof/>
        </w:rPr>
      </w:r>
      <w:r>
        <w:rPr>
          <w:noProof/>
        </w:rPr>
        <w:fldChar w:fldCharType="separate"/>
      </w:r>
      <w:r>
        <w:rPr>
          <w:noProof/>
        </w:rPr>
        <w:t>44</w:t>
      </w:r>
      <w:r>
        <w:rPr>
          <w:noProof/>
        </w:rPr>
        <w:fldChar w:fldCharType="end"/>
      </w:r>
    </w:p>
    <w:p w14:paraId="0AE5F183" w14:textId="4D56207C" w:rsidR="00AB68F5" w:rsidRDefault="00AB68F5">
      <w:pPr>
        <w:pStyle w:val="TM3"/>
        <w:tabs>
          <w:tab w:val="left" w:pos="1200"/>
          <w:tab w:val="right" w:leader="underscore" w:pos="9458"/>
        </w:tabs>
        <w:rPr>
          <w:rFonts w:eastAsiaTheme="minorEastAsia" w:cstheme="minorBidi"/>
          <w:noProof/>
          <w:color w:val="auto"/>
          <w:sz w:val="22"/>
          <w:szCs w:val="22"/>
        </w:rPr>
      </w:pPr>
      <w:r>
        <w:rPr>
          <w:noProof/>
        </w:rPr>
        <w:t>12.1.4</w:t>
      </w:r>
      <w:r>
        <w:rPr>
          <w:rFonts w:eastAsiaTheme="minorEastAsia" w:cstheme="minorBidi"/>
          <w:noProof/>
          <w:color w:val="auto"/>
          <w:sz w:val="22"/>
          <w:szCs w:val="22"/>
        </w:rPr>
        <w:tab/>
      </w:r>
      <w:r>
        <w:rPr>
          <w:noProof/>
        </w:rPr>
        <w:t>Gestion documentaire</w:t>
      </w:r>
      <w:r>
        <w:rPr>
          <w:noProof/>
        </w:rPr>
        <w:tab/>
      </w:r>
      <w:r>
        <w:rPr>
          <w:noProof/>
        </w:rPr>
        <w:fldChar w:fldCharType="begin"/>
      </w:r>
      <w:r>
        <w:rPr>
          <w:noProof/>
        </w:rPr>
        <w:instrText xml:space="preserve"> PAGEREF _Toc200640943 \h </w:instrText>
      </w:r>
      <w:r>
        <w:rPr>
          <w:noProof/>
        </w:rPr>
      </w:r>
      <w:r>
        <w:rPr>
          <w:noProof/>
        </w:rPr>
        <w:fldChar w:fldCharType="separate"/>
      </w:r>
      <w:r>
        <w:rPr>
          <w:noProof/>
        </w:rPr>
        <w:t>45</w:t>
      </w:r>
      <w:r>
        <w:rPr>
          <w:noProof/>
        </w:rPr>
        <w:fldChar w:fldCharType="end"/>
      </w:r>
    </w:p>
    <w:p w14:paraId="326EE9C9" w14:textId="63605D63"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13 -</w:t>
      </w:r>
      <w:r>
        <w:rPr>
          <w:rFonts w:eastAsiaTheme="minorEastAsia" w:cstheme="minorBidi"/>
          <w:b w:val="0"/>
          <w:bCs w:val="0"/>
          <w:i w:val="0"/>
          <w:iCs w:val="0"/>
          <w:noProof/>
          <w:color w:val="auto"/>
          <w:sz w:val="22"/>
          <w:szCs w:val="22"/>
        </w:rPr>
        <w:tab/>
      </w:r>
      <w:r>
        <w:rPr>
          <w:noProof/>
        </w:rPr>
        <w:t>Reprise des données et aide à la migration</w:t>
      </w:r>
      <w:r>
        <w:rPr>
          <w:noProof/>
        </w:rPr>
        <w:tab/>
      </w:r>
      <w:r>
        <w:rPr>
          <w:noProof/>
        </w:rPr>
        <w:fldChar w:fldCharType="begin"/>
      </w:r>
      <w:r>
        <w:rPr>
          <w:noProof/>
        </w:rPr>
        <w:instrText xml:space="preserve"> PAGEREF _Toc200640944 \h </w:instrText>
      </w:r>
      <w:r>
        <w:rPr>
          <w:noProof/>
        </w:rPr>
      </w:r>
      <w:r>
        <w:rPr>
          <w:noProof/>
        </w:rPr>
        <w:fldChar w:fldCharType="separate"/>
      </w:r>
      <w:r>
        <w:rPr>
          <w:noProof/>
        </w:rPr>
        <w:t>45</w:t>
      </w:r>
      <w:r>
        <w:rPr>
          <w:noProof/>
        </w:rPr>
        <w:fldChar w:fldCharType="end"/>
      </w:r>
    </w:p>
    <w:p w14:paraId="640B8A86" w14:textId="6EBD0DFD"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14 -</w:t>
      </w:r>
      <w:r>
        <w:rPr>
          <w:rFonts w:eastAsiaTheme="minorEastAsia" w:cstheme="minorBidi"/>
          <w:b w:val="0"/>
          <w:bCs w:val="0"/>
          <w:i w:val="0"/>
          <w:iCs w:val="0"/>
          <w:noProof/>
          <w:color w:val="auto"/>
          <w:sz w:val="22"/>
          <w:szCs w:val="22"/>
        </w:rPr>
        <w:tab/>
      </w:r>
      <w:r>
        <w:rPr>
          <w:noProof/>
        </w:rPr>
        <w:t>Prestation de la maintenance corrective</w:t>
      </w:r>
      <w:r>
        <w:rPr>
          <w:noProof/>
        </w:rPr>
        <w:tab/>
      </w:r>
      <w:r>
        <w:rPr>
          <w:noProof/>
        </w:rPr>
        <w:fldChar w:fldCharType="begin"/>
      </w:r>
      <w:r>
        <w:rPr>
          <w:noProof/>
        </w:rPr>
        <w:instrText xml:space="preserve"> PAGEREF _Toc200640945 \h </w:instrText>
      </w:r>
      <w:r>
        <w:rPr>
          <w:noProof/>
        </w:rPr>
      </w:r>
      <w:r>
        <w:rPr>
          <w:noProof/>
        </w:rPr>
        <w:fldChar w:fldCharType="separate"/>
      </w:r>
      <w:r>
        <w:rPr>
          <w:noProof/>
        </w:rPr>
        <w:t>46</w:t>
      </w:r>
      <w:r>
        <w:rPr>
          <w:noProof/>
        </w:rPr>
        <w:fldChar w:fldCharType="end"/>
      </w:r>
    </w:p>
    <w:p w14:paraId="29CE33F6" w14:textId="645E5D8C" w:rsidR="00AB68F5" w:rsidRDefault="00AB68F5">
      <w:pPr>
        <w:pStyle w:val="TM3"/>
        <w:tabs>
          <w:tab w:val="left" w:pos="1200"/>
          <w:tab w:val="right" w:leader="underscore" w:pos="9458"/>
        </w:tabs>
        <w:rPr>
          <w:rFonts w:eastAsiaTheme="minorEastAsia" w:cstheme="minorBidi"/>
          <w:noProof/>
          <w:color w:val="auto"/>
          <w:sz w:val="22"/>
          <w:szCs w:val="22"/>
        </w:rPr>
      </w:pPr>
      <w:r>
        <w:rPr>
          <w:noProof/>
        </w:rPr>
        <w:t>14.1.1</w:t>
      </w:r>
      <w:r>
        <w:rPr>
          <w:rFonts w:eastAsiaTheme="minorEastAsia" w:cstheme="minorBidi"/>
          <w:noProof/>
          <w:color w:val="auto"/>
          <w:sz w:val="22"/>
          <w:szCs w:val="22"/>
        </w:rPr>
        <w:tab/>
      </w:r>
      <w:r>
        <w:rPr>
          <w:noProof/>
        </w:rPr>
        <w:t>Prestation de support fonctionnel et technique</w:t>
      </w:r>
      <w:r>
        <w:rPr>
          <w:noProof/>
        </w:rPr>
        <w:tab/>
      </w:r>
      <w:r>
        <w:rPr>
          <w:noProof/>
        </w:rPr>
        <w:fldChar w:fldCharType="begin"/>
      </w:r>
      <w:r>
        <w:rPr>
          <w:noProof/>
        </w:rPr>
        <w:instrText xml:space="preserve"> PAGEREF _Toc200640946 \h </w:instrText>
      </w:r>
      <w:r>
        <w:rPr>
          <w:noProof/>
        </w:rPr>
      </w:r>
      <w:r>
        <w:rPr>
          <w:noProof/>
        </w:rPr>
        <w:fldChar w:fldCharType="separate"/>
      </w:r>
      <w:r>
        <w:rPr>
          <w:noProof/>
        </w:rPr>
        <w:t>46</w:t>
      </w:r>
      <w:r>
        <w:rPr>
          <w:noProof/>
        </w:rPr>
        <w:fldChar w:fldCharType="end"/>
      </w:r>
    </w:p>
    <w:p w14:paraId="66AC32D1" w14:textId="25222F45" w:rsidR="00AB68F5" w:rsidRDefault="00AB68F5">
      <w:pPr>
        <w:pStyle w:val="TM3"/>
        <w:tabs>
          <w:tab w:val="left" w:pos="1200"/>
          <w:tab w:val="right" w:leader="underscore" w:pos="9458"/>
        </w:tabs>
        <w:rPr>
          <w:rFonts w:eastAsiaTheme="minorEastAsia" w:cstheme="minorBidi"/>
          <w:noProof/>
          <w:color w:val="auto"/>
          <w:sz w:val="22"/>
          <w:szCs w:val="22"/>
        </w:rPr>
      </w:pPr>
      <w:r>
        <w:rPr>
          <w:noProof/>
        </w:rPr>
        <w:t>14.1.2</w:t>
      </w:r>
      <w:r>
        <w:rPr>
          <w:rFonts w:eastAsiaTheme="minorEastAsia" w:cstheme="minorBidi"/>
          <w:noProof/>
          <w:color w:val="auto"/>
          <w:sz w:val="22"/>
          <w:szCs w:val="22"/>
        </w:rPr>
        <w:tab/>
      </w:r>
      <w:r>
        <w:rPr>
          <w:noProof/>
        </w:rPr>
        <w:t>Support fonctionnel et technique période « étendue » (équipe d’astreinte) :</w:t>
      </w:r>
      <w:r>
        <w:rPr>
          <w:noProof/>
        </w:rPr>
        <w:tab/>
      </w:r>
      <w:r>
        <w:rPr>
          <w:noProof/>
        </w:rPr>
        <w:fldChar w:fldCharType="begin"/>
      </w:r>
      <w:r>
        <w:rPr>
          <w:noProof/>
        </w:rPr>
        <w:instrText xml:space="preserve"> PAGEREF _Toc200640947 \h </w:instrText>
      </w:r>
      <w:r>
        <w:rPr>
          <w:noProof/>
        </w:rPr>
      </w:r>
      <w:r>
        <w:rPr>
          <w:noProof/>
        </w:rPr>
        <w:fldChar w:fldCharType="separate"/>
      </w:r>
      <w:r>
        <w:rPr>
          <w:noProof/>
        </w:rPr>
        <w:t>48</w:t>
      </w:r>
      <w:r>
        <w:rPr>
          <w:noProof/>
        </w:rPr>
        <w:fldChar w:fldCharType="end"/>
      </w:r>
    </w:p>
    <w:p w14:paraId="77265C95" w14:textId="14A1CA31" w:rsidR="00AB68F5" w:rsidRDefault="00AB68F5">
      <w:pPr>
        <w:pStyle w:val="TM3"/>
        <w:tabs>
          <w:tab w:val="left" w:pos="1200"/>
          <w:tab w:val="right" w:leader="underscore" w:pos="9458"/>
        </w:tabs>
        <w:rPr>
          <w:rFonts w:eastAsiaTheme="minorEastAsia" w:cstheme="minorBidi"/>
          <w:noProof/>
          <w:color w:val="auto"/>
          <w:sz w:val="22"/>
          <w:szCs w:val="22"/>
        </w:rPr>
      </w:pPr>
      <w:r>
        <w:rPr>
          <w:noProof/>
        </w:rPr>
        <w:t>14.1.3</w:t>
      </w:r>
      <w:r>
        <w:rPr>
          <w:rFonts w:eastAsiaTheme="minorEastAsia" w:cstheme="minorBidi"/>
          <w:noProof/>
          <w:color w:val="auto"/>
          <w:sz w:val="22"/>
          <w:szCs w:val="22"/>
        </w:rPr>
        <w:tab/>
      </w:r>
      <w:r>
        <w:rPr>
          <w:noProof/>
        </w:rPr>
        <w:t>Mode d’accès au service de maintenance corrective</w:t>
      </w:r>
      <w:r>
        <w:rPr>
          <w:noProof/>
        </w:rPr>
        <w:tab/>
      </w:r>
      <w:r>
        <w:rPr>
          <w:noProof/>
        </w:rPr>
        <w:fldChar w:fldCharType="begin"/>
      </w:r>
      <w:r>
        <w:rPr>
          <w:noProof/>
        </w:rPr>
        <w:instrText xml:space="preserve"> PAGEREF _Toc200640948 \h </w:instrText>
      </w:r>
      <w:r>
        <w:rPr>
          <w:noProof/>
        </w:rPr>
      </w:r>
      <w:r>
        <w:rPr>
          <w:noProof/>
        </w:rPr>
        <w:fldChar w:fldCharType="separate"/>
      </w:r>
      <w:r>
        <w:rPr>
          <w:noProof/>
        </w:rPr>
        <w:t>48</w:t>
      </w:r>
      <w:r>
        <w:rPr>
          <w:noProof/>
        </w:rPr>
        <w:fldChar w:fldCharType="end"/>
      </w:r>
    </w:p>
    <w:p w14:paraId="15BAA61C" w14:textId="3D8BFC70" w:rsidR="00AB68F5" w:rsidRDefault="00AB68F5">
      <w:pPr>
        <w:pStyle w:val="TM3"/>
        <w:tabs>
          <w:tab w:val="left" w:pos="1200"/>
          <w:tab w:val="right" w:leader="underscore" w:pos="9458"/>
        </w:tabs>
        <w:rPr>
          <w:rFonts w:eastAsiaTheme="minorEastAsia" w:cstheme="minorBidi"/>
          <w:noProof/>
          <w:color w:val="auto"/>
          <w:sz w:val="22"/>
          <w:szCs w:val="22"/>
        </w:rPr>
      </w:pPr>
      <w:r>
        <w:rPr>
          <w:noProof/>
        </w:rPr>
        <w:t>14.1.4</w:t>
      </w:r>
      <w:r>
        <w:rPr>
          <w:rFonts w:eastAsiaTheme="minorEastAsia" w:cstheme="minorBidi"/>
          <w:noProof/>
          <w:color w:val="auto"/>
          <w:sz w:val="22"/>
          <w:szCs w:val="22"/>
        </w:rPr>
        <w:tab/>
      </w:r>
      <w:r>
        <w:rPr>
          <w:noProof/>
        </w:rPr>
        <w:t>Transmission de l’incident par l’AP-HP</w:t>
      </w:r>
      <w:r>
        <w:rPr>
          <w:noProof/>
        </w:rPr>
        <w:tab/>
      </w:r>
      <w:r>
        <w:rPr>
          <w:noProof/>
        </w:rPr>
        <w:fldChar w:fldCharType="begin"/>
      </w:r>
      <w:r>
        <w:rPr>
          <w:noProof/>
        </w:rPr>
        <w:instrText xml:space="preserve"> PAGEREF _Toc200640949 \h </w:instrText>
      </w:r>
      <w:r>
        <w:rPr>
          <w:noProof/>
        </w:rPr>
      </w:r>
      <w:r>
        <w:rPr>
          <w:noProof/>
        </w:rPr>
        <w:fldChar w:fldCharType="separate"/>
      </w:r>
      <w:r>
        <w:rPr>
          <w:noProof/>
        </w:rPr>
        <w:t>49</w:t>
      </w:r>
      <w:r>
        <w:rPr>
          <w:noProof/>
        </w:rPr>
        <w:fldChar w:fldCharType="end"/>
      </w:r>
    </w:p>
    <w:p w14:paraId="34833BE4" w14:textId="1D7FF1E4" w:rsidR="00AB68F5" w:rsidRDefault="00AB68F5">
      <w:pPr>
        <w:pStyle w:val="TM3"/>
        <w:tabs>
          <w:tab w:val="left" w:pos="1200"/>
          <w:tab w:val="right" w:leader="underscore" w:pos="9458"/>
        </w:tabs>
        <w:rPr>
          <w:rFonts w:eastAsiaTheme="minorEastAsia" w:cstheme="minorBidi"/>
          <w:noProof/>
          <w:color w:val="auto"/>
          <w:sz w:val="22"/>
          <w:szCs w:val="22"/>
        </w:rPr>
      </w:pPr>
      <w:r>
        <w:rPr>
          <w:noProof/>
        </w:rPr>
        <w:t>14.1.5</w:t>
      </w:r>
      <w:r>
        <w:rPr>
          <w:rFonts w:eastAsiaTheme="minorEastAsia" w:cstheme="minorBidi"/>
          <w:noProof/>
          <w:color w:val="auto"/>
          <w:sz w:val="22"/>
          <w:szCs w:val="22"/>
        </w:rPr>
        <w:tab/>
      </w:r>
      <w:r>
        <w:rPr>
          <w:noProof/>
        </w:rPr>
        <w:t>Qualification d’un incident</w:t>
      </w:r>
      <w:r>
        <w:rPr>
          <w:noProof/>
        </w:rPr>
        <w:tab/>
      </w:r>
      <w:r>
        <w:rPr>
          <w:noProof/>
        </w:rPr>
        <w:fldChar w:fldCharType="begin"/>
      </w:r>
      <w:r>
        <w:rPr>
          <w:noProof/>
        </w:rPr>
        <w:instrText xml:space="preserve"> PAGEREF _Toc200640950 \h </w:instrText>
      </w:r>
      <w:r>
        <w:rPr>
          <w:noProof/>
        </w:rPr>
      </w:r>
      <w:r>
        <w:rPr>
          <w:noProof/>
        </w:rPr>
        <w:fldChar w:fldCharType="separate"/>
      </w:r>
      <w:r>
        <w:rPr>
          <w:noProof/>
        </w:rPr>
        <w:t>50</w:t>
      </w:r>
      <w:r>
        <w:rPr>
          <w:noProof/>
        </w:rPr>
        <w:fldChar w:fldCharType="end"/>
      </w:r>
    </w:p>
    <w:p w14:paraId="299D6AC1" w14:textId="4A7D4028" w:rsidR="00AB68F5" w:rsidRDefault="00AB68F5">
      <w:pPr>
        <w:pStyle w:val="TM3"/>
        <w:tabs>
          <w:tab w:val="left" w:pos="1000"/>
          <w:tab w:val="right" w:leader="underscore" w:pos="9458"/>
        </w:tabs>
        <w:rPr>
          <w:rFonts w:eastAsiaTheme="minorEastAsia" w:cstheme="minorBidi"/>
          <w:noProof/>
          <w:color w:val="auto"/>
          <w:sz w:val="22"/>
          <w:szCs w:val="22"/>
        </w:rPr>
      </w:pPr>
      <w:r>
        <w:rPr>
          <w:noProof/>
        </w:rPr>
        <w:t>14.2</w:t>
      </w:r>
      <w:r>
        <w:rPr>
          <w:rFonts w:eastAsiaTheme="minorEastAsia" w:cstheme="minorBidi"/>
          <w:noProof/>
          <w:color w:val="auto"/>
          <w:sz w:val="22"/>
          <w:szCs w:val="22"/>
        </w:rPr>
        <w:tab/>
      </w:r>
      <w:r>
        <w:rPr>
          <w:noProof/>
        </w:rPr>
        <w:t>Priorités des incidents et anomalies</w:t>
      </w:r>
      <w:r>
        <w:rPr>
          <w:noProof/>
        </w:rPr>
        <w:tab/>
      </w:r>
      <w:r>
        <w:rPr>
          <w:noProof/>
        </w:rPr>
        <w:fldChar w:fldCharType="begin"/>
      </w:r>
      <w:r>
        <w:rPr>
          <w:noProof/>
        </w:rPr>
        <w:instrText xml:space="preserve"> PAGEREF _Toc200640951 \h </w:instrText>
      </w:r>
      <w:r>
        <w:rPr>
          <w:noProof/>
        </w:rPr>
      </w:r>
      <w:r>
        <w:rPr>
          <w:noProof/>
        </w:rPr>
        <w:fldChar w:fldCharType="separate"/>
      </w:r>
      <w:r>
        <w:rPr>
          <w:noProof/>
        </w:rPr>
        <w:t>50</w:t>
      </w:r>
      <w:r>
        <w:rPr>
          <w:noProof/>
        </w:rPr>
        <w:fldChar w:fldCharType="end"/>
      </w:r>
    </w:p>
    <w:p w14:paraId="1715282F" w14:textId="48367691" w:rsidR="00AB68F5" w:rsidRDefault="00AB68F5">
      <w:pPr>
        <w:pStyle w:val="TM3"/>
        <w:tabs>
          <w:tab w:val="left" w:pos="1000"/>
          <w:tab w:val="right" w:leader="underscore" w:pos="9458"/>
        </w:tabs>
        <w:rPr>
          <w:rFonts w:eastAsiaTheme="minorEastAsia" w:cstheme="minorBidi"/>
          <w:noProof/>
          <w:color w:val="auto"/>
          <w:sz w:val="22"/>
          <w:szCs w:val="22"/>
        </w:rPr>
      </w:pPr>
      <w:r>
        <w:rPr>
          <w:noProof/>
        </w:rPr>
        <w:t>14.3</w:t>
      </w:r>
      <w:r>
        <w:rPr>
          <w:rFonts w:eastAsiaTheme="minorEastAsia" w:cstheme="minorBidi"/>
          <w:noProof/>
          <w:color w:val="auto"/>
          <w:sz w:val="22"/>
          <w:szCs w:val="22"/>
        </w:rPr>
        <w:tab/>
      </w:r>
      <w:r>
        <w:rPr>
          <w:noProof/>
        </w:rPr>
        <w:t>Livrables attendus</w:t>
      </w:r>
      <w:r>
        <w:rPr>
          <w:noProof/>
        </w:rPr>
        <w:tab/>
      </w:r>
      <w:r>
        <w:rPr>
          <w:noProof/>
        </w:rPr>
        <w:fldChar w:fldCharType="begin"/>
      </w:r>
      <w:r>
        <w:rPr>
          <w:noProof/>
        </w:rPr>
        <w:instrText xml:space="preserve"> PAGEREF _Toc200640952 \h </w:instrText>
      </w:r>
      <w:r>
        <w:rPr>
          <w:noProof/>
        </w:rPr>
      </w:r>
      <w:r>
        <w:rPr>
          <w:noProof/>
        </w:rPr>
        <w:fldChar w:fldCharType="separate"/>
      </w:r>
      <w:r>
        <w:rPr>
          <w:noProof/>
        </w:rPr>
        <w:t>51</w:t>
      </w:r>
      <w:r>
        <w:rPr>
          <w:noProof/>
        </w:rPr>
        <w:fldChar w:fldCharType="end"/>
      </w:r>
    </w:p>
    <w:p w14:paraId="21B36426" w14:textId="42F9922C" w:rsidR="00AB68F5" w:rsidRDefault="00AB68F5">
      <w:pPr>
        <w:pStyle w:val="TM3"/>
        <w:tabs>
          <w:tab w:val="left" w:pos="1000"/>
          <w:tab w:val="right" w:leader="underscore" w:pos="9458"/>
        </w:tabs>
        <w:rPr>
          <w:rFonts w:eastAsiaTheme="minorEastAsia" w:cstheme="minorBidi"/>
          <w:noProof/>
          <w:color w:val="auto"/>
          <w:sz w:val="22"/>
          <w:szCs w:val="22"/>
        </w:rPr>
      </w:pPr>
      <w:r>
        <w:rPr>
          <w:noProof/>
        </w:rPr>
        <w:t>14.4</w:t>
      </w:r>
      <w:r>
        <w:rPr>
          <w:rFonts w:eastAsiaTheme="minorEastAsia" w:cstheme="minorBidi"/>
          <w:noProof/>
          <w:color w:val="auto"/>
          <w:sz w:val="22"/>
          <w:szCs w:val="22"/>
        </w:rPr>
        <w:tab/>
      </w:r>
      <w:r>
        <w:rPr>
          <w:noProof/>
        </w:rPr>
        <w:t>Conditions d’intervention</w:t>
      </w:r>
      <w:r>
        <w:rPr>
          <w:noProof/>
        </w:rPr>
        <w:tab/>
      </w:r>
      <w:r>
        <w:rPr>
          <w:noProof/>
        </w:rPr>
        <w:fldChar w:fldCharType="begin"/>
      </w:r>
      <w:r>
        <w:rPr>
          <w:noProof/>
        </w:rPr>
        <w:instrText xml:space="preserve"> PAGEREF _Toc200640953 \h </w:instrText>
      </w:r>
      <w:r>
        <w:rPr>
          <w:noProof/>
        </w:rPr>
      </w:r>
      <w:r>
        <w:rPr>
          <w:noProof/>
        </w:rPr>
        <w:fldChar w:fldCharType="separate"/>
      </w:r>
      <w:r>
        <w:rPr>
          <w:noProof/>
        </w:rPr>
        <w:t>51</w:t>
      </w:r>
      <w:r>
        <w:rPr>
          <w:noProof/>
        </w:rPr>
        <w:fldChar w:fldCharType="end"/>
      </w:r>
    </w:p>
    <w:p w14:paraId="7A15CDCF" w14:textId="526D14BB" w:rsidR="00AB68F5" w:rsidRDefault="00AB68F5">
      <w:pPr>
        <w:pStyle w:val="TM3"/>
        <w:tabs>
          <w:tab w:val="left" w:pos="1200"/>
          <w:tab w:val="right" w:leader="underscore" w:pos="9458"/>
        </w:tabs>
        <w:rPr>
          <w:rFonts w:eastAsiaTheme="minorEastAsia" w:cstheme="minorBidi"/>
          <w:noProof/>
          <w:color w:val="auto"/>
          <w:sz w:val="22"/>
          <w:szCs w:val="22"/>
        </w:rPr>
      </w:pPr>
      <w:r>
        <w:rPr>
          <w:noProof/>
        </w:rPr>
        <w:t>14.4.1</w:t>
      </w:r>
      <w:r>
        <w:rPr>
          <w:rFonts w:eastAsiaTheme="minorEastAsia" w:cstheme="minorBidi"/>
          <w:noProof/>
          <w:color w:val="auto"/>
          <w:sz w:val="22"/>
          <w:szCs w:val="22"/>
        </w:rPr>
        <w:tab/>
      </w:r>
      <w:r>
        <w:rPr>
          <w:noProof/>
        </w:rPr>
        <w:t>Modalités d’exécution de la maintenance évolutive et réglementaire</w:t>
      </w:r>
      <w:r>
        <w:rPr>
          <w:noProof/>
        </w:rPr>
        <w:tab/>
      </w:r>
      <w:r>
        <w:rPr>
          <w:noProof/>
        </w:rPr>
        <w:fldChar w:fldCharType="begin"/>
      </w:r>
      <w:r>
        <w:rPr>
          <w:noProof/>
        </w:rPr>
        <w:instrText xml:space="preserve"> PAGEREF _Toc200640954 \h </w:instrText>
      </w:r>
      <w:r>
        <w:rPr>
          <w:noProof/>
        </w:rPr>
      </w:r>
      <w:r>
        <w:rPr>
          <w:noProof/>
        </w:rPr>
        <w:fldChar w:fldCharType="separate"/>
      </w:r>
      <w:r>
        <w:rPr>
          <w:noProof/>
        </w:rPr>
        <w:t>53</w:t>
      </w:r>
      <w:r>
        <w:rPr>
          <w:noProof/>
        </w:rPr>
        <w:fldChar w:fldCharType="end"/>
      </w:r>
    </w:p>
    <w:p w14:paraId="31856D65" w14:textId="3F640CAA" w:rsidR="00AB68F5" w:rsidRDefault="00AB68F5">
      <w:pPr>
        <w:pStyle w:val="TM3"/>
        <w:tabs>
          <w:tab w:val="left" w:pos="1200"/>
          <w:tab w:val="right" w:leader="underscore" w:pos="9458"/>
        </w:tabs>
        <w:rPr>
          <w:rFonts w:eastAsiaTheme="minorEastAsia" w:cstheme="minorBidi"/>
          <w:noProof/>
          <w:color w:val="auto"/>
          <w:sz w:val="22"/>
          <w:szCs w:val="22"/>
        </w:rPr>
      </w:pPr>
      <w:r>
        <w:rPr>
          <w:noProof/>
        </w:rPr>
        <w:t>14.4.2</w:t>
      </w:r>
      <w:r>
        <w:rPr>
          <w:rFonts w:eastAsiaTheme="minorEastAsia" w:cstheme="minorBidi"/>
          <w:noProof/>
          <w:color w:val="auto"/>
          <w:sz w:val="22"/>
          <w:szCs w:val="22"/>
        </w:rPr>
        <w:tab/>
      </w:r>
      <w:r>
        <w:rPr>
          <w:noProof/>
        </w:rPr>
        <w:t>Agrément d’une nouvelle version</w:t>
      </w:r>
      <w:r>
        <w:rPr>
          <w:noProof/>
        </w:rPr>
        <w:tab/>
      </w:r>
      <w:r>
        <w:rPr>
          <w:noProof/>
        </w:rPr>
        <w:fldChar w:fldCharType="begin"/>
      </w:r>
      <w:r>
        <w:rPr>
          <w:noProof/>
        </w:rPr>
        <w:instrText xml:space="preserve"> PAGEREF _Toc200640955 \h </w:instrText>
      </w:r>
      <w:r>
        <w:rPr>
          <w:noProof/>
        </w:rPr>
      </w:r>
      <w:r>
        <w:rPr>
          <w:noProof/>
        </w:rPr>
        <w:fldChar w:fldCharType="separate"/>
      </w:r>
      <w:r>
        <w:rPr>
          <w:noProof/>
        </w:rPr>
        <w:t>54</w:t>
      </w:r>
      <w:r>
        <w:rPr>
          <w:noProof/>
        </w:rPr>
        <w:fldChar w:fldCharType="end"/>
      </w:r>
    </w:p>
    <w:p w14:paraId="66C28472" w14:textId="36616C9A" w:rsidR="00AB68F5" w:rsidRDefault="00AB68F5">
      <w:pPr>
        <w:pStyle w:val="TM3"/>
        <w:tabs>
          <w:tab w:val="left" w:pos="1200"/>
          <w:tab w:val="right" w:leader="underscore" w:pos="9458"/>
        </w:tabs>
        <w:rPr>
          <w:rFonts w:eastAsiaTheme="minorEastAsia" w:cstheme="minorBidi"/>
          <w:noProof/>
          <w:color w:val="auto"/>
          <w:sz w:val="22"/>
          <w:szCs w:val="22"/>
        </w:rPr>
      </w:pPr>
      <w:r>
        <w:rPr>
          <w:noProof/>
        </w:rPr>
        <w:t>14.4.3</w:t>
      </w:r>
      <w:r>
        <w:rPr>
          <w:rFonts w:eastAsiaTheme="minorEastAsia" w:cstheme="minorBidi"/>
          <w:noProof/>
          <w:color w:val="auto"/>
          <w:sz w:val="22"/>
          <w:szCs w:val="22"/>
        </w:rPr>
        <w:tab/>
      </w:r>
      <w:r>
        <w:rPr>
          <w:noProof/>
        </w:rPr>
        <w:t>La réception</w:t>
      </w:r>
      <w:r>
        <w:rPr>
          <w:noProof/>
        </w:rPr>
        <w:tab/>
      </w:r>
      <w:r>
        <w:rPr>
          <w:noProof/>
        </w:rPr>
        <w:fldChar w:fldCharType="begin"/>
      </w:r>
      <w:r>
        <w:rPr>
          <w:noProof/>
        </w:rPr>
        <w:instrText xml:space="preserve"> PAGEREF _Toc200640956 \h </w:instrText>
      </w:r>
      <w:r>
        <w:rPr>
          <w:noProof/>
        </w:rPr>
      </w:r>
      <w:r>
        <w:rPr>
          <w:noProof/>
        </w:rPr>
        <w:fldChar w:fldCharType="separate"/>
      </w:r>
      <w:r>
        <w:rPr>
          <w:noProof/>
        </w:rPr>
        <w:t>54</w:t>
      </w:r>
      <w:r>
        <w:rPr>
          <w:noProof/>
        </w:rPr>
        <w:fldChar w:fldCharType="end"/>
      </w:r>
    </w:p>
    <w:p w14:paraId="4F5FF190" w14:textId="72AA159D"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15 -</w:t>
      </w:r>
      <w:r>
        <w:rPr>
          <w:rFonts w:eastAsiaTheme="minorEastAsia" w:cstheme="minorBidi"/>
          <w:b w:val="0"/>
          <w:bCs w:val="0"/>
          <w:i w:val="0"/>
          <w:iCs w:val="0"/>
          <w:noProof/>
          <w:color w:val="auto"/>
          <w:sz w:val="22"/>
          <w:szCs w:val="22"/>
        </w:rPr>
        <w:tab/>
      </w:r>
      <w:r>
        <w:rPr>
          <w:noProof/>
        </w:rPr>
        <w:t>Conditions générales d’exécution des prestations</w:t>
      </w:r>
      <w:r>
        <w:rPr>
          <w:noProof/>
        </w:rPr>
        <w:tab/>
      </w:r>
      <w:r>
        <w:rPr>
          <w:noProof/>
        </w:rPr>
        <w:fldChar w:fldCharType="begin"/>
      </w:r>
      <w:r>
        <w:rPr>
          <w:noProof/>
        </w:rPr>
        <w:instrText xml:space="preserve"> PAGEREF _Toc200640957 \h </w:instrText>
      </w:r>
      <w:r>
        <w:rPr>
          <w:noProof/>
        </w:rPr>
      </w:r>
      <w:r>
        <w:rPr>
          <w:noProof/>
        </w:rPr>
        <w:fldChar w:fldCharType="separate"/>
      </w:r>
      <w:r>
        <w:rPr>
          <w:noProof/>
        </w:rPr>
        <w:t>55</w:t>
      </w:r>
      <w:r>
        <w:rPr>
          <w:noProof/>
        </w:rPr>
        <w:fldChar w:fldCharType="end"/>
      </w:r>
    </w:p>
    <w:p w14:paraId="2EC30D96" w14:textId="16057D48"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15.1</w:t>
      </w:r>
      <w:r>
        <w:rPr>
          <w:rFonts w:eastAsiaTheme="minorEastAsia" w:cstheme="minorBidi"/>
          <w:b w:val="0"/>
          <w:bCs w:val="0"/>
          <w:i w:val="0"/>
          <w:iCs w:val="0"/>
          <w:noProof/>
          <w:color w:val="auto"/>
          <w:sz w:val="22"/>
          <w:szCs w:val="22"/>
        </w:rPr>
        <w:tab/>
      </w:r>
      <w:r>
        <w:rPr>
          <w:noProof/>
        </w:rPr>
        <w:t>Lieu d’exécution des prestations</w:t>
      </w:r>
      <w:r>
        <w:rPr>
          <w:noProof/>
        </w:rPr>
        <w:tab/>
      </w:r>
      <w:r>
        <w:rPr>
          <w:noProof/>
        </w:rPr>
        <w:fldChar w:fldCharType="begin"/>
      </w:r>
      <w:r>
        <w:rPr>
          <w:noProof/>
        </w:rPr>
        <w:instrText xml:space="preserve"> PAGEREF _Toc200640958 \h </w:instrText>
      </w:r>
      <w:r>
        <w:rPr>
          <w:noProof/>
        </w:rPr>
      </w:r>
      <w:r>
        <w:rPr>
          <w:noProof/>
        </w:rPr>
        <w:fldChar w:fldCharType="separate"/>
      </w:r>
      <w:r>
        <w:rPr>
          <w:noProof/>
        </w:rPr>
        <w:t>55</w:t>
      </w:r>
      <w:r>
        <w:rPr>
          <w:noProof/>
        </w:rPr>
        <w:fldChar w:fldCharType="end"/>
      </w:r>
    </w:p>
    <w:p w14:paraId="0BECF907" w14:textId="03C987C3"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15.2</w:t>
      </w:r>
      <w:r>
        <w:rPr>
          <w:rFonts w:eastAsiaTheme="minorEastAsia" w:cstheme="minorBidi"/>
          <w:b w:val="0"/>
          <w:bCs w:val="0"/>
          <w:i w:val="0"/>
          <w:iCs w:val="0"/>
          <w:noProof/>
          <w:color w:val="auto"/>
          <w:sz w:val="22"/>
          <w:szCs w:val="22"/>
        </w:rPr>
        <w:tab/>
      </w:r>
      <w:r>
        <w:rPr>
          <w:noProof/>
        </w:rPr>
        <w:t>Communication entre l’AP-HP et le titulaire</w:t>
      </w:r>
      <w:r>
        <w:rPr>
          <w:noProof/>
        </w:rPr>
        <w:tab/>
      </w:r>
      <w:r>
        <w:rPr>
          <w:noProof/>
        </w:rPr>
        <w:fldChar w:fldCharType="begin"/>
      </w:r>
      <w:r>
        <w:rPr>
          <w:noProof/>
        </w:rPr>
        <w:instrText xml:space="preserve"> PAGEREF _Toc200640959 \h </w:instrText>
      </w:r>
      <w:r>
        <w:rPr>
          <w:noProof/>
        </w:rPr>
      </w:r>
      <w:r>
        <w:rPr>
          <w:noProof/>
        </w:rPr>
        <w:fldChar w:fldCharType="separate"/>
      </w:r>
      <w:r>
        <w:rPr>
          <w:noProof/>
        </w:rPr>
        <w:t>55</w:t>
      </w:r>
      <w:r>
        <w:rPr>
          <w:noProof/>
        </w:rPr>
        <w:fldChar w:fldCharType="end"/>
      </w:r>
    </w:p>
    <w:p w14:paraId="1D1A4A9A" w14:textId="26D2954C"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15.3</w:t>
      </w:r>
      <w:r>
        <w:rPr>
          <w:rFonts w:eastAsiaTheme="minorEastAsia" w:cstheme="minorBidi"/>
          <w:b w:val="0"/>
          <w:bCs w:val="0"/>
          <w:i w:val="0"/>
          <w:iCs w:val="0"/>
          <w:noProof/>
          <w:color w:val="auto"/>
          <w:sz w:val="22"/>
          <w:szCs w:val="22"/>
        </w:rPr>
        <w:tab/>
      </w:r>
      <w:r>
        <w:rPr>
          <w:noProof/>
        </w:rPr>
        <w:t>Suivi des prestations commandées</w:t>
      </w:r>
      <w:r>
        <w:rPr>
          <w:noProof/>
        </w:rPr>
        <w:tab/>
      </w:r>
      <w:r>
        <w:rPr>
          <w:noProof/>
        </w:rPr>
        <w:fldChar w:fldCharType="begin"/>
      </w:r>
      <w:r>
        <w:rPr>
          <w:noProof/>
        </w:rPr>
        <w:instrText xml:space="preserve"> PAGEREF _Toc200640960 \h </w:instrText>
      </w:r>
      <w:r>
        <w:rPr>
          <w:noProof/>
        </w:rPr>
      </w:r>
      <w:r>
        <w:rPr>
          <w:noProof/>
        </w:rPr>
        <w:fldChar w:fldCharType="separate"/>
      </w:r>
      <w:r>
        <w:rPr>
          <w:noProof/>
        </w:rPr>
        <w:t>56</w:t>
      </w:r>
      <w:r>
        <w:rPr>
          <w:noProof/>
        </w:rPr>
        <w:fldChar w:fldCharType="end"/>
      </w:r>
    </w:p>
    <w:p w14:paraId="14ACAD3F" w14:textId="3C978741"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15.3.1</w:t>
      </w:r>
      <w:r>
        <w:rPr>
          <w:rFonts w:eastAsiaTheme="minorEastAsia" w:cstheme="minorBidi"/>
          <w:noProof/>
          <w:color w:val="auto"/>
          <w:sz w:val="22"/>
          <w:szCs w:val="22"/>
        </w:rPr>
        <w:tab/>
      </w:r>
      <w:r>
        <w:rPr>
          <w:noProof/>
        </w:rPr>
        <w:t>Vérification des moyens mis en œuvre par le titulaire au regard de sa proposition chiffrée</w:t>
      </w:r>
      <w:r>
        <w:rPr>
          <w:noProof/>
        </w:rPr>
        <w:tab/>
      </w:r>
      <w:r>
        <w:rPr>
          <w:noProof/>
        </w:rPr>
        <w:fldChar w:fldCharType="begin"/>
      </w:r>
      <w:r>
        <w:rPr>
          <w:noProof/>
        </w:rPr>
        <w:instrText xml:space="preserve"> PAGEREF _Toc200640961 \h </w:instrText>
      </w:r>
      <w:r>
        <w:rPr>
          <w:noProof/>
        </w:rPr>
      </w:r>
      <w:r>
        <w:rPr>
          <w:noProof/>
        </w:rPr>
        <w:fldChar w:fldCharType="separate"/>
      </w:r>
      <w:r>
        <w:rPr>
          <w:noProof/>
        </w:rPr>
        <w:t>56</w:t>
      </w:r>
      <w:r>
        <w:rPr>
          <w:noProof/>
        </w:rPr>
        <w:fldChar w:fldCharType="end"/>
      </w:r>
    </w:p>
    <w:p w14:paraId="3F7EFF50" w14:textId="7C97C861"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15.3.2</w:t>
      </w:r>
      <w:r>
        <w:rPr>
          <w:rFonts w:eastAsiaTheme="minorEastAsia" w:cstheme="minorBidi"/>
          <w:noProof/>
          <w:color w:val="auto"/>
          <w:sz w:val="22"/>
          <w:szCs w:val="22"/>
        </w:rPr>
        <w:tab/>
      </w:r>
      <w:r>
        <w:rPr>
          <w:noProof/>
        </w:rPr>
        <w:t>Avancement et suivi des Livrables attendus</w:t>
      </w:r>
      <w:r>
        <w:rPr>
          <w:noProof/>
        </w:rPr>
        <w:tab/>
      </w:r>
      <w:r>
        <w:rPr>
          <w:noProof/>
        </w:rPr>
        <w:fldChar w:fldCharType="begin"/>
      </w:r>
      <w:r>
        <w:rPr>
          <w:noProof/>
        </w:rPr>
        <w:instrText xml:space="preserve"> PAGEREF _Toc200640962 \h </w:instrText>
      </w:r>
      <w:r>
        <w:rPr>
          <w:noProof/>
        </w:rPr>
      </w:r>
      <w:r>
        <w:rPr>
          <w:noProof/>
        </w:rPr>
        <w:fldChar w:fldCharType="separate"/>
      </w:r>
      <w:r>
        <w:rPr>
          <w:noProof/>
        </w:rPr>
        <w:t>56</w:t>
      </w:r>
      <w:r>
        <w:rPr>
          <w:noProof/>
        </w:rPr>
        <w:fldChar w:fldCharType="end"/>
      </w:r>
    </w:p>
    <w:p w14:paraId="06156719" w14:textId="38573285"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15.3.3</w:t>
      </w:r>
      <w:r>
        <w:rPr>
          <w:rFonts w:eastAsiaTheme="minorEastAsia" w:cstheme="minorBidi"/>
          <w:noProof/>
          <w:color w:val="auto"/>
          <w:sz w:val="22"/>
          <w:szCs w:val="22"/>
        </w:rPr>
        <w:tab/>
      </w:r>
      <w:r>
        <w:rPr>
          <w:noProof/>
        </w:rPr>
        <w:t>Conditions de remise des livrables</w:t>
      </w:r>
      <w:r>
        <w:rPr>
          <w:noProof/>
        </w:rPr>
        <w:tab/>
      </w:r>
      <w:r>
        <w:rPr>
          <w:noProof/>
        </w:rPr>
        <w:fldChar w:fldCharType="begin"/>
      </w:r>
      <w:r>
        <w:rPr>
          <w:noProof/>
        </w:rPr>
        <w:instrText xml:space="preserve"> PAGEREF _Toc200640963 \h </w:instrText>
      </w:r>
      <w:r>
        <w:rPr>
          <w:noProof/>
        </w:rPr>
      </w:r>
      <w:r>
        <w:rPr>
          <w:noProof/>
        </w:rPr>
        <w:fldChar w:fldCharType="separate"/>
      </w:r>
      <w:r>
        <w:rPr>
          <w:noProof/>
        </w:rPr>
        <w:t>56</w:t>
      </w:r>
      <w:r>
        <w:rPr>
          <w:noProof/>
        </w:rPr>
        <w:fldChar w:fldCharType="end"/>
      </w:r>
    </w:p>
    <w:p w14:paraId="7E20E50C" w14:textId="6518548E"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15.3.4</w:t>
      </w:r>
      <w:r>
        <w:rPr>
          <w:rFonts w:eastAsiaTheme="minorEastAsia" w:cstheme="minorBidi"/>
          <w:noProof/>
          <w:color w:val="auto"/>
          <w:sz w:val="22"/>
          <w:szCs w:val="22"/>
        </w:rPr>
        <w:tab/>
      </w:r>
      <w:r>
        <w:rPr>
          <w:noProof/>
        </w:rPr>
        <w:t>Validation – réception des prestations</w:t>
      </w:r>
      <w:r>
        <w:rPr>
          <w:noProof/>
        </w:rPr>
        <w:tab/>
      </w:r>
      <w:r>
        <w:rPr>
          <w:noProof/>
        </w:rPr>
        <w:fldChar w:fldCharType="begin"/>
      </w:r>
      <w:r>
        <w:rPr>
          <w:noProof/>
        </w:rPr>
        <w:instrText xml:space="preserve"> PAGEREF _Toc200640964 \h </w:instrText>
      </w:r>
      <w:r>
        <w:rPr>
          <w:noProof/>
        </w:rPr>
      </w:r>
      <w:r>
        <w:rPr>
          <w:noProof/>
        </w:rPr>
        <w:fldChar w:fldCharType="separate"/>
      </w:r>
      <w:r>
        <w:rPr>
          <w:noProof/>
        </w:rPr>
        <w:t>56</w:t>
      </w:r>
      <w:r>
        <w:rPr>
          <w:noProof/>
        </w:rPr>
        <w:fldChar w:fldCharType="end"/>
      </w:r>
    </w:p>
    <w:p w14:paraId="4EFFFBB0" w14:textId="7E79F2E7"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15.3.5</w:t>
      </w:r>
      <w:r>
        <w:rPr>
          <w:rFonts w:eastAsiaTheme="minorEastAsia" w:cstheme="minorBidi"/>
          <w:noProof/>
          <w:color w:val="auto"/>
          <w:sz w:val="22"/>
          <w:szCs w:val="22"/>
        </w:rPr>
        <w:tab/>
      </w:r>
      <w:r>
        <w:rPr>
          <w:noProof/>
        </w:rPr>
        <w:t>Validation de la prestation de maintenance du RIS</w:t>
      </w:r>
      <w:r>
        <w:rPr>
          <w:noProof/>
        </w:rPr>
        <w:tab/>
      </w:r>
      <w:r>
        <w:rPr>
          <w:noProof/>
        </w:rPr>
        <w:fldChar w:fldCharType="begin"/>
      </w:r>
      <w:r>
        <w:rPr>
          <w:noProof/>
        </w:rPr>
        <w:instrText xml:space="preserve"> PAGEREF _Toc200640965 \h </w:instrText>
      </w:r>
      <w:r>
        <w:rPr>
          <w:noProof/>
        </w:rPr>
      </w:r>
      <w:r>
        <w:rPr>
          <w:noProof/>
        </w:rPr>
        <w:fldChar w:fldCharType="separate"/>
      </w:r>
      <w:r>
        <w:rPr>
          <w:noProof/>
        </w:rPr>
        <w:t>57</w:t>
      </w:r>
      <w:r>
        <w:rPr>
          <w:noProof/>
        </w:rPr>
        <w:fldChar w:fldCharType="end"/>
      </w:r>
    </w:p>
    <w:p w14:paraId="4D67725E" w14:textId="13E5BECA"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15.3.6</w:t>
      </w:r>
      <w:r>
        <w:rPr>
          <w:rFonts w:eastAsiaTheme="minorEastAsia" w:cstheme="minorBidi"/>
          <w:noProof/>
          <w:color w:val="auto"/>
          <w:sz w:val="22"/>
          <w:szCs w:val="22"/>
        </w:rPr>
        <w:tab/>
      </w:r>
      <w:r>
        <w:rPr>
          <w:noProof/>
        </w:rPr>
        <w:t>Validation des livrables documentaires</w:t>
      </w:r>
      <w:r>
        <w:rPr>
          <w:noProof/>
        </w:rPr>
        <w:tab/>
      </w:r>
      <w:r>
        <w:rPr>
          <w:noProof/>
        </w:rPr>
        <w:fldChar w:fldCharType="begin"/>
      </w:r>
      <w:r>
        <w:rPr>
          <w:noProof/>
        </w:rPr>
        <w:instrText xml:space="preserve"> PAGEREF _Toc200640966 \h </w:instrText>
      </w:r>
      <w:r>
        <w:rPr>
          <w:noProof/>
        </w:rPr>
      </w:r>
      <w:r>
        <w:rPr>
          <w:noProof/>
        </w:rPr>
        <w:fldChar w:fldCharType="separate"/>
      </w:r>
      <w:r>
        <w:rPr>
          <w:noProof/>
        </w:rPr>
        <w:t>57</w:t>
      </w:r>
      <w:r>
        <w:rPr>
          <w:noProof/>
        </w:rPr>
        <w:fldChar w:fldCharType="end"/>
      </w:r>
    </w:p>
    <w:p w14:paraId="149B5B6A" w14:textId="57C78365"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15.3.7</w:t>
      </w:r>
      <w:r>
        <w:rPr>
          <w:rFonts w:eastAsiaTheme="minorEastAsia" w:cstheme="minorBidi"/>
          <w:noProof/>
          <w:color w:val="auto"/>
          <w:sz w:val="22"/>
          <w:szCs w:val="22"/>
        </w:rPr>
        <w:tab/>
      </w:r>
      <w:r>
        <w:rPr>
          <w:noProof/>
        </w:rPr>
        <w:t>Validation des prestations de « formation des agents ou des utilisateurs »</w:t>
      </w:r>
      <w:r>
        <w:rPr>
          <w:noProof/>
        </w:rPr>
        <w:tab/>
      </w:r>
      <w:r>
        <w:rPr>
          <w:noProof/>
        </w:rPr>
        <w:fldChar w:fldCharType="begin"/>
      </w:r>
      <w:r>
        <w:rPr>
          <w:noProof/>
        </w:rPr>
        <w:instrText xml:space="preserve"> PAGEREF _Toc200640967 \h </w:instrText>
      </w:r>
      <w:r>
        <w:rPr>
          <w:noProof/>
        </w:rPr>
      </w:r>
      <w:r>
        <w:rPr>
          <w:noProof/>
        </w:rPr>
        <w:fldChar w:fldCharType="separate"/>
      </w:r>
      <w:r>
        <w:rPr>
          <w:noProof/>
        </w:rPr>
        <w:t>57</w:t>
      </w:r>
      <w:r>
        <w:rPr>
          <w:noProof/>
        </w:rPr>
        <w:fldChar w:fldCharType="end"/>
      </w:r>
    </w:p>
    <w:p w14:paraId="270EAE20" w14:textId="23137364"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15.3.8</w:t>
      </w:r>
      <w:r>
        <w:rPr>
          <w:rFonts w:eastAsiaTheme="minorEastAsia" w:cstheme="minorBidi"/>
          <w:noProof/>
          <w:color w:val="auto"/>
          <w:sz w:val="22"/>
          <w:szCs w:val="22"/>
        </w:rPr>
        <w:tab/>
      </w:r>
      <w:r>
        <w:rPr>
          <w:noProof/>
        </w:rPr>
        <w:t>Validation – Réception</w:t>
      </w:r>
      <w:r>
        <w:rPr>
          <w:noProof/>
        </w:rPr>
        <w:tab/>
      </w:r>
      <w:r>
        <w:rPr>
          <w:noProof/>
        </w:rPr>
        <w:fldChar w:fldCharType="begin"/>
      </w:r>
      <w:r>
        <w:rPr>
          <w:noProof/>
        </w:rPr>
        <w:instrText xml:space="preserve"> PAGEREF _Toc200640968 \h </w:instrText>
      </w:r>
      <w:r>
        <w:rPr>
          <w:noProof/>
        </w:rPr>
      </w:r>
      <w:r>
        <w:rPr>
          <w:noProof/>
        </w:rPr>
        <w:fldChar w:fldCharType="separate"/>
      </w:r>
      <w:r>
        <w:rPr>
          <w:noProof/>
        </w:rPr>
        <w:t>57</w:t>
      </w:r>
      <w:r>
        <w:rPr>
          <w:noProof/>
        </w:rPr>
        <w:fldChar w:fldCharType="end"/>
      </w:r>
    </w:p>
    <w:p w14:paraId="793AD970" w14:textId="5A17E140"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15.4</w:t>
      </w:r>
      <w:r>
        <w:rPr>
          <w:rFonts w:eastAsiaTheme="minorEastAsia" w:cstheme="minorBidi"/>
          <w:b w:val="0"/>
          <w:bCs w:val="0"/>
          <w:i w:val="0"/>
          <w:iCs w:val="0"/>
          <w:noProof/>
          <w:color w:val="auto"/>
          <w:sz w:val="22"/>
          <w:szCs w:val="22"/>
        </w:rPr>
        <w:tab/>
      </w:r>
      <w:r>
        <w:rPr>
          <w:noProof/>
        </w:rPr>
        <w:t>Qualité</w:t>
      </w:r>
      <w:r>
        <w:rPr>
          <w:noProof/>
        </w:rPr>
        <w:tab/>
      </w:r>
      <w:r>
        <w:rPr>
          <w:noProof/>
        </w:rPr>
        <w:fldChar w:fldCharType="begin"/>
      </w:r>
      <w:r>
        <w:rPr>
          <w:noProof/>
        </w:rPr>
        <w:instrText xml:space="preserve"> PAGEREF _Toc200640969 \h </w:instrText>
      </w:r>
      <w:r>
        <w:rPr>
          <w:noProof/>
        </w:rPr>
      </w:r>
      <w:r>
        <w:rPr>
          <w:noProof/>
        </w:rPr>
        <w:fldChar w:fldCharType="separate"/>
      </w:r>
      <w:r>
        <w:rPr>
          <w:noProof/>
        </w:rPr>
        <w:t>58</w:t>
      </w:r>
      <w:r>
        <w:rPr>
          <w:noProof/>
        </w:rPr>
        <w:fldChar w:fldCharType="end"/>
      </w:r>
    </w:p>
    <w:p w14:paraId="61B49964" w14:textId="2D1FDC03" w:rsidR="00AB68F5" w:rsidRDefault="00AB68F5">
      <w:pPr>
        <w:pStyle w:val="TM3"/>
        <w:tabs>
          <w:tab w:val="left" w:pos="1200"/>
          <w:tab w:val="right" w:leader="underscore" w:pos="9458"/>
        </w:tabs>
        <w:rPr>
          <w:rFonts w:eastAsiaTheme="minorEastAsia" w:cstheme="minorBidi"/>
          <w:noProof/>
          <w:color w:val="auto"/>
          <w:sz w:val="22"/>
          <w:szCs w:val="22"/>
        </w:rPr>
      </w:pPr>
      <w:r>
        <w:rPr>
          <w:noProof/>
        </w:rPr>
        <w:lastRenderedPageBreak/>
        <w:t>15.4.1</w:t>
      </w:r>
      <w:r>
        <w:rPr>
          <w:rFonts w:eastAsiaTheme="minorEastAsia" w:cstheme="minorBidi"/>
          <w:noProof/>
          <w:color w:val="auto"/>
          <w:sz w:val="22"/>
          <w:szCs w:val="22"/>
        </w:rPr>
        <w:tab/>
      </w:r>
      <w:r>
        <w:rPr>
          <w:noProof/>
        </w:rPr>
        <w:t>Dispositif Sécurité et Qualité de l’AP-HP</w:t>
      </w:r>
      <w:r>
        <w:rPr>
          <w:noProof/>
        </w:rPr>
        <w:tab/>
      </w:r>
      <w:r>
        <w:rPr>
          <w:noProof/>
        </w:rPr>
        <w:fldChar w:fldCharType="begin"/>
      </w:r>
      <w:r>
        <w:rPr>
          <w:noProof/>
        </w:rPr>
        <w:instrText xml:space="preserve"> PAGEREF _Toc200640970 \h </w:instrText>
      </w:r>
      <w:r>
        <w:rPr>
          <w:noProof/>
        </w:rPr>
      </w:r>
      <w:r>
        <w:rPr>
          <w:noProof/>
        </w:rPr>
        <w:fldChar w:fldCharType="separate"/>
      </w:r>
      <w:r>
        <w:rPr>
          <w:noProof/>
        </w:rPr>
        <w:t>58</w:t>
      </w:r>
      <w:r>
        <w:rPr>
          <w:noProof/>
        </w:rPr>
        <w:fldChar w:fldCharType="end"/>
      </w:r>
    </w:p>
    <w:p w14:paraId="686D8D55" w14:textId="595F8D13"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15.4.2</w:t>
      </w:r>
      <w:r>
        <w:rPr>
          <w:rFonts w:eastAsiaTheme="minorEastAsia" w:cstheme="minorBidi"/>
          <w:noProof/>
          <w:color w:val="auto"/>
          <w:sz w:val="22"/>
          <w:szCs w:val="22"/>
        </w:rPr>
        <w:tab/>
      </w:r>
      <w:r>
        <w:rPr>
          <w:noProof/>
        </w:rPr>
        <w:t>Contrôles de la qualité du service</w:t>
      </w:r>
      <w:r>
        <w:rPr>
          <w:noProof/>
        </w:rPr>
        <w:tab/>
      </w:r>
      <w:r>
        <w:rPr>
          <w:noProof/>
        </w:rPr>
        <w:fldChar w:fldCharType="begin"/>
      </w:r>
      <w:r>
        <w:rPr>
          <w:noProof/>
        </w:rPr>
        <w:instrText xml:space="preserve"> PAGEREF _Toc200640971 \h </w:instrText>
      </w:r>
      <w:r>
        <w:rPr>
          <w:noProof/>
        </w:rPr>
      </w:r>
      <w:r>
        <w:rPr>
          <w:noProof/>
        </w:rPr>
        <w:fldChar w:fldCharType="separate"/>
      </w:r>
      <w:r>
        <w:rPr>
          <w:noProof/>
        </w:rPr>
        <w:t>59</w:t>
      </w:r>
      <w:r>
        <w:rPr>
          <w:noProof/>
        </w:rPr>
        <w:fldChar w:fldCharType="end"/>
      </w:r>
    </w:p>
    <w:p w14:paraId="4DD3E752" w14:textId="3634849F"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15.4.3</w:t>
      </w:r>
      <w:r>
        <w:rPr>
          <w:rFonts w:eastAsiaTheme="minorEastAsia" w:cstheme="minorBidi"/>
          <w:noProof/>
          <w:color w:val="auto"/>
          <w:sz w:val="22"/>
          <w:szCs w:val="22"/>
        </w:rPr>
        <w:tab/>
      </w:r>
      <w:r>
        <w:rPr>
          <w:noProof/>
        </w:rPr>
        <w:t>Garantie</w:t>
      </w:r>
      <w:r>
        <w:rPr>
          <w:noProof/>
        </w:rPr>
        <w:tab/>
      </w:r>
      <w:r>
        <w:rPr>
          <w:noProof/>
        </w:rPr>
        <w:fldChar w:fldCharType="begin"/>
      </w:r>
      <w:r>
        <w:rPr>
          <w:noProof/>
        </w:rPr>
        <w:instrText xml:space="preserve"> PAGEREF _Toc200640972 \h </w:instrText>
      </w:r>
      <w:r>
        <w:rPr>
          <w:noProof/>
        </w:rPr>
      </w:r>
      <w:r>
        <w:rPr>
          <w:noProof/>
        </w:rPr>
        <w:fldChar w:fldCharType="separate"/>
      </w:r>
      <w:r>
        <w:rPr>
          <w:noProof/>
        </w:rPr>
        <w:t>59</w:t>
      </w:r>
      <w:r>
        <w:rPr>
          <w:noProof/>
        </w:rPr>
        <w:fldChar w:fldCharType="end"/>
      </w:r>
    </w:p>
    <w:p w14:paraId="555E0EC7" w14:textId="1FEB3B8E"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15.5</w:t>
      </w:r>
      <w:r>
        <w:rPr>
          <w:rFonts w:eastAsiaTheme="minorEastAsia" w:cstheme="minorBidi"/>
          <w:b w:val="0"/>
          <w:bCs w:val="0"/>
          <w:i w:val="0"/>
          <w:iCs w:val="0"/>
          <w:noProof/>
          <w:color w:val="auto"/>
          <w:sz w:val="22"/>
          <w:szCs w:val="22"/>
        </w:rPr>
        <w:tab/>
      </w:r>
      <w:r>
        <w:rPr>
          <w:noProof/>
        </w:rPr>
        <w:t>Indicateurs</w:t>
      </w:r>
      <w:r>
        <w:rPr>
          <w:noProof/>
        </w:rPr>
        <w:tab/>
      </w:r>
      <w:r>
        <w:rPr>
          <w:noProof/>
        </w:rPr>
        <w:fldChar w:fldCharType="begin"/>
      </w:r>
      <w:r>
        <w:rPr>
          <w:noProof/>
        </w:rPr>
        <w:instrText xml:space="preserve"> PAGEREF _Toc200640973 \h </w:instrText>
      </w:r>
      <w:r>
        <w:rPr>
          <w:noProof/>
        </w:rPr>
      </w:r>
      <w:r>
        <w:rPr>
          <w:noProof/>
        </w:rPr>
        <w:fldChar w:fldCharType="separate"/>
      </w:r>
      <w:r>
        <w:rPr>
          <w:noProof/>
        </w:rPr>
        <w:t>59</w:t>
      </w:r>
      <w:r>
        <w:rPr>
          <w:noProof/>
        </w:rPr>
        <w:fldChar w:fldCharType="end"/>
      </w:r>
    </w:p>
    <w:p w14:paraId="1469C7E8" w14:textId="160ED43C"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15.5.1</w:t>
      </w:r>
      <w:r>
        <w:rPr>
          <w:rFonts w:eastAsiaTheme="minorEastAsia" w:cstheme="minorBidi"/>
          <w:noProof/>
          <w:color w:val="auto"/>
          <w:sz w:val="22"/>
          <w:szCs w:val="22"/>
        </w:rPr>
        <w:tab/>
      </w:r>
      <w:r>
        <w:rPr>
          <w:noProof/>
        </w:rPr>
        <w:t>Pénalités en cas de défaillance qualitative</w:t>
      </w:r>
      <w:r>
        <w:rPr>
          <w:noProof/>
        </w:rPr>
        <w:tab/>
      </w:r>
      <w:r>
        <w:rPr>
          <w:noProof/>
        </w:rPr>
        <w:fldChar w:fldCharType="begin"/>
      </w:r>
      <w:r>
        <w:rPr>
          <w:noProof/>
        </w:rPr>
        <w:instrText xml:space="preserve"> PAGEREF _Toc200640974 \h </w:instrText>
      </w:r>
      <w:r>
        <w:rPr>
          <w:noProof/>
        </w:rPr>
      </w:r>
      <w:r>
        <w:rPr>
          <w:noProof/>
        </w:rPr>
        <w:fldChar w:fldCharType="separate"/>
      </w:r>
      <w:r>
        <w:rPr>
          <w:noProof/>
        </w:rPr>
        <w:t>60</w:t>
      </w:r>
      <w:r>
        <w:rPr>
          <w:noProof/>
        </w:rPr>
        <w:fldChar w:fldCharType="end"/>
      </w:r>
    </w:p>
    <w:p w14:paraId="3926BA11" w14:textId="1A9A0DB2"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15.6</w:t>
      </w:r>
      <w:r>
        <w:rPr>
          <w:rFonts w:eastAsiaTheme="minorEastAsia" w:cstheme="minorBidi"/>
          <w:b w:val="0"/>
          <w:bCs w:val="0"/>
          <w:i w:val="0"/>
          <w:iCs w:val="0"/>
          <w:noProof/>
          <w:color w:val="auto"/>
          <w:sz w:val="22"/>
          <w:szCs w:val="22"/>
        </w:rPr>
        <w:tab/>
      </w:r>
      <w:r>
        <w:rPr>
          <w:noProof/>
        </w:rPr>
        <w:t>Traitement des incidents et litiges – Principe d’escalade</w:t>
      </w:r>
      <w:r>
        <w:rPr>
          <w:noProof/>
        </w:rPr>
        <w:tab/>
      </w:r>
      <w:r>
        <w:rPr>
          <w:noProof/>
        </w:rPr>
        <w:fldChar w:fldCharType="begin"/>
      </w:r>
      <w:r>
        <w:rPr>
          <w:noProof/>
        </w:rPr>
        <w:instrText xml:space="preserve"> PAGEREF _Toc200640975 \h </w:instrText>
      </w:r>
      <w:r>
        <w:rPr>
          <w:noProof/>
        </w:rPr>
      </w:r>
      <w:r>
        <w:rPr>
          <w:noProof/>
        </w:rPr>
        <w:fldChar w:fldCharType="separate"/>
      </w:r>
      <w:r>
        <w:rPr>
          <w:noProof/>
        </w:rPr>
        <w:t>60</w:t>
      </w:r>
      <w:r>
        <w:rPr>
          <w:noProof/>
        </w:rPr>
        <w:fldChar w:fldCharType="end"/>
      </w:r>
    </w:p>
    <w:p w14:paraId="1DBCED27" w14:textId="118C0364"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15.6.1</w:t>
      </w:r>
      <w:r>
        <w:rPr>
          <w:rFonts w:eastAsiaTheme="minorEastAsia" w:cstheme="minorBidi"/>
          <w:noProof/>
          <w:color w:val="auto"/>
          <w:sz w:val="22"/>
          <w:szCs w:val="22"/>
        </w:rPr>
        <w:tab/>
      </w:r>
      <w:r>
        <w:rPr>
          <w:noProof/>
        </w:rPr>
        <w:t>Traitement des incidents</w:t>
      </w:r>
      <w:r>
        <w:rPr>
          <w:noProof/>
        </w:rPr>
        <w:tab/>
      </w:r>
      <w:r>
        <w:rPr>
          <w:noProof/>
        </w:rPr>
        <w:fldChar w:fldCharType="begin"/>
      </w:r>
      <w:r>
        <w:rPr>
          <w:noProof/>
        </w:rPr>
        <w:instrText xml:space="preserve"> PAGEREF _Toc200640976 \h </w:instrText>
      </w:r>
      <w:r>
        <w:rPr>
          <w:noProof/>
        </w:rPr>
      </w:r>
      <w:r>
        <w:rPr>
          <w:noProof/>
        </w:rPr>
        <w:fldChar w:fldCharType="separate"/>
      </w:r>
      <w:r>
        <w:rPr>
          <w:noProof/>
        </w:rPr>
        <w:t>60</w:t>
      </w:r>
      <w:r>
        <w:rPr>
          <w:noProof/>
        </w:rPr>
        <w:fldChar w:fldCharType="end"/>
      </w:r>
    </w:p>
    <w:p w14:paraId="73E2B5E0" w14:textId="59511FD3"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15.6.2</w:t>
      </w:r>
      <w:r>
        <w:rPr>
          <w:rFonts w:eastAsiaTheme="minorEastAsia" w:cstheme="minorBidi"/>
          <w:noProof/>
          <w:color w:val="auto"/>
          <w:sz w:val="22"/>
          <w:szCs w:val="22"/>
        </w:rPr>
        <w:tab/>
      </w:r>
      <w:r>
        <w:rPr>
          <w:noProof/>
        </w:rPr>
        <w:t>Traitement des litiges</w:t>
      </w:r>
      <w:r>
        <w:rPr>
          <w:noProof/>
        </w:rPr>
        <w:tab/>
      </w:r>
      <w:r>
        <w:rPr>
          <w:noProof/>
        </w:rPr>
        <w:fldChar w:fldCharType="begin"/>
      </w:r>
      <w:r>
        <w:rPr>
          <w:noProof/>
        </w:rPr>
        <w:instrText xml:space="preserve"> PAGEREF _Toc200640977 \h </w:instrText>
      </w:r>
      <w:r>
        <w:rPr>
          <w:noProof/>
        </w:rPr>
      </w:r>
      <w:r>
        <w:rPr>
          <w:noProof/>
        </w:rPr>
        <w:fldChar w:fldCharType="separate"/>
      </w:r>
      <w:r>
        <w:rPr>
          <w:noProof/>
        </w:rPr>
        <w:t>61</w:t>
      </w:r>
      <w:r>
        <w:rPr>
          <w:noProof/>
        </w:rPr>
        <w:fldChar w:fldCharType="end"/>
      </w:r>
    </w:p>
    <w:p w14:paraId="5B6841DE" w14:textId="1282B18E" w:rsidR="00AB68F5" w:rsidRDefault="00AB68F5">
      <w:pPr>
        <w:pStyle w:val="TM3"/>
        <w:tabs>
          <w:tab w:val="left" w:pos="1200"/>
          <w:tab w:val="right" w:leader="underscore" w:pos="9458"/>
        </w:tabs>
        <w:rPr>
          <w:rFonts w:eastAsiaTheme="minorEastAsia" w:cstheme="minorBidi"/>
          <w:noProof/>
          <w:color w:val="auto"/>
          <w:sz w:val="22"/>
          <w:szCs w:val="22"/>
        </w:rPr>
      </w:pPr>
      <w:r>
        <w:rPr>
          <w:noProof/>
        </w:rPr>
        <w:t>15.6.3</w:t>
      </w:r>
      <w:r>
        <w:rPr>
          <w:rFonts w:eastAsiaTheme="minorEastAsia" w:cstheme="minorBidi"/>
          <w:noProof/>
          <w:color w:val="auto"/>
          <w:sz w:val="22"/>
          <w:szCs w:val="22"/>
        </w:rPr>
        <w:tab/>
      </w:r>
      <w:r>
        <w:rPr>
          <w:noProof/>
        </w:rPr>
        <w:t>Gestion des escalades</w:t>
      </w:r>
      <w:r>
        <w:rPr>
          <w:noProof/>
        </w:rPr>
        <w:tab/>
      </w:r>
      <w:r>
        <w:rPr>
          <w:noProof/>
        </w:rPr>
        <w:fldChar w:fldCharType="begin"/>
      </w:r>
      <w:r>
        <w:rPr>
          <w:noProof/>
        </w:rPr>
        <w:instrText xml:space="preserve"> PAGEREF _Toc200640978 \h </w:instrText>
      </w:r>
      <w:r>
        <w:rPr>
          <w:noProof/>
        </w:rPr>
      </w:r>
      <w:r>
        <w:rPr>
          <w:noProof/>
        </w:rPr>
        <w:fldChar w:fldCharType="separate"/>
      </w:r>
      <w:r>
        <w:rPr>
          <w:noProof/>
        </w:rPr>
        <w:t>61</w:t>
      </w:r>
      <w:r>
        <w:rPr>
          <w:noProof/>
        </w:rPr>
        <w:fldChar w:fldCharType="end"/>
      </w:r>
    </w:p>
    <w:p w14:paraId="49B3C647" w14:textId="2ECF2824"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16 -</w:t>
      </w:r>
      <w:r>
        <w:rPr>
          <w:rFonts w:eastAsiaTheme="minorEastAsia" w:cstheme="minorBidi"/>
          <w:b w:val="0"/>
          <w:bCs w:val="0"/>
          <w:i w:val="0"/>
          <w:iCs w:val="0"/>
          <w:noProof/>
          <w:color w:val="auto"/>
          <w:sz w:val="22"/>
          <w:szCs w:val="22"/>
        </w:rPr>
        <w:tab/>
      </w:r>
      <w:r>
        <w:rPr>
          <w:noProof/>
        </w:rPr>
        <w:t>Suivi opérationnel et d’exécution du Marché</w:t>
      </w:r>
      <w:r>
        <w:rPr>
          <w:noProof/>
        </w:rPr>
        <w:tab/>
      </w:r>
      <w:r>
        <w:rPr>
          <w:noProof/>
        </w:rPr>
        <w:fldChar w:fldCharType="begin"/>
      </w:r>
      <w:r>
        <w:rPr>
          <w:noProof/>
        </w:rPr>
        <w:instrText xml:space="preserve"> PAGEREF _Toc200640979 \h </w:instrText>
      </w:r>
      <w:r>
        <w:rPr>
          <w:noProof/>
        </w:rPr>
      </w:r>
      <w:r>
        <w:rPr>
          <w:noProof/>
        </w:rPr>
        <w:fldChar w:fldCharType="separate"/>
      </w:r>
      <w:r>
        <w:rPr>
          <w:noProof/>
        </w:rPr>
        <w:t>61</w:t>
      </w:r>
      <w:r>
        <w:rPr>
          <w:noProof/>
        </w:rPr>
        <w:fldChar w:fldCharType="end"/>
      </w:r>
    </w:p>
    <w:p w14:paraId="10CA6976" w14:textId="6F772ED6"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16.1</w:t>
      </w:r>
      <w:r>
        <w:rPr>
          <w:rFonts w:eastAsiaTheme="minorEastAsia" w:cstheme="minorBidi"/>
          <w:b w:val="0"/>
          <w:bCs w:val="0"/>
          <w:i w:val="0"/>
          <w:iCs w:val="0"/>
          <w:noProof/>
          <w:color w:val="auto"/>
          <w:sz w:val="22"/>
          <w:szCs w:val="22"/>
        </w:rPr>
        <w:tab/>
      </w:r>
      <w:r>
        <w:rPr>
          <w:noProof/>
        </w:rPr>
        <w:t>Intervenants de l’AP-HP</w:t>
      </w:r>
      <w:r>
        <w:rPr>
          <w:noProof/>
        </w:rPr>
        <w:tab/>
      </w:r>
      <w:r>
        <w:rPr>
          <w:noProof/>
        </w:rPr>
        <w:fldChar w:fldCharType="begin"/>
      </w:r>
      <w:r>
        <w:rPr>
          <w:noProof/>
        </w:rPr>
        <w:instrText xml:space="preserve"> PAGEREF _Toc200640980 \h </w:instrText>
      </w:r>
      <w:r>
        <w:rPr>
          <w:noProof/>
        </w:rPr>
      </w:r>
      <w:r>
        <w:rPr>
          <w:noProof/>
        </w:rPr>
        <w:fldChar w:fldCharType="separate"/>
      </w:r>
      <w:r>
        <w:rPr>
          <w:noProof/>
        </w:rPr>
        <w:t>61</w:t>
      </w:r>
      <w:r>
        <w:rPr>
          <w:noProof/>
        </w:rPr>
        <w:fldChar w:fldCharType="end"/>
      </w:r>
    </w:p>
    <w:p w14:paraId="403C9B46" w14:textId="4922BCEC"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16.1.1</w:t>
      </w:r>
      <w:r>
        <w:rPr>
          <w:rFonts w:eastAsiaTheme="minorEastAsia" w:cstheme="minorBidi"/>
          <w:noProof/>
          <w:color w:val="auto"/>
          <w:sz w:val="22"/>
          <w:szCs w:val="22"/>
        </w:rPr>
        <w:tab/>
      </w:r>
      <w:r>
        <w:rPr>
          <w:noProof/>
        </w:rPr>
        <w:t>Le Directeur des Services Numériques</w:t>
      </w:r>
      <w:r>
        <w:rPr>
          <w:noProof/>
        </w:rPr>
        <w:tab/>
      </w:r>
      <w:r>
        <w:rPr>
          <w:noProof/>
        </w:rPr>
        <w:fldChar w:fldCharType="begin"/>
      </w:r>
      <w:r>
        <w:rPr>
          <w:noProof/>
        </w:rPr>
        <w:instrText xml:space="preserve"> PAGEREF _Toc200640981 \h </w:instrText>
      </w:r>
      <w:r>
        <w:rPr>
          <w:noProof/>
        </w:rPr>
      </w:r>
      <w:r>
        <w:rPr>
          <w:noProof/>
        </w:rPr>
        <w:fldChar w:fldCharType="separate"/>
      </w:r>
      <w:r>
        <w:rPr>
          <w:noProof/>
        </w:rPr>
        <w:t>61</w:t>
      </w:r>
      <w:r>
        <w:rPr>
          <w:noProof/>
        </w:rPr>
        <w:fldChar w:fldCharType="end"/>
      </w:r>
    </w:p>
    <w:p w14:paraId="701DAA3D" w14:textId="74BE8789"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16.1.2</w:t>
      </w:r>
      <w:r>
        <w:rPr>
          <w:rFonts w:eastAsiaTheme="minorEastAsia" w:cstheme="minorBidi"/>
          <w:noProof/>
          <w:color w:val="auto"/>
          <w:sz w:val="22"/>
          <w:szCs w:val="22"/>
        </w:rPr>
        <w:tab/>
      </w:r>
      <w:r>
        <w:rPr>
          <w:noProof/>
        </w:rPr>
        <w:t>Le Responsable de Département ou Pôle AP-HP</w:t>
      </w:r>
      <w:r>
        <w:rPr>
          <w:noProof/>
        </w:rPr>
        <w:tab/>
      </w:r>
      <w:r>
        <w:rPr>
          <w:noProof/>
        </w:rPr>
        <w:fldChar w:fldCharType="begin"/>
      </w:r>
      <w:r>
        <w:rPr>
          <w:noProof/>
        </w:rPr>
        <w:instrText xml:space="preserve"> PAGEREF _Toc200640982 \h </w:instrText>
      </w:r>
      <w:r>
        <w:rPr>
          <w:noProof/>
        </w:rPr>
      </w:r>
      <w:r>
        <w:rPr>
          <w:noProof/>
        </w:rPr>
        <w:fldChar w:fldCharType="separate"/>
      </w:r>
      <w:r>
        <w:rPr>
          <w:noProof/>
        </w:rPr>
        <w:t>62</w:t>
      </w:r>
      <w:r>
        <w:rPr>
          <w:noProof/>
        </w:rPr>
        <w:fldChar w:fldCharType="end"/>
      </w:r>
    </w:p>
    <w:p w14:paraId="3D18CFE2" w14:textId="6EFA7658"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16.1.3</w:t>
      </w:r>
      <w:r>
        <w:rPr>
          <w:rFonts w:eastAsiaTheme="minorEastAsia" w:cstheme="minorBidi"/>
          <w:noProof/>
          <w:color w:val="auto"/>
          <w:sz w:val="22"/>
          <w:szCs w:val="22"/>
        </w:rPr>
        <w:tab/>
      </w:r>
      <w:r>
        <w:rPr>
          <w:noProof/>
        </w:rPr>
        <w:t>Le Directeur de Projets AP-HP, responsable du marché</w:t>
      </w:r>
      <w:r>
        <w:rPr>
          <w:noProof/>
        </w:rPr>
        <w:tab/>
      </w:r>
      <w:r>
        <w:rPr>
          <w:noProof/>
        </w:rPr>
        <w:fldChar w:fldCharType="begin"/>
      </w:r>
      <w:r>
        <w:rPr>
          <w:noProof/>
        </w:rPr>
        <w:instrText xml:space="preserve"> PAGEREF _Toc200640983 \h </w:instrText>
      </w:r>
      <w:r>
        <w:rPr>
          <w:noProof/>
        </w:rPr>
      </w:r>
      <w:r>
        <w:rPr>
          <w:noProof/>
        </w:rPr>
        <w:fldChar w:fldCharType="separate"/>
      </w:r>
      <w:r>
        <w:rPr>
          <w:noProof/>
        </w:rPr>
        <w:t>62</w:t>
      </w:r>
      <w:r>
        <w:rPr>
          <w:noProof/>
        </w:rPr>
        <w:fldChar w:fldCharType="end"/>
      </w:r>
    </w:p>
    <w:p w14:paraId="7BEBF654" w14:textId="7C916FB8"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16.1.4</w:t>
      </w:r>
      <w:r>
        <w:rPr>
          <w:rFonts w:eastAsiaTheme="minorEastAsia" w:cstheme="minorBidi"/>
          <w:noProof/>
          <w:color w:val="auto"/>
          <w:sz w:val="22"/>
          <w:szCs w:val="22"/>
        </w:rPr>
        <w:tab/>
      </w:r>
      <w:r>
        <w:rPr>
          <w:noProof/>
        </w:rPr>
        <w:t>Le Chef de projet AP-HP</w:t>
      </w:r>
      <w:r>
        <w:rPr>
          <w:noProof/>
        </w:rPr>
        <w:tab/>
      </w:r>
      <w:r>
        <w:rPr>
          <w:noProof/>
        </w:rPr>
        <w:fldChar w:fldCharType="begin"/>
      </w:r>
      <w:r>
        <w:rPr>
          <w:noProof/>
        </w:rPr>
        <w:instrText xml:space="preserve"> PAGEREF _Toc200640984 \h </w:instrText>
      </w:r>
      <w:r>
        <w:rPr>
          <w:noProof/>
        </w:rPr>
      </w:r>
      <w:r>
        <w:rPr>
          <w:noProof/>
        </w:rPr>
        <w:fldChar w:fldCharType="separate"/>
      </w:r>
      <w:r>
        <w:rPr>
          <w:noProof/>
        </w:rPr>
        <w:t>62</w:t>
      </w:r>
      <w:r>
        <w:rPr>
          <w:noProof/>
        </w:rPr>
        <w:fldChar w:fldCharType="end"/>
      </w:r>
    </w:p>
    <w:p w14:paraId="2655DD91" w14:textId="4CAE6F2F"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16.1.5</w:t>
      </w:r>
      <w:r>
        <w:rPr>
          <w:rFonts w:eastAsiaTheme="minorEastAsia" w:cstheme="minorBidi"/>
          <w:noProof/>
          <w:color w:val="auto"/>
          <w:sz w:val="22"/>
          <w:szCs w:val="22"/>
        </w:rPr>
        <w:tab/>
      </w:r>
      <w:r>
        <w:rPr>
          <w:noProof/>
        </w:rPr>
        <w:t>Responsable des Achats AP-HP (Agence Générale des Equipements et Produits de Santé AGEPS)</w:t>
      </w:r>
      <w:r>
        <w:rPr>
          <w:noProof/>
        </w:rPr>
        <w:tab/>
      </w:r>
      <w:r>
        <w:rPr>
          <w:noProof/>
        </w:rPr>
        <w:fldChar w:fldCharType="begin"/>
      </w:r>
      <w:r>
        <w:rPr>
          <w:noProof/>
        </w:rPr>
        <w:instrText xml:space="preserve"> PAGEREF _Toc200640985 \h </w:instrText>
      </w:r>
      <w:r>
        <w:rPr>
          <w:noProof/>
        </w:rPr>
      </w:r>
      <w:r>
        <w:rPr>
          <w:noProof/>
        </w:rPr>
        <w:fldChar w:fldCharType="separate"/>
      </w:r>
      <w:r>
        <w:rPr>
          <w:noProof/>
        </w:rPr>
        <w:t>63</w:t>
      </w:r>
      <w:r>
        <w:rPr>
          <w:noProof/>
        </w:rPr>
        <w:fldChar w:fldCharType="end"/>
      </w:r>
    </w:p>
    <w:p w14:paraId="4721D0A1" w14:textId="61F914FB"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16.1.6</w:t>
      </w:r>
      <w:r>
        <w:rPr>
          <w:rFonts w:eastAsiaTheme="minorEastAsia" w:cstheme="minorBidi"/>
          <w:noProof/>
          <w:color w:val="auto"/>
          <w:sz w:val="22"/>
          <w:szCs w:val="22"/>
        </w:rPr>
        <w:tab/>
      </w:r>
      <w:r>
        <w:rPr>
          <w:noProof/>
        </w:rPr>
        <w:t>Le Responsable Qualité AP-HP</w:t>
      </w:r>
      <w:r>
        <w:rPr>
          <w:noProof/>
        </w:rPr>
        <w:tab/>
      </w:r>
      <w:r>
        <w:rPr>
          <w:noProof/>
        </w:rPr>
        <w:fldChar w:fldCharType="begin"/>
      </w:r>
      <w:r>
        <w:rPr>
          <w:noProof/>
        </w:rPr>
        <w:instrText xml:space="preserve"> PAGEREF _Toc200640986 \h </w:instrText>
      </w:r>
      <w:r>
        <w:rPr>
          <w:noProof/>
        </w:rPr>
      </w:r>
      <w:r>
        <w:rPr>
          <w:noProof/>
        </w:rPr>
        <w:fldChar w:fldCharType="separate"/>
      </w:r>
      <w:r>
        <w:rPr>
          <w:noProof/>
        </w:rPr>
        <w:t>63</w:t>
      </w:r>
      <w:r>
        <w:rPr>
          <w:noProof/>
        </w:rPr>
        <w:fldChar w:fldCharType="end"/>
      </w:r>
    </w:p>
    <w:p w14:paraId="774D78DE" w14:textId="6ADF4A6A"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16.1.7</w:t>
      </w:r>
      <w:r>
        <w:rPr>
          <w:rFonts w:eastAsiaTheme="minorEastAsia" w:cstheme="minorBidi"/>
          <w:noProof/>
          <w:color w:val="auto"/>
          <w:sz w:val="22"/>
          <w:szCs w:val="22"/>
        </w:rPr>
        <w:tab/>
      </w:r>
      <w:r>
        <w:rPr>
          <w:noProof/>
        </w:rPr>
        <w:t>Responsable Sécurité AP-HP</w:t>
      </w:r>
      <w:r>
        <w:rPr>
          <w:noProof/>
        </w:rPr>
        <w:tab/>
      </w:r>
      <w:r>
        <w:rPr>
          <w:noProof/>
        </w:rPr>
        <w:fldChar w:fldCharType="begin"/>
      </w:r>
      <w:r>
        <w:rPr>
          <w:noProof/>
        </w:rPr>
        <w:instrText xml:space="preserve"> PAGEREF _Toc200640987 \h </w:instrText>
      </w:r>
      <w:r>
        <w:rPr>
          <w:noProof/>
        </w:rPr>
      </w:r>
      <w:r>
        <w:rPr>
          <w:noProof/>
        </w:rPr>
        <w:fldChar w:fldCharType="separate"/>
      </w:r>
      <w:r>
        <w:rPr>
          <w:noProof/>
        </w:rPr>
        <w:t>63</w:t>
      </w:r>
      <w:r>
        <w:rPr>
          <w:noProof/>
        </w:rPr>
        <w:fldChar w:fldCharType="end"/>
      </w:r>
    </w:p>
    <w:p w14:paraId="7222C851" w14:textId="294CAFBB"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16.1.8</w:t>
      </w:r>
      <w:r>
        <w:rPr>
          <w:rFonts w:eastAsiaTheme="minorEastAsia" w:cstheme="minorBidi"/>
          <w:noProof/>
          <w:color w:val="auto"/>
          <w:sz w:val="22"/>
          <w:szCs w:val="22"/>
        </w:rPr>
        <w:tab/>
      </w:r>
      <w:r>
        <w:rPr>
          <w:noProof/>
        </w:rPr>
        <w:t>Organisation du Titulaire pour l’exécution du marché</w:t>
      </w:r>
      <w:r>
        <w:rPr>
          <w:noProof/>
        </w:rPr>
        <w:tab/>
      </w:r>
      <w:r>
        <w:rPr>
          <w:noProof/>
        </w:rPr>
        <w:fldChar w:fldCharType="begin"/>
      </w:r>
      <w:r>
        <w:rPr>
          <w:noProof/>
        </w:rPr>
        <w:instrText xml:space="preserve"> PAGEREF _Toc200640988 \h </w:instrText>
      </w:r>
      <w:r>
        <w:rPr>
          <w:noProof/>
        </w:rPr>
      </w:r>
      <w:r>
        <w:rPr>
          <w:noProof/>
        </w:rPr>
        <w:fldChar w:fldCharType="separate"/>
      </w:r>
      <w:r>
        <w:rPr>
          <w:noProof/>
        </w:rPr>
        <w:t>64</w:t>
      </w:r>
      <w:r>
        <w:rPr>
          <w:noProof/>
        </w:rPr>
        <w:fldChar w:fldCharType="end"/>
      </w:r>
    </w:p>
    <w:p w14:paraId="3B6BCC61" w14:textId="2F29C5EA"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16.2</w:t>
      </w:r>
      <w:r>
        <w:rPr>
          <w:rFonts w:eastAsiaTheme="minorEastAsia" w:cstheme="minorBidi"/>
          <w:b w:val="0"/>
          <w:bCs w:val="0"/>
          <w:i w:val="0"/>
          <w:iCs w:val="0"/>
          <w:noProof/>
          <w:color w:val="auto"/>
          <w:sz w:val="22"/>
          <w:szCs w:val="22"/>
        </w:rPr>
        <w:tab/>
      </w:r>
      <w:r>
        <w:rPr>
          <w:noProof/>
        </w:rPr>
        <w:t>Intervenants du Titulaire</w:t>
      </w:r>
      <w:r>
        <w:rPr>
          <w:noProof/>
        </w:rPr>
        <w:tab/>
      </w:r>
      <w:r>
        <w:rPr>
          <w:noProof/>
        </w:rPr>
        <w:fldChar w:fldCharType="begin"/>
      </w:r>
      <w:r>
        <w:rPr>
          <w:noProof/>
        </w:rPr>
        <w:instrText xml:space="preserve"> PAGEREF _Toc200640989 \h </w:instrText>
      </w:r>
      <w:r>
        <w:rPr>
          <w:noProof/>
        </w:rPr>
      </w:r>
      <w:r>
        <w:rPr>
          <w:noProof/>
        </w:rPr>
        <w:fldChar w:fldCharType="separate"/>
      </w:r>
      <w:r>
        <w:rPr>
          <w:noProof/>
        </w:rPr>
        <w:t>64</w:t>
      </w:r>
      <w:r>
        <w:rPr>
          <w:noProof/>
        </w:rPr>
        <w:fldChar w:fldCharType="end"/>
      </w:r>
    </w:p>
    <w:p w14:paraId="318C6FF1" w14:textId="3F170521"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16.2.1</w:t>
      </w:r>
      <w:r>
        <w:rPr>
          <w:rFonts w:eastAsiaTheme="minorEastAsia" w:cstheme="minorBidi"/>
          <w:noProof/>
          <w:color w:val="auto"/>
          <w:sz w:val="22"/>
          <w:szCs w:val="22"/>
        </w:rPr>
        <w:tab/>
      </w:r>
      <w:r>
        <w:rPr>
          <w:noProof/>
        </w:rPr>
        <w:t>Directeur de Projet</w:t>
      </w:r>
      <w:r>
        <w:rPr>
          <w:noProof/>
        </w:rPr>
        <w:tab/>
      </w:r>
      <w:r>
        <w:rPr>
          <w:noProof/>
        </w:rPr>
        <w:fldChar w:fldCharType="begin"/>
      </w:r>
      <w:r>
        <w:rPr>
          <w:noProof/>
        </w:rPr>
        <w:instrText xml:space="preserve"> PAGEREF _Toc200640990 \h </w:instrText>
      </w:r>
      <w:r>
        <w:rPr>
          <w:noProof/>
        </w:rPr>
      </w:r>
      <w:r>
        <w:rPr>
          <w:noProof/>
        </w:rPr>
        <w:fldChar w:fldCharType="separate"/>
      </w:r>
      <w:r>
        <w:rPr>
          <w:noProof/>
        </w:rPr>
        <w:t>64</w:t>
      </w:r>
      <w:r>
        <w:rPr>
          <w:noProof/>
        </w:rPr>
        <w:fldChar w:fldCharType="end"/>
      </w:r>
    </w:p>
    <w:p w14:paraId="73AF4E0F" w14:textId="7D5A4CF9"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16.2.2</w:t>
      </w:r>
      <w:r>
        <w:rPr>
          <w:rFonts w:eastAsiaTheme="minorEastAsia" w:cstheme="minorBidi"/>
          <w:noProof/>
          <w:color w:val="auto"/>
          <w:sz w:val="22"/>
          <w:szCs w:val="22"/>
        </w:rPr>
        <w:tab/>
      </w:r>
      <w:r>
        <w:rPr>
          <w:noProof/>
        </w:rPr>
        <w:t>Chef de Projet</w:t>
      </w:r>
      <w:r>
        <w:rPr>
          <w:noProof/>
        </w:rPr>
        <w:tab/>
      </w:r>
      <w:r>
        <w:rPr>
          <w:noProof/>
        </w:rPr>
        <w:fldChar w:fldCharType="begin"/>
      </w:r>
      <w:r>
        <w:rPr>
          <w:noProof/>
        </w:rPr>
        <w:instrText xml:space="preserve"> PAGEREF _Toc200640991 \h </w:instrText>
      </w:r>
      <w:r>
        <w:rPr>
          <w:noProof/>
        </w:rPr>
      </w:r>
      <w:r>
        <w:rPr>
          <w:noProof/>
        </w:rPr>
        <w:fldChar w:fldCharType="separate"/>
      </w:r>
      <w:r>
        <w:rPr>
          <w:noProof/>
        </w:rPr>
        <w:t>64</w:t>
      </w:r>
      <w:r>
        <w:rPr>
          <w:noProof/>
        </w:rPr>
        <w:fldChar w:fldCharType="end"/>
      </w:r>
    </w:p>
    <w:p w14:paraId="275289AA" w14:textId="53DAD589"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16.2.3</w:t>
      </w:r>
      <w:r>
        <w:rPr>
          <w:rFonts w:eastAsiaTheme="minorEastAsia" w:cstheme="minorBidi"/>
          <w:noProof/>
          <w:color w:val="auto"/>
          <w:sz w:val="22"/>
          <w:szCs w:val="22"/>
        </w:rPr>
        <w:tab/>
      </w:r>
      <w:r>
        <w:rPr>
          <w:noProof/>
        </w:rPr>
        <w:t>Synthèse</w:t>
      </w:r>
      <w:r>
        <w:rPr>
          <w:noProof/>
        </w:rPr>
        <w:tab/>
      </w:r>
      <w:r>
        <w:rPr>
          <w:noProof/>
        </w:rPr>
        <w:fldChar w:fldCharType="begin"/>
      </w:r>
      <w:r>
        <w:rPr>
          <w:noProof/>
        </w:rPr>
        <w:instrText xml:space="preserve"> PAGEREF _Toc200640992 \h </w:instrText>
      </w:r>
      <w:r>
        <w:rPr>
          <w:noProof/>
        </w:rPr>
      </w:r>
      <w:r>
        <w:rPr>
          <w:noProof/>
        </w:rPr>
        <w:fldChar w:fldCharType="separate"/>
      </w:r>
      <w:r>
        <w:rPr>
          <w:noProof/>
        </w:rPr>
        <w:t>65</w:t>
      </w:r>
      <w:r>
        <w:rPr>
          <w:noProof/>
        </w:rPr>
        <w:fldChar w:fldCharType="end"/>
      </w:r>
    </w:p>
    <w:p w14:paraId="24780E1C" w14:textId="26883886" w:rsidR="00AB68F5" w:rsidRDefault="00AB68F5">
      <w:pPr>
        <w:pStyle w:val="TM1"/>
        <w:tabs>
          <w:tab w:val="left" w:pos="800"/>
          <w:tab w:val="right" w:leader="underscore" w:pos="9458"/>
        </w:tabs>
        <w:rPr>
          <w:rFonts w:eastAsiaTheme="minorEastAsia" w:cstheme="minorBidi"/>
          <w:b w:val="0"/>
          <w:bCs w:val="0"/>
          <w:i w:val="0"/>
          <w:iCs w:val="0"/>
          <w:noProof/>
          <w:color w:val="auto"/>
          <w:sz w:val="22"/>
          <w:szCs w:val="22"/>
        </w:rPr>
      </w:pPr>
      <w:r>
        <w:rPr>
          <w:noProof/>
        </w:rPr>
        <w:t>16.3</w:t>
      </w:r>
      <w:r>
        <w:rPr>
          <w:rFonts w:eastAsiaTheme="minorEastAsia" w:cstheme="minorBidi"/>
          <w:b w:val="0"/>
          <w:bCs w:val="0"/>
          <w:i w:val="0"/>
          <w:iCs w:val="0"/>
          <w:noProof/>
          <w:color w:val="auto"/>
          <w:sz w:val="22"/>
          <w:szCs w:val="22"/>
        </w:rPr>
        <w:tab/>
      </w:r>
      <w:r>
        <w:rPr>
          <w:noProof/>
        </w:rPr>
        <w:t>Instances</w:t>
      </w:r>
      <w:r>
        <w:rPr>
          <w:noProof/>
        </w:rPr>
        <w:tab/>
      </w:r>
      <w:r>
        <w:rPr>
          <w:noProof/>
        </w:rPr>
        <w:fldChar w:fldCharType="begin"/>
      </w:r>
      <w:r>
        <w:rPr>
          <w:noProof/>
        </w:rPr>
        <w:instrText xml:space="preserve"> PAGEREF _Toc200640993 \h </w:instrText>
      </w:r>
      <w:r>
        <w:rPr>
          <w:noProof/>
        </w:rPr>
      </w:r>
      <w:r>
        <w:rPr>
          <w:noProof/>
        </w:rPr>
        <w:fldChar w:fldCharType="separate"/>
      </w:r>
      <w:r>
        <w:rPr>
          <w:noProof/>
        </w:rPr>
        <w:t>66</w:t>
      </w:r>
      <w:r>
        <w:rPr>
          <w:noProof/>
        </w:rPr>
        <w:fldChar w:fldCharType="end"/>
      </w:r>
    </w:p>
    <w:p w14:paraId="2CC2095C" w14:textId="26ECEF05"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16.3.1</w:t>
      </w:r>
      <w:r>
        <w:rPr>
          <w:rFonts w:eastAsiaTheme="minorEastAsia" w:cstheme="minorBidi"/>
          <w:noProof/>
          <w:color w:val="auto"/>
          <w:sz w:val="22"/>
          <w:szCs w:val="22"/>
        </w:rPr>
        <w:tab/>
      </w:r>
      <w:r>
        <w:rPr>
          <w:noProof/>
        </w:rPr>
        <w:t>Réunion de lancement</w:t>
      </w:r>
      <w:r>
        <w:rPr>
          <w:noProof/>
        </w:rPr>
        <w:tab/>
      </w:r>
      <w:r>
        <w:rPr>
          <w:noProof/>
        </w:rPr>
        <w:fldChar w:fldCharType="begin"/>
      </w:r>
      <w:r>
        <w:rPr>
          <w:noProof/>
        </w:rPr>
        <w:instrText xml:space="preserve"> PAGEREF _Toc200640994 \h </w:instrText>
      </w:r>
      <w:r>
        <w:rPr>
          <w:noProof/>
        </w:rPr>
      </w:r>
      <w:r>
        <w:rPr>
          <w:noProof/>
        </w:rPr>
        <w:fldChar w:fldCharType="separate"/>
      </w:r>
      <w:r>
        <w:rPr>
          <w:noProof/>
        </w:rPr>
        <w:t>66</w:t>
      </w:r>
      <w:r>
        <w:rPr>
          <w:noProof/>
        </w:rPr>
        <w:fldChar w:fldCharType="end"/>
      </w:r>
    </w:p>
    <w:p w14:paraId="2AEDE950" w14:textId="6AD50566"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16.3.2</w:t>
      </w:r>
      <w:r>
        <w:rPr>
          <w:rFonts w:eastAsiaTheme="minorEastAsia" w:cstheme="minorBidi"/>
          <w:noProof/>
          <w:color w:val="auto"/>
          <w:sz w:val="22"/>
          <w:szCs w:val="22"/>
        </w:rPr>
        <w:tab/>
      </w:r>
      <w:r>
        <w:rPr>
          <w:noProof/>
        </w:rPr>
        <w:t>Le Comité de Pilotage</w:t>
      </w:r>
      <w:r>
        <w:rPr>
          <w:noProof/>
        </w:rPr>
        <w:tab/>
      </w:r>
      <w:r>
        <w:rPr>
          <w:noProof/>
        </w:rPr>
        <w:fldChar w:fldCharType="begin"/>
      </w:r>
      <w:r>
        <w:rPr>
          <w:noProof/>
        </w:rPr>
        <w:instrText xml:space="preserve"> PAGEREF _Toc200640995 \h </w:instrText>
      </w:r>
      <w:r>
        <w:rPr>
          <w:noProof/>
        </w:rPr>
      </w:r>
      <w:r>
        <w:rPr>
          <w:noProof/>
        </w:rPr>
        <w:fldChar w:fldCharType="separate"/>
      </w:r>
      <w:r>
        <w:rPr>
          <w:noProof/>
        </w:rPr>
        <w:t>66</w:t>
      </w:r>
      <w:r>
        <w:rPr>
          <w:noProof/>
        </w:rPr>
        <w:fldChar w:fldCharType="end"/>
      </w:r>
    </w:p>
    <w:p w14:paraId="041C6235" w14:textId="7B9632C1"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16.3.3</w:t>
      </w:r>
      <w:r>
        <w:rPr>
          <w:rFonts w:eastAsiaTheme="minorEastAsia" w:cstheme="minorBidi"/>
          <w:noProof/>
          <w:color w:val="auto"/>
          <w:sz w:val="22"/>
          <w:szCs w:val="22"/>
        </w:rPr>
        <w:tab/>
      </w:r>
      <w:r>
        <w:rPr>
          <w:noProof/>
        </w:rPr>
        <w:t>Le Comité Opérationnel</w:t>
      </w:r>
      <w:r>
        <w:rPr>
          <w:noProof/>
        </w:rPr>
        <w:tab/>
      </w:r>
      <w:r>
        <w:rPr>
          <w:noProof/>
        </w:rPr>
        <w:fldChar w:fldCharType="begin"/>
      </w:r>
      <w:r>
        <w:rPr>
          <w:noProof/>
        </w:rPr>
        <w:instrText xml:space="preserve"> PAGEREF _Toc200640996 \h </w:instrText>
      </w:r>
      <w:r>
        <w:rPr>
          <w:noProof/>
        </w:rPr>
      </w:r>
      <w:r>
        <w:rPr>
          <w:noProof/>
        </w:rPr>
        <w:fldChar w:fldCharType="separate"/>
      </w:r>
      <w:r>
        <w:rPr>
          <w:noProof/>
        </w:rPr>
        <w:t>67</w:t>
      </w:r>
      <w:r>
        <w:rPr>
          <w:noProof/>
        </w:rPr>
        <w:fldChar w:fldCharType="end"/>
      </w:r>
    </w:p>
    <w:p w14:paraId="4FF02AF3" w14:textId="6C1948AE" w:rsidR="00AB68F5" w:rsidRDefault="00AB68F5">
      <w:pPr>
        <w:pStyle w:val="TM3"/>
        <w:tabs>
          <w:tab w:val="left" w:pos="1200"/>
          <w:tab w:val="right" w:leader="underscore" w:pos="9458"/>
        </w:tabs>
        <w:rPr>
          <w:rFonts w:eastAsiaTheme="minorEastAsia" w:cstheme="minorBidi"/>
          <w:noProof/>
          <w:color w:val="auto"/>
          <w:sz w:val="22"/>
          <w:szCs w:val="22"/>
        </w:rPr>
      </w:pPr>
      <w:r>
        <w:rPr>
          <w:noProof/>
        </w:rPr>
        <w:t>16.3.4</w:t>
      </w:r>
      <w:r>
        <w:rPr>
          <w:rFonts w:eastAsiaTheme="minorEastAsia" w:cstheme="minorBidi"/>
          <w:noProof/>
          <w:color w:val="auto"/>
          <w:sz w:val="22"/>
          <w:szCs w:val="22"/>
        </w:rPr>
        <w:tab/>
      </w:r>
      <w:r>
        <w:rPr>
          <w:noProof/>
        </w:rPr>
        <w:t>Le Comité de Pilotage du Marché</w:t>
      </w:r>
      <w:r>
        <w:rPr>
          <w:noProof/>
        </w:rPr>
        <w:tab/>
      </w:r>
      <w:r>
        <w:rPr>
          <w:noProof/>
        </w:rPr>
        <w:fldChar w:fldCharType="begin"/>
      </w:r>
      <w:r>
        <w:rPr>
          <w:noProof/>
        </w:rPr>
        <w:instrText xml:space="preserve"> PAGEREF _Toc200640997 \h </w:instrText>
      </w:r>
      <w:r>
        <w:rPr>
          <w:noProof/>
        </w:rPr>
      </w:r>
      <w:r>
        <w:rPr>
          <w:noProof/>
        </w:rPr>
        <w:fldChar w:fldCharType="separate"/>
      </w:r>
      <w:r>
        <w:rPr>
          <w:noProof/>
        </w:rPr>
        <w:t>68</w:t>
      </w:r>
      <w:r>
        <w:rPr>
          <w:noProof/>
        </w:rPr>
        <w:fldChar w:fldCharType="end"/>
      </w:r>
    </w:p>
    <w:p w14:paraId="4BAC7FBF" w14:textId="16F7EEA6" w:rsidR="00AB68F5" w:rsidRDefault="00AB68F5">
      <w:pPr>
        <w:pStyle w:val="TM3"/>
        <w:tabs>
          <w:tab w:val="left" w:pos="1200"/>
          <w:tab w:val="right" w:leader="underscore" w:pos="9458"/>
        </w:tabs>
        <w:rPr>
          <w:rFonts w:eastAsiaTheme="minorEastAsia" w:cstheme="minorBidi"/>
          <w:noProof/>
          <w:color w:val="auto"/>
          <w:sz w:val="22"/>
          <w:szCs w:val="22"/>
        </w:rPr>
      </w:pPr>
      <w:r w:rsidRPr="00434B94">
        <w:rPr>
          <w:caps/>
          <w:noProof/>
        </w:rPr>
        <w:t>16.3.5</w:t>
      </w:r>
      <w:r>
        <w:rPr>
          <w:rFonts w:eastAsiaTheme="minorEastAsia" w:cstheme="minorBidi"/>
          <w:noProof/>
          <w:color w:val="auto"/>
          <w:sz w:val="22"/>
          <w:szCs w:val="22"/>
        </w:rPr>
        <w:tab/>
      </w:r>
      <w:r>
        <w:rPr>
          <w:noProof/>
        </w:rPr>
        <w:t>Synthèse des comités</w:t>
      </w:r>
      <w:r>
        <w:rPr>
          <w:noProof/>
        </w:rPr>
        <w:tab/>
      </w:r>
      <w:r>
        <w:rPr>
          <w:noProof/>
        </w:rPr>
        <w:fldChar w:fldCharType="begin"/>
      </w:r>
      <w:r>
        <w:rPr>
          <w:noProof/>
        </w:rPr>
        <w:instrText xml:space="preserve"> PAGEREF _Toc200640998 \h </w:instrText>
      </w:r>
      <w:r>
        <w:rPr>
          <w:noProof/>
        </w:rPr>
      </w:r>
      <w:r>
        <w:rPr>
          <w:noProof/>
        </w:rPr>
        <w:fldChar w:fldCharType="separate"/>
      </w:r>
      <w:r>
        <w:rPr>
          <w:noProof/>
        </w:rPr>
        <w:t>69</w:t>
      </w:r>
      <w:r>
        <w:rPr>
          <w:noProof/>
        </w:rPr>
        <w:fldChar w:fldCharType="end"/>
      </w:r>
    </w:p>
    <w:p w14:paraId="33ADA990" w14:textId="3B672653"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sidRPr="00434B94">
        <w:rPr>
          <w:caps/>
          <w:noProof/>
          <w:color w:val="auto"/>
        </w:rPr>
        <w:t>17 -</w:t>
      </w:r>
      <w:r>
        <w:rPr>
          <w:rFonts w:eastAsiaTheme="minorEastAsia" w:cstheme="minorBidi"/>
          <w:b w:val="0"/>
          <w:bCs w:val="0"/>
          <w:i w:val="0"/>
          <w:iCs w:val="0"/>
          <w:noProof/>
          <w:color w:val="auto"/>
          <w:sz w:val="22"/>
          <w:szCs w:val="22"/>
        </w:rPr>
        <w:tab/>
      </w:r>
      <w:r>
        <w:rPr>
          <w:noProof/>
        </w:rPr>
        <w:t>Contrôle qualité des prestations</w:t>
      </w:r>
      <w:r>
        <w:rPr>
          <w:noProof/>
        </w:rPr>
        <w:tab/>
      </w:r>
      <w:r>
        <w:rPr>
          <w:noProof/>
        </w:rPr>
        <w:fldChar w:fldCharType="begin"/>
      </w:r>
      <w:r>
        <w:rPr>
          <w:noProof/>
        </w:rPr>
        <w:instrText xml:space="preserve"> PAGEREF _Toc200640999 \h </w:instrText>
      </w:r>
      <w:r>
        <w:rPr>
          <w:noProof/>
        </w:rPr>
      </w:r>
      <w:r>
        <w:rPr>
          <w:noProof/>
        </w:rPr>
        <w:fldChar w:fldCharType="separate"/>
      </w:r>
      <w:r>
        <w:rPr>
          <w:noProof/>
        </w:rPr>
        <w:t>70</w:t>
      </w:r>
      <w:r>
        <w:rPr>
          <w:noProof/>
        </w:rPr>
        <w:fldChar w:fldCharType="end"/>
      </w:r>
    </w:p>
    <w:p w14:paraId="284ED7B9" w14:textId="6E3CC55A" w:rsidR="00AB68F5" w:rsidRDefault="00AB68F5">
      <w:pPr>
        <w:pStyle w:val="TM3"/>
        <w:tabs>
          <w:tab w:val="left" w:pos="1200"/>
          <w:tab w:val="right" w:leader="underscore" w:pos="9458"/>
        </w:tabs>
        <w:rPr>
          <w:rFonts w:eastAsiaTheme="minorEastAsia" w:cstheme="minorBidi"/>
          <w:noProof/>
          <w:color w:val="auto"/>
          <w:sz w:val="22"/>
          <w:szCs w:val="22"/>
        </w:rPr>
      </w:pPr>
      <w:r>
        <w:rPr>
          <w:noProof/>
        </w:rPr>
        <w:t>17.1.1</w:t>
      </w:r>
      <w:r>
        <w:rPr>
          <w:rFonts w:eastAsiaTheme="minorEastAsia" w:cstheme="minorBidi"/>
          <w:noProof/>
          <w:color w:val="auto"/>
          <w:sz w:val="22"/>
          <w:szCs w:val="22"/>
        </w:rPr>
        <w:tab/>
      </w:r>
      <w:r>
        <w:rPr>
          <w:noProof/>
        </w:rPr>
        <w:t>Audit</w:t>
      </w:r>
      <w:r>
        <w:rPr>
          <w:noProof/>
        </w:rPr>
        <w:tab/>
      </w:r>
      <w:r>
        <w:rPr>
          <w:noProof/>
        </w:rPr>
        <w:fldChar w:fldCharType="begin"/>
      </w:r>
      <w:r>
        <w:rPr>
          <w:noProof/>
        </w:rPr>
        <w:instrText xml:space="preserve"> PAGEREF _Toc200641000 \h </w:instrText>
      </w:r>
      <w:r>
        <w:rPr>
          <w:noProof/>
        </w:rPr>
      </w:r>
      <w:r>
        <w:rPr>
          <w:noProof/>
        </w:rPr>
        <w:fldChar w:fldCharType="separate"/>
      </w:r>
      <w:r>
        <w:rPr>
          <w:noProof/>
        </w:rPr>
        <w:t>70</w:t>
      </w:r>
      <w:r>
        <w:rPr>
          <w:noProof/>
        </w:rPr>
        <w:fldChar w:fldCharType="end"/>
      </w:r>
    </w:p>
    <w:p w14:paraId="73B6A8F3" w14:textId="53B47B29"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18 -</w:t>
      </w:r>
      <w:r>
        <w:rPr>
          <w:rFonts w:eastAsiaTheme="minorEastAsia" w:cstheme="minorBidi"/>
          <w:b w:val="0"/>
          <w:bCs w:val="0"/>
          <w:i w:val="0"/>
          <w:iCs w:val="0"/>
          <w:noProof/>
          <w:color w:val="auto"/>
          <w:sz w:val="22"/>
          <w:szCs w:val="22"/>
        </w:rPr>
        <w:tab/>
      </w:r>
      <w:r>
        <w:rPr>
          <w:noProof/>
        </w:rPr>
        <w:t>Gestion des risques</w:t>
      </w:r>
      <w:r>
        <w:rPr>
          <w:noProof/>
        </w:rPr>
        <w:tab/>
      </w:r>
      <w:r>
        <w:rPr>
          <w:noProof/>
        </w:rPr>
        <w:fldChar w:fldCharType="begin"/>
      </w:r>
      <w:r>
        <w:rPr>
          <w:noProof/>
        </w:rPr>
        <w:instrText xml:space="preserve"> PAGEREF _Toc200641001 \h </w:instrText>
      </w:r>
      <w:r>
        <w:rPr>
          <w:noProof/>
        </w:rPr>
      </w:r>
      <w:r>
        <w:rPr>
          <w:noProof/>
        </w:rPr>
        <w:fldChar w:fldCharType="separate"/>
      </w:r>
      <w:r>
        <w:rPr>
          <w:noProof/>
        </w:rPr>
        <w:t>71</w:t>
      </w:r>
      <w:r>
        <w:rPr>
          <w:noProof/>
        </w:rPr>
        <w:fldChar w:fldCharType="end"/>
      </w:r>
    </w:p>
    <w:p w14:paraId="417C5CD3" w14:textId="06C07DF6" w:rsidR="00AB68F5" w:rsidRDefault="00AB68F5">
      <w:pPr>
        <w:pStyle w:val="TM3"/>
        <w:tabs>
          <w:tab w:val="left" w:pos="1200"/>
          <w:tab w:val="right" w:leader="underscore" w:pos="9458"/>
        </w:tabs>
        <w:rPr>
          <w:rFonts w:eastAsiaTheme="minorEastAsia" w:cstheme="minorBidi"/>
          <w:noProof/>
          <w:color w:val="auto"/>
          <w:sz w:val="22"/>
          <w:szCs w:val="22"/>
        </w:rPr>
      </w:pPr>
      <w:r>
        <w:rPr>
          <w:noProof/>
        </w:rPr>
        <w:t>18.1.1</w:t>
      </w:r>
      <w:r>
        <w:rPr>
          <w:rFonts w:eastAsiaTheme="minorEastAsia" w:cstheme="minorBidi"/>
          <w:noProof/>
          <w:color w:val="auto"/>
          <w:sz w:val="22"/>
          <w:szCs w:val="22"/>
        </w:rPr>
        <w:tab/>
      </w:r>
      <w:r>
        <w:rPr>
          <w:noProof/>
        </w:rPr>
        <w:t>Définition</w:t>
      </w:r>
      <w:r>
        <w:rPr>
          <w:noProof/>
        </w:rPr>
        <w:tab/>
      </w:r>
      <w:r>
        <w:rPr>
          <w:noProof/>
        </w:rPr>
        <w:fldChar w:fldCharType="begin"/>
      </w:r>
      <w:r>
        <w:rPr>
          <w:noProof/>
        </w:rPr>
        <w:instrText xml:space="preserve"> PAGEREF _Toc200641002 \h </w:instrText>
      </w:r>
      <w:r>
        <w:rPr>
          <w:noProof/>
        </w:rPr>
      </w:r>
      <w:r>
        <w:rPr>
          <w:noProof/>
        </w:rPr>
        <w:fldChar w:fldCharType="separate"/>
      </w:r>
      <w:r>
        <w:rPr>
          <w:noProof/>
        </w:rPr>
        <w:t>71</w:t>
      </w:r>
      <w:r>
        <w:rPr>
          <w:noProof/>
        </w:rPr>
        <w:fldChar w:fldCharType="end"/>
      </w:r>
    </w:p>
    <w:p w14:paraId="5B01EFE1" w14:textId="22CE34EB" w:rsidR="00AB68F5" w:rsidRDefault="00AB68F5">
      <w:pPr>
        <w:pStyle w:val="TM3"/>
        <w:tabs>
          <w:tab w:val="left" w:pos="1200"/>
          <w:tab w:val="right" w:leader="underscore" w:pos="9458"/>
        </w:tabs>
        <w:rPr>
          <w:rFonts w:eastAsiaTheme="minorEastAsia" w:cstheme="minorBidi"/>
          <w:noProof/>
          <w:color w:val="auto"/>
          <w:sz w:val="22"/>
          <w:szCs w:val="22"/>
        </w:rPr>
      </w:pPr>
      <w:r>
        <w:rPr>
          <w:noProof/>
        </w:rPr>
        <w:t>18.1.2</w:t>
      </w:r>
      <w:r>
        <w:rPr>
          <w:rFonts w:eastAsiaTheme="minorEastAsia" w:cstheme="minorBidi"/>
          <w:noProof/>
          <w:color w:val="auto"/>
          <w:sz w:val="22"/>
          <w:szCs w:val="22"/>
        </w:rPr>
        <w:tab/>
      </w:r>
      <w:r>
        <w:rPr>
          <w:noProof/>
        </w:rPr>
        <w:t>Principe</w:t>
      </w:r>
      <w:r>
        <w:rPr>
          <w:noProof/>
        </w:rPr>
        <w:tab/>
      </w:r>
      <w:r>
        <w:rPr>
          <w:noProof/>
        </w:rPr>
        <w:fldChar w:fldCharType="begin"/>
      </w:r>
      <w:r>
        <w:rPr>
          <w:noProof/>
        </w:rPr>
        <w:instrText xml:space="preserve"> PAGEREF _Toc200641003 \h </w:instrText>
      </w:r>
      <w:r>
        <w:rPr>
          <w:noProof/>
        </w:rPr>
      </w:r>
      <w:r>
        <w:rPr>
          <w:noProof/>
        </w:rPr>
        <w:fldChar w:fldCharType="separate"/>
      </w:r>
      <w:r>
        <w:rPr>
          <w:noProof/>
        </w:rPr>
        <w:t>71</w:t>
      </w:r>
      <w:r>
        <w:rPr>
          <w:noProof/>
        </w:rPr>
        <w:fldChar w:fldCharType="end"/>
      </w:r>
    </w:p>
    <w:p w14:paraId="745C73C9" w14:textId="5D68420D" w:rsidR="00AB68F5" w:rsidRDefault="00AB68F5">
      <w:pPr>
        <w:pStyle w:val="TM3"/>
        <w:tabs>
          <w:tab w:val="left" w:pos="1200"/>
          <w:tab w:val="right" w:leader="underscore" w:pos="9458"/>
        </w:tabs>
        <w:rPr>
          <w:rFonts w:eastAsiaTheme="minorEastAsia" w:cstheme="minorBidi"/>
          <w:noProof/>
          <w:color w:val="auto"/>
          <w:sz w:val="22"/>
          <w:szCs w:val="22"/>
        </w:rPr>
      </w:pPr>
      <w:r>
        <w:rPr>
          <w:noProof/>
        </w:rPr>
        <w:t>18.1.3</w:t>
      </w:r>
      <w:r>
        <w:rPr>
          <w:rFonts w:eastAsiaTheme="minorEastAsia" w:cstheme="minorBidi"/>
          <w:noProof/>
          <w:color w:val="auto"/>
          <w:sz w:val="22"/>
          <w:szCs w:val="22"/>
        </w:rPr>
        <w:tab/>
      </w:r>
      <w:r>
        <w:rPr>
          <w:noProof/>
        </w:rPr>
        <w:t>Procédure</w:t>
      </w:r>
      <w:r>
        <w:rPr>
          <w:noProof/>
        </w:rPr>
        <w:tab/>
      </w:r>
      <w:r>
        <w:rPr>
          <w:noProof/>
        </w:rPr>
        <w:fldChar w:fldCharType="begin"/>
      </w:r>
      <w:r>
        <w:rPr>
          <w:noProof/>
        </w:rPr>
        <w:instrText xml:space="preserve"> PAGEREF _Toc200641004 \h </w:instrText>
      </w:r>
      <w:r>
        <w:rPr>
          <w:noProof/>
        </w:rPr>
      </w:r>
      <w:r>
        <w:rPr>
          <w:noProof/>
        </w:rPr>
        <w:fldChar w:fldCharType="separate"/>
      </w:r>
      <w:r>
        <w:rPr>
          <w:noProof/>
        </w:rPr>
        <w:t>71</w:t>
      </w:r>
      <w:r>
        <w:rPr>
          <w:noProof/>
        </w:rPr>
        <w:fldChar w:fldCharType="end"/>
      </w:r>
    </w:p>
    <w:p w14:paraId="19D2D930" w14:textId="072199F4" w:rsidR="00AB68F5" w:rsidRDefault="00AB68F5">
      <w:pPr>
        <w:pStyle w:val="TM3"/>
        <w:tabs>
          <w:tab w:val="left" w:pos="1200"/>
          <w:tab w:val="right" w:leader="underscore" w:pos="9458"/>
        </w:tabs>
        <w:rPr>
          <w:rFonts w:eastAsiaTheme="minorEastAsia" w:cstheme="minorBidi"/>
          <w:noProof/>
          <w:color w:val="auto"/>
          <w:sz w:val="22"/>
          <w:szCs w:val="22"/>
        </w:rPr>
      </w:pPr>
      <w:r>
        <w:rPr>
          <w:noProof/>
        </w:rPr>
        <w:t>18.1.4</w:t>
      </w:r>
      <w:r>
        <w:rPr>
          <w:rFonts w:eastAsiaTheme="minorEastAsia" w:cstheme="minorBidi"/>
          <w:noProof/>
          <w:color w:val="auto"/>
          <w:sz w:val="22"/>
          <w:szCs w:val="22"/>
        </w:rPr>
        <w:tab/>
      </w:r>
      <w:r>
        <w:rPr>
          <w:noProof/>
        </w:rPr>
        <w:t>Mesure et pilotage</w:t>
      </w:r>
      <w:r>
        <w:rPr>
          <w:noProof/>
        </w:rPr>
        <w:tab/>
      </w:r>
      <w:r>
        <w:rPr>
          <w:noProof/>
        </w:rPr>
        <w:fldChar w:fldCharType="begin"/>
      </w:r>
      <w:r>
        <w:rPr>
          <w:noProof/>
        </w:rPr>
        <w:instrText xml:space="preserve"> PAGEREF _Toc200641005 \h </w:instrText>
      </w:r>
      <w:r>
        <w:rPr>
          <w:noProof/>
        </w:rPr>
      </w:r>
      <w:r>
        <w:rPr>
          <w:noProof/>
        </w:rPr>
        <w:fldChar w:fldCharType="separate"/>
      </w:r>
      <w:r>
        <w:rPr>
          <w:noProof/>
        </w:rPr>
        <w:t>71</w:t>
      </w:r>
      <w:r>
        <w:rPr>
          <w:noProof/>
        </w:rPr>
        <w:fldChar w:fldCharType="end"/>
      </w:r>
    </w:p>
    <w:p w14:paraId="48E2C0F5" w14:textId="1A5BE465" w:rsidR="00AB68F5" w:rsidRDefault="00AB68F5">
      <w:pPr>
        <w:pStyle w:val="TM3"/>
        <w:tabs>
          <w:tab w:val="left" w:pos="1200"/>
          <w:tab w:val="right" w:leader="underscore" w:pos="9458"/>
        </w:tabs>
        <w:rPr>
          <w:rFonts w:eastAsiaTheme="minorEastAsia" w:cstheme="minorBidi"/>
          <w:noProof/>
          <w:color w:val="auto"/>
          <w:sz w:val="22"/>
          <w:szCs w:val="22"/>
        </w:rPr>
      </w:pPr>
      <w:r>
        <w:rPr>
          <w:noProof/>
        </w:rPr>
        <w:t>18.1.5</w:t>
      </w:r>
      <w:r>
        <w:rPr>
          <w:rFonts w:eastAsiaTheme="minorEastAsia" w:cstheme="minorBidi"/>
          <w:noProof/>
          <w:color w:val="auto"/>
          <w:sz w:val="22"/>
          <w:szCs w:val="22"/>
        </w:rPr>
        <w:tab/>
      </w:r>
      <w:r>
        <w:rPr>
          <w:noProof/>
        </w:rPr>
        <w:t>Indicateurs et pénalités</w:t>
      </w:r>
      <w:r>
        <w:rPr>
          <w:noProof/>
        </w:rPr>
        <w:tab/>
      </w:r>
      <w:r>
        <w:rPr>
          <w:noProof/>
        </w:rPr>
        <w:fldChar w:fldCharType="begin"/>
      </w:r>
      <w:r>
        <w:rPr>
          <w:noProof/>
        </w:rPr>
        <w:instrText xml:space="preserve"> PAGEREF _Toc200641006 \h </w:instrText>
      </w:r>
      <w:r>
        <w:rPr>
          <w:noProof/>
        </w:rPr>
      </w:r>
      <w:r>
        <w:rPr>
          <w:noProof/>
        </w:rPr>
        <w:fldChar w:fldCharType="separate"/>
      </w:r>
      <w:r>
        <w:rPr>
          <w:noProof/>
        </w:rPr>
        <w:t>72</w:t>
      </w:r>
      <w:r>
        <w:rPr>
          <w:noProof/>
        </w:rPr>
        <w:fldChar w:fldCharType="end"/>
      </w:r>
    </w:p>
    <w:p w14:paraId="3E114B86" w14:textId="6173D75A"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19 -</w:t>
      </w:r>
      <w:r>
        <w:rPr>
          <w:rFonts w:eastAsiaTheme="minorEastAsia" w:cstheme="minorBidi"/>
          <w:b w:val="0"/>
          <w:bCs w:val="0"/>
          <w:i w:val="0"/>
          <w:iCs w:val="0"/>
          <w:noProof/>
          <w:color w:val="auto"/>
          <w:sz w:val="22"/>
          <w:szCs w:val="22"/>
        </w:rPr>
        <w:tab/>
      </w:r>
      <w:r>
        <w:rPr>
          <w:noProof/>
        </w:rPr>
        <w:t>Réversibilité</w:t>
      </w:r>
      <w:r>
        <w:rPr>
          <w:noProof/>
        </w:rPr>
        <w:tab/>
      </w:r>
      <w:r>
        <w:rPr>
          <w:noProof/>
        </w:rPr>
        <w:fldChar w:fldCharType="begin"/>
      </w:r>
      <w:r>
        <w:rPr>
          <w:noProof/>
        </w:rPr>
        <w:instrText xml:space="preserve"> PAGEREF _Toc200641007 \h </w:instrText>
      </w:r>
      <w:r>
        <w:rPr>
          <w:noProof/>
        </w:rPr>
      </w:r>
      <w:r>
        <w:rPr>
          <w:noProof/>
        </w:rPr>
        <w:fldChar w:fldCharType="separate"/>
      </w:r>
      <w:r>
        <w:rPr>
          <w:noProof/>
        </w:rPr>
        <w:t>72</w:t>
      </w:r>
      <w:r>
        <w:rPr>
          <w:noProof/>
        </w:rPr>
        <w:fldChar w:fldCharType="end"/>
      </w:r>
    </w:p>
    <w:p w14:paraId="388B2953" w14:textId="76472FFE" w:rsidR="00AB68F5" w:rsidRDefault="00AB68F5">
      <w:pPr>
        <w:pStyle w:val="TM3"/>
        <w:tabs>
          <w:tab w:val="left" w:pos="1200"/>
          <w:tab w:val="right" w:leader="underscore" w:pos="9458"/>
        </w:tabs>
        <w:rPr>
          <w:rFonts w:eastAsiaTheme="minorEastAsia" w:cstheme="minorBidi"/>
          <w:noProof/>
          <w:color w:val="auto"/>
          <w:sz w:val="22"/>
          <w:szCs w:val="22"/>
        </w:rPr>
      </w:pPr>
      <w:r>
        <w:rPr>
          <w:noProof/>
        </w:rPr>
        <w:t>19.1.1</w:t>
      </w:r>
      <w:r>
        <w:rPr>
          <w:rFonts w:eastAsiaTheme="minorEastAsia" w:cstheme="minorBidi"/>
          <w:noProof/>
          <w:color w:val="auto"/>
          <w:sz w:val="22"/>
          <w:szCs w:val="22"/>
        </w:rPr>
        <w:tab/>
      </w:r>
      <w:r>
        <w:rPr>
          <w:noProof/>
        </w:rPr>
        <w:t>Contenu de la prestation</w:t>
      </w:r>
      <w:r>
        <w:rPr>
          <w:noProof/>
        </w:rPr>
        <w:tab/>
      </w:r>
      <w:r>
        <w:rPr>
          <w:noProof/>
        </w:rPr>
        <w:fldChar w:fldCharType="begin"/>
      </w:r>
      <w:r>
        <w:rPr>
          <w:noProof/>
        </w:rPr>
        <w:instrText xml:space="preserve"> PAGEREF _Toc200641008 \h </w:instrText>
      </w:r>
      <w:r>
        <w:rPr>
          <w:noProof/>
        </w:rPr>
      </w:r>
      <w:r>
        <w:rPr>
          <w:noProof/>
        </w:rPr>
        <w:fldChar w:fldCharType="separate"/>
      </w:r>
      <w:r>
        <w:rPr>
          <w:noProof/>
        </w:rPr>
        <w:t>72</w:t>
      </w:r>
      <w:r>
        <w:rPr>
          <w:noProof/>
        </w:rPr>
        <w:fldChar w:fldCharType="end"/>
      </w:r>
    </w:p>
    <w:p w14:paraId="4DBD203B" w14:textId="1F1E6C37" w:rsidR="00AB68F5" w:rsidRDefault="00AB68F5">
      <w:pPr>
        <w:pStyle w:val="TM3"/>
        <w:tabs>
          <w:tab w:val="left" w:pos="1200"/>
          <w:tab w:val="right" w:leader="underscore" w:pos="9458"/>
        </w:tabs>
        <w:rPr>
          <w:rFonts w:eastAsiaTheme="minorEastAsia" w:cstheme="minorBidi"/>
          <w:noProof/>
          <w:color w:val="auto"/>
          <w:sz w:val="22"/>
          <w:szCs w:val="22"/>
        </w:rPr>
      </w:pPr>
      <w:r>
        <w:rPr>
          <w:noProof/>
        </w:rPr>
        <w:t>19.1.2</w:t>
      </w:r>
      <w:r>
        <w:rPr>
          <w:rFonts w:eastAsiaTheme="minorEastAsia" w:cstheme="minorBidi"/>
          <w:noProof/>
          <w:color w:val="auto"/>
          <w:sz w:val="22"/>
          <w:szCs w:val="22"/>
        </w:rPr>
        <w:tab/>
      </w:r>
      <w:r>
        <w:rPr>
          <w:noProof/>
        </w:rPr>
        <w:t>Dossier de réversibilité</w:t>
      </w:r>
      <w:r>
        <w:rPr>
          <w:noProof/>
        </w:rPr>
        <w:tab/>
      </w:r>
      <w:r>
        <w:rPr>
          <w:noProof/>
        </w:rPr>
        <w:fldChar w:fldCharType="begin"/>
      </w:r>
      <w:r>
        <w:rPr>
          <w:noProof/>
        </w:rPr>
        <w:instrText xml:space="preserve"> PAGEREF _Toc200641009 \h </w:instrText>
      </w:r>
      <w:r>
        <w:rPr>
          <w:noProof/>
        </w:rPr>
      </w:r>
      <w:r>
        <w:rPr>
          <w:noProof/>
        </w:rPr>
        <w:fldChar w:fldCharType="separate"/>
      </w:r>
      <w:r>
        <w:rPr>
          <w:noProof/>
        </w:rPr>
        <w:t>72</w:t>
      </w:r>
      <w:r>
        <w:rPr>
          <w:noProof/>
        </w:rPr>
        <w:fldChar w:fldCharType="end"/>
      </w:r>
    </w:p>
    <w:p w14:paraId="6B8A516C" w14:textId="0BF47727" w:rsidR="00AB68F5" w:rsidRDefault="00AB68F5">
      <w:pPr>
        <w:pStyle w:val="TM3"/>
        <w:tabs>
          <w:tab w:val="left" w:pos="1200"/>
          <w:tab w:val="right" w:leader="underscore" w:pos="9458"/>
        </w:tabs>
        <w:rPr>
          <w:rFonts w:eastAsiaTheme="minorEastAsia" w:cstheme="minorBidi"/>
          <w:noProof/>
          <w:color w:val="auto"/>
          <w:sz w:val="22"/>
          <w:szCs w:val="22"/>
        </w:rPr>
      </w:pPr>
      <w:r>
        <w:rPr>
          <w:noProof/>
        </w:rPr>
        <w:t>19.1.3</w:t>
      </w:r>
      <w:r>
        <w:rPr>
          <w:rFonts w:eastAsiaTheme="minorEastAsia" w:cstheme="minorBidi"/>
          <w:noProof/>
          <w:color w:val="auto"/>
          <w:sz w:val="22"/>
          <w:szCs w:val="22"/>
        </w:rPr>
        <w:tab/>
      </w:r>
      <w:r>
        <w:rPr>
          <w:noProof/>
        </w:rPr>
        <w:t>Comptes-rendus</w:t>
      </w:r>
      <w:r>
        <w:rPr>
          <w:noProof/>
        </w:rPr>
        <w:tab/>
      </w:r>
      <w:r>
        <w:rPr>
          <w:noProof/>
        </w:rPr>
        <w:fldChar w:fldCharType="begin"/>
      </w:r>
      <w:r>
        <w:rPr>
          <w:noProof/>
        </w:rPr>
        <w:instrText xml:space="preserve"> PAGEREF _Toc200641010 \h </w:instrText>
      </w:r>
      <w:r>
        <w:rPr>
          <w:noProof/>
        </w:rPr>
      </w:r>
      <w:r>
        <w:rPr>
          <w:noProof/>
        </w:rPr>
        <w:fldChar w:fldCharType="separate"/>
      </w:r>
      <w:r>
        <w:rPr>
          <w:noProof/>
        </w:rPr>
        <w:t>73</w:t>
      </w:r>
      <w:r>
        <w:rPr>
          <w:noProof/>
        </w:rPr>
        <w:fldChar w:fldCharType="end"/>
      </w:r>
    </w:p>
    <w:p w14:paraId="34627BD8" w14:textId="7BA7AA67" w:rsidR="00AB68F5" w:rsidRDefault="00AB68F5">
      <w:pPr>
        <w:pStyle w:val="TM3"/>
        <w:tabs>
          <w:tab w:val="left" w:pos="1200"/>
          <w:tab w:val="right" w:leader="underscore" w:pos="9458"/>
        </w:tabs>
        <w:rPr>
          <w:rFonts w:eastAsiaTheme="minorEastAsia" w:cstheme="minorBidi"/>
          <w:noProof/>
          <w:color w:val="auto"/>
          <w:sz w:val="22"/>
          <w:szCs w:val="22"/>
        </w:rPr>
      </w:pPr>
      <w:r>
        <w:rPr>
          <w:noProof/>
        </w:rPr>
        <w:t>19.1.4</w:t>
      </w:r>
      <w:r>
        <w:rPr>
          <w:rFonts w:eastAsiaTheme="minorEastAsia" w:cstheme="minorBidi"/>
          <w:noProof/>
          <w:color w:val="auto"/>
          <w:sz w:val="22"/>
          <w:szCs w:val="22"/>
        </w:rPr>
        <w:tab/>
      </w:r>
      <w:r>
        <w:rPr>
          <w:noProof/>
        </w:rPr>
        <w:t>Plan de session de transfert d’acquis</w:t>
      </w:r>
      <w:r>
        <w:rPr>
          <w:noProof/>
        </w:rPr>
        <w:tab/>
      </w:r>
      <w:r>
        <w:rPr>
          <w:noProof/>
        </w:rPr>
        <w:fldChar w:fldCharType="begin"/>
      </w:r>
      <w:r>
        <w:rPr>
          <w:noProof/>
        </w:rPr>
        <w:instrText xml:space="preserve"> PAGEREF _Toc200641011 \h </w:instrText>
      </w:r>
      <w:r>
        <w:rPr>
          <w:noProof/>
        </w:rPr>
      </w:r>
      <w:r>
        <w:rPr>
          <w:noProof/>
        </w:rPr>
        <w:fldChar w:fldCharType="separate"/>
      </w:r>
      <w:r>
        <w:rPr>
          <w:noProof/>
        </w:rPr>
        <w:t>73</w:t>
      </w:r>
      <w:r>
        <w:rPr>
          <w:noProof/>
        </w:rPr>
        <w:fldChar w:fldCharType="end"/>
      </w:r>
    </w:p>
    <w:p w14:paraId="4135DE9E" w14:textId="3B131973" w:rsidR="00AB68F5" w:rsidRDefault="00AB68F5">
      <w:pPr>
        <w:pStyle w:val="TM3"/>
        <w:tabs>
          <w:tab w:val="left" w:pos="1200"/>
          <w:tab w:val="right" w:leader="underscore" w:pos="9458"/>
        </w:tabs>
        <w:rPr>
          <w:rFonts w:eastAsiaTheme="minorEastAsia" w:cstheme="minorBidi"/>
          <w:noProof/>
          <w:color w:val="auto"/>
          <w:sz w:val="22"/>
          <w:szCs w:val="22"/>
        </w:rPr>
      </w:pPr>
      <w:r>
        <w:rPr>
          <w:noProof/>
        </w:rPr>
        <w:t>19.1.5</w:t>
      </w:r>
      <w:r>
        <w:rPr>
          <w:rFonts w:eastAsiaTheme="minorEastAsia" w:cstheme="minorBidi"/>
          <w:noProof/>
          <w:color w:val="auto"/>
          <w:sz w:val="22"/>
          <w:szCs w:val="22"/>
        </w:rPr>
        <w:tab/>
      </w:r>
      <w:r>
        <w:rPr>
          <w:noProof/>
        </w:rPr>
        <w:t>Organisation et animation des sessions de transfert d’acquis</w:t>
      </w:r>
      <w:r>
        <w:rPr>
          <w:noProof/>
        </w:rPr>
        <w:tab/>
      </w:r>
      <w:r>
        <w:rPr>
          <w:noProof/>
        </w:rPr>
        <w:fldChar w:fldCharType="begin"/>
      </w:r>
      <w:r>
        <w:rPr>
          <w:noProof/>
        </w:rPr>
        <w:instrText xml:space="preserve"> PAGEREF _Toc200641012 \h </w:instrText>
      </w:r>
      <w:r>
        <w:rPr>
          <w:noProof/>
        </w:rPr>
      </w:r>
      <w:r>
        <w:rPr>
          <w:noProof/>
        </w:rPr>
        <w:fldChar w:fldCharType="separate"/>
      </w:r>
      <w:r>
        <w:rPr>
          <w:noProof/>
        </w:rPr>
        <w:t>73</w:t>
      </w:r>
      <w:r>
        <w:rPr>
          <w:noProof/>
        </w:rPr>
        <w:fldChar w:fldCharType="end"/>
      </w:r>
    </w:p>
    <w:p w14:paraId="4AAA225F" w14:textId="78D4C742" w:rsidR="00AB68F5" w:rsidRDefault="00AB68F5">
      <w:pPr>
        <w:pStyle w:val="TM3"/>
        <w:tabs>
          <w:tab w:val="left" w:pos="1000"/>
          <w:tab w:val="right" w:leader="underscore" w:pos="9458"/>
        </w:tabs>
        <w:rPr>
          <w:rFonts w:eastAsiaTheme="minorEastAsia" w:cstheme="minorBidi"/>
          <w:noProof/>
          <w:color w:val="auto"/>
          <w:sz w:val="22"/>
          <w:szCs w:val="22"/>
        </w:rPr>
      </w:pPr>
      <w:r>
        <w:rPr>
          <w:noProof/>
        </w:rPr>
        <w:t>19.1</w:t>
      </w:r>
      <w:r>
        <w:rPr>
          <w:rFonts w:eastAsiaTheme="minorEastAsia" w:cstheme="minorBidi"/>
          <w:noProof/>
          <w:color w:val="auto"/>
          <w:sz w:val="22"/>
          <w:szCs w:val="22"/>
        </w:rPr>
        <w:tab/>
      </w:r>
      <w:r>
        <w:rPr>
          <w:noProof/>
        </w:rPr>
        <w:t>Modalité de commande</w:t>
      </w:r>
      <w:r>
        <w:rPr>
          <w:noProof/>
        </w:rPr>
        <w:tab/>
      </w:r>
      <w:r>
        <w:rPr>
          <w:noProof/>
        </w:rPr>
        <w:fldChar w:fldCharType="begin"/>
      </w:r>
      <w:r>
        <w:rPr>
          <w:noProof/>
        </w:rPr>
        <w:instrText xml:space="preserve"> PAGEREF _Toc200641013 \h </w:instrText>
      </w:r>
      <w:r>
        <w:rPr>
          <w:noProof/>
        </w:rPr>
      </w:r>
      <w:r>
        <w:rPr>
          <w:noProof/>
        </w:rPr>
        <w:fldChar w:fldCharType="separate"/>
      </w:r>
      <w:r>
        <w:rPr>
          <w:noProof/>
        </w:rPr>
        <w:t>73</w:t>
      </w:r>
      <w:r>
        <w:rPr>
          <w:noProof/>
        </w:rPr>
        <w:fldChar w:fldCharType="end"/>
      </w:r>
    </w:p>
    <w:p w14:paraId="7BF58195" w14:textId="583F2065" w:rsidR="00AB68F5" w:rsidRDefault="00AB68F5">
      <w:pPr>
        <w:pStyle w:val="TM3"/>
        <w:tabs>
          <w:tab w:val="left" w:pos="1000"/>
          <w:tab w:val="right" w:leader="underscore" w:pos="9458"/>
        </w:tabs>
        <w:rPr>
          <w:rFonts w:eastAsiaTheme="minorEastAsia" w:cstheme="minorBidi"/>
          <w:noProof/>
          <w:color w:val="auto"/>
          <w:sz w:val="22"/>
          <w:szCs w:val="22"/>
        </w:rPr>
      </w:pPr>
      <w:r>
        <w:rPr>
          <w:noProof/>
        </w:rPr>
        <w:t>19.2</w:t>
      </w:r>
      <w:r>
        <w:rPr>
          <w:rFonts w:eastAsiaTheme="minorEastAsia" w:cstheme="minorBidi"/>
          <w:noProof/>
          <w:color w:val="auto"/>
          <w:sz w:val="22"/>
          <w:szCs w:val="22"/>
        </w:rPr>
        <w:tab/>
      </w:r>
      <w:r>
        <w:rPr>
          <w:noProof/>
        </w:rPr>
        <w:t>Livrables attendus et délais</w:t>
      </w:r>
      <w:r>
        <w:rPr>
          <w:noProof/>
        </w:rPr>
        <w:tab/>
      </w:r>
      <w:r>
        <w:rPr>
          <w:noProof/>
        </w:rPr>
        <w:fldChar w:fldCharType="begin"/>
      </w:r>
      <w:r>
        <w:rPr>
          <w:noProof/>
        </w:rPr>
        <w:instrText xml:space="preserve"> PAGEREF _Toc200641014 \h </w:instrText>
      </w:r>
      <w:r>
        <w:rPr>
          <w:noProof/>
        </w:rPr>
      </w:r>
      <w:r>
        <w:rPr>
          <w:noProof/>
        </w:rPr>
        <w:fldChar w:fldCharType="separate"/>
      </w:r>
      <w:r>
        <w:rPr>
          <w:noProof/>
        </w:rPr>
        <w:t>73</w:t>
      </w:r>
      <w:r>
        <w:rPr>
          <w:noProof/>
        </w:rPr>
        <w:fldChar w:fldCharType="end"/>
      </w:r>
    </w:p>
    <w:p w14:paraId="147920A0" w14:textId="319CB403"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20 -</w:t>
      </w:r>
      <w:r>
        <w:rPr>
          <w:rFonts w:eastAsiaTheme="minorEastAsia" w:cstheme="minorBidi"/>
          <w:b w:val="0"/>
          <w:bCs w:val="0"/>
          <w:i w:val="0"/>
          <w:iCs w:val="0"/>
          <w:noProof/>
          <w:color w:val="auto"/>
          <w:sz w:val="22"/>
          <w:szCs w:val="22"/>
        </w:rPr>
        <w:tab/>
      </w:r>
      <w:r>
        <w:rPr>
          <w:noProof/>
        </w:rPr>
        <w:t>Glossaire et abréviations</w:t>
      </w:r>
      <w:r>
        <w:rPr>
          <w:noProof/>
        </w:rPr>
        <w:tab/>
      </w:r>
      <w:r>
        <w:rPr>
          <w:noProof/>
        </w:rPr>
        <w:fldChar w:fldCharType="begin"/>
      </w:r>
      <w:r>
        <w:rPr>
          <w:noProof/>
        </w:rPr>
        <w:instrText xml:space="preserve"> PAGEREF _Toc200641015 \h </w:instrText>
      </w:r>
      <w:r>
        <w:rPr>
          <w:noProof/>
        </w:rPr>
      </w:r>
      <w:r>
        <w:rPr>
          <w:noProof/>
        </w:rPr>
        <w:fldChar w:fldCharType="separate"/>
      </w:r>
      <w:r>
        <w:rPr>
          <w:noProof/>
        </w:rPr>
        <w:t>74</w:t>
      </w:r>
      <w:r>
        <w:rPr>
          <w:noProof/>
        </w:rPr>
        <w:fldChar w:fldCharType="end"/>
      </w:r>
    </w:p>
    <w:p w14:paraId="05E55865" w14:textId="6A8BF269" w:rsidR="00AB68F5" w:rsidRDefault="00AB68F5">
      <w:pPr>
        <w:pStyle w:val="TM1"/>
        <w:tabs>
          <w:tab w:val="left" w:pos="600"/>
          <w:tab w:val="right" w:leader="underscore" w:pos="9458"/>
        </w:tabs>
        <w:rPr>
          <w:rFonts w:eastAsiaTheme="minorEastAsia" w:cstheme="minorBidi"/>
          <w:b w:val="0"/>
          <w:bCs w:val="0"/>
          <w:i w:val="0"/>
          <w:iCs w:val="0"/>
          <w:noProof/>
          <w:color w:val="auto"/>
          <w:sz w:val="22"/>
          <w:szCs w:val="22"/>
        </w:rPr>
      </w:pPr>
      <w:r>
        <w:rPr>
          <w:noProof/>
        </w:rPr>
        <w:t>21 -</w:t>
      </w:r>
      <w:r>
        <w:rPr>
          <w:rFonts w:eastAsiaTheme="minorEastAsia" w:cstheme="minorBidi"/>
          <w:b w:val="0"/>
          <w:bCs w:val="0"/>
          <w:i w:val="0"/>
          <w:iCs w:val="0"/>
          <w:noProof/>
          <w:color w:val="auto"/>
          <w:sz w:val="22"/>
          <w:szCs w:val="22"/>
        </w:rPr>
        <w:tab/>
      </w:r>
      <w:r>
        <w:rPr>
          <w:noProof/>
        </w:rPr>
        <w:t>Annexes</w:t>
      </w:r>
      <w:r>
        <w:rPr>
          <w:noProof/>
        </w:rPr>
        <w:tab/>
      </w:r>
      <w:r>
        <w:rPr>
          <w:noProof/>
        </w:rPr>
        <w:fldChar w:fldCharType="begin"/>
      </w:r>
      <w:r>
        <w:rPr>
          <w:noProof/>
        </w:rPr>
        <w:instrText xml:space="preserve"> PAGEREF _Toc200641016 \h </w:instrText>
      </w:r>
      <w:r>
        <w:rPr>
          <w:noProof/>
        </w:rPr>
      </w:r>
      <w:r>
        <w:rPr>
          <w:noProof/>
        </w:rPr>
        <w:fldChar w:fldCharType="separate"/>
      </w:r>
      <w:r>
        <w:rPr>
          <w:noProof/>
        </w:rPr>
        <w:t>75</w:t>
      </w:r>
      <w:r>
        <w:rPr>
          <w:noProof/>
        </w:rPr>
        <w:fldChar w:fldCharType="end"/>
      </w:r>
    </w:p>
    <w:p w14:paraId="53112BFF" w14:textId="4A7CCBFE" w:rsidR="00AE190C" w:rsidRDefault="009F4DB9" w:rsidP="00A82E4E">
      <w:pPr>
        <w:rPr>
          <w:rFonts w:ascii="Century Gothic" w:hAnsi="Century Gothic" w:cs="Arial"/>
          <w:color w:val="auto"/>
          <w:sz w:val="22"/>
          <w:szCs w:val="22"/>
        </w:rPr>
      </w:pPr>
      <w:r>
        <w:rPr>
          <w:rFonts w:ascii="Century Gothic" w:hAnsi="Century Gothic" w:cs="Arial"/>
          <w:b/>
          <w:bCs/>
          <w:color w:val="auto"/>
          <w:sz w:val="22"/>
          <w:szCs w:val="22"/>
        </w:rPr>
        <w:fldChar w:fldCharType="end"/>
      </w:r>
      <w:r w:rsidR="00AE190C">
        <w:rPr>
          <w:rFonts w:ascii="Century Gothic" w:hAnsi="Century Gothic" w:cs="Arial"/>
          <w:color w:val="auto"/>
          <w:sz w:val="22"/>
          <w:szCs w:val="22"/>
        </w:rPr>
        <w:br w:type="page"/>
      </w:r>
    </w:p>
    <w:p w14:paraId="75F8A384" w14:textId="77777777" w:rsidR="00AA60C2" w:rsidRPr="00010831" w:rsidRDefault="00AA60C2" w:rsidP="00820EF9">
      <w:pPr>
        <w:pStyle w:val="Titre1"/>
      </w:pPr>
      <w:bookmarkStart w:id="5" w:name="_Toc200640872"/>
      <w:bookmarkEnd w:id="2"/>
      <w:r w:rsidRPr="00010831">
        <w:lastRenderedPageBreak/>
        <w:t>Général</w:t>
      </w:r>
      <w:bookmarkEnd w:id="5"/>
      <w:r w:rsidRPr="00010831">
        <w:t xml:space="preserve"> </w:t>
      </w:r>
    </w:p>
    <w:p w14:paraId="5EA5F543" w14:textId="77777777" w:rsidR="00AA60C2" w:rsidRPr="00251052" w:rsidRDefault="00AA60C2" w:rsidP="00AA60C2">
      <w:pPr>
        <w:rPr>
          <w:rFonts w:cs="Open Sans"/>
          <w:color w:val="auto"/>
        </w:rPr>
      </w:pPr>
    </w:p>
    <w:p w14:paraId="1FBF045A" w14:textId="410B9486" w:rsidR="00AA60C2" w:rsidRPr="009F5C09" w:rsidRDefault="00AA60C2" w:rsidP="00AA60C2">
      <w:pPr>
        <w:rPr>
          <w:rFonts w:cs="Open Sans"/>
        </w:rPr>
      </w:pPr>
      <w:r w:rsidRPr="00C1188F">
        <w:rPr>
          <w:rFonts w:cs="Open Sans"/>
        </w:rPr>
        <w:t xml:space="preserve">Ce document et ses annexes constituent le </w:t>
      </w:r>
      <w:r w:rsidR="00063721">
        <w:rPr>
          <w:rFonts w:cs="Open Sans"/>
        </w:rPr>
        <w:t>C</w:t>
      </w:r>
      <w:r w:rsidRPr="00C1188F">
        <w:rPr>
          <w:rFonts w:cs="Open Sans"/>
        </w:rPr>
        <w:t xml:space="preserve">ahier des </w:t>
      </w:r>
      <w:r w:rsidR="00063721">
        <w:rPr>
          <w:rFonts w:cs="Open Sans"/>
        </w:rPr>
        <w:t>C</w:t>
      </w:r>
      <w:r w:rsidRPr="00C1188F">
        <w:rPr>
          <w:rFonts w:cs="Open Sans"/>
        </w:rPr>
        <w:t xml:space="preserve">lauses </w:t>
      </w:r>
      <w:r w:rsidR="00063721">
        <w:rPr>
          <w:rFonts w:cs="Open Sans"/>
        </w:rPr>
        <w:t>T</w:t>
      </w:r>
      <w:r w:rsidRPr="00C1188F">
        <w:rPr>
          <w:rFonts w:cs="Open Sans"/>
        </w:rPr>
        <w:t xml:space="preserve">echniques </w:t>
      </w:r>
      <w:r w:rsidR="00063721">
        <w:rPr>
          <w:rFonts w:cs="Open Sans"/>
        </w:rPr>
        <w:t>P</w:t>
      </w:r>
      <w:r w:rsidRPr="009F5C09">
        <w:rPr>
          <w:rFonts w:cs="Open Sans"/>
        </w:rPr>
        <w:t>articulières (CCTP) de la consultation dont l’objet est défini ci-après.</w:t>
      </w:r>
    </w:p>
    <w:p w14:paraId="7E16B194" w14:textId="77777777" w:rsidR="00AA60C2" w:rsidRPr="00726C86" w:rsidRDefault="00AA60C2" w:rsidP="00AA60C2">
      <w:pPr>
        <w:rPr>
          <w:rFonts w:cs="Open Sans"/>
        </w:rPr>
      </w:pPr>
      <w:r w:rsidRPr="00713806">
        <w:rPr>
          <w:rFonts w:cs="Open Sans"/>
        </w:rPr>
        <w:t>L’Assistance Publique- Hôpitaux de Paris est désignée dans le présent document sous l’appellation AP-HP.</w:t>
      </w:r>
    </w:p>
    <w:p w14:paraId="516D4348" w14:textId="3281C0C4" w:rsidR="00AA60C2" w:rsidRPr="00D607F8" w:rsidRDefault="00AA60C2" w:rsidP="00AA60C2">
      <w:pPr>
        <w:rPr>
          <w:rFonts w:cs="Open Sans"/>
        </w:rPr>
      </w:pPr>
      <w:r w:rsidRPr="00DC1C25">
        <w:rPr>
          <w:rFonts w:cs="Open Sans"/>
        </w:rPr>
        <w:t>La société ou le consortium choisi pour l’exécution du présent marché est désigné sous l’appellation « le Titulaire ».</w:t>
      </w:r>
    </w:p>
    <w:p w14:paraId="0ABA8022" w14:textId="77777777" w:rsidR="00AA60C2" w:rsidRDefault="00AA60C2" w:rsidP="00D607F8"/>
    <w:p w14:paraId="732E8430" w14:textId="36CCE915" w:rsidR="00227BDB" w:rsidRPr="00A23786" w:rsidRDefault="00227BDB" w:rsidP="00820EF9">
      <w:pPr>
        <w:pStyle w:val="Titre1"/>
      </w:pPr>
      <w:bookmarkStart w:id="6" w:name="_Toc200640873"/>
      <w:r w:rsidRPr="00A23786">
        <w:t>O</w:t>
      </w:r>
      <w:r w:rsidR="00BB5B03" w:rsidRPr="00A23786">
        <w:t>bjet de la consultation</w:t>
      </w:r>
      <w:bookmarkEnd w:id="6"/>
      <w:r w:rsidR="00BB5B03" w:rsidRPr="00A23786">
        <w:t xml:space="preserve"> </w:t>
      </w:r>
      <w:bookmarkEnd w:id="3"/>
      <w:bookmarkEnd w:id="4"/>
    </w:p>
    <w:p w14:paraId="257DB64C" w14:textId="474BFD85" w:rsidR="00C95C3F" w:rsidRPr="00FB7E2F" w:rsidRDefault="00C95C3F" w:rsidP="00ED3340">
      <w:pPr>
        <w:pStyle w:val="Normal2"/>
        <w:rPr>
          <w:rFonts w:ascii="Open Sans" w:hAnsi="Open Sans" w:cs="Open Sans"/>
          <w:color w:val="auto"/>
        </w:rPr>
      </w:pPr>
    </w:p>
    <w:p w14:paraId="5B3E8E6E" w14:textId="2D69904C" w:rsidR="00BB5B03" w:rsidRPr="008416DC" w:rsidRDefault="00BB5B03" w:rsidP="00BB5B03">
      <w:r>
        <w:t>Le présent accord</w:t>
      </w:r>
      <w:r w:rsidR="00726C86">
        <w:t>-</w:t>
      </w:r>
      <w:r>
        <w:t>cadre</w:t>
      </w:r>
      <w:r w:rsidR="00063721">
        <w:t xml:space="preserve"> </w:t>
      </w:r>
      <w:r w:rsidR="00713806">
        <w:t>a</w:t>
      </w:r>
      <w:r w:rsidR="00063721">
        <w:t xml:space="preserve"> pour objet l’acquisition, la mise en place</w:t>
      </w:r>
      <w:r>
        <w:t xml:space="preserve"> et </w:t>
      </w:r>
      <w:r w:rsidR="00063721">
        <w:t>la maintenance d’un système d’information radiologique</w:t>
      </w:r>
      <w:r w:rsidR="00713806">
        <w:t xml:space="preserve"> </w:t>
      </w:r>
      <w:r w:rsidRPr="00AA3F6E">
        <w:rPr>
          <w:rFonts w:cs="Open Sans"/>
        </w:rPr>
        <w:t>(</w:t>
      </w:r>
      <w:r w:rsidR="00321995">
        <w:rPr>
          <w:rFonts w:cs="Open Sans"/>
        </w:rPr>
        <w:t>RIS</w:t>
      </w:r>
      <w:r w:rsidRPr="00AA3F6E">
        <w:rPr>
          <w:rFonts w:cs="Open Sans"/>
        </w:rPr>
        <w:t>)</w:t>
      </w:r>
      <w:r w:rsidR="00845995">
        <w:rPr>
          <w:rFonts w:cs="Open Sans"/>
        </w:rPr>
        <w:t xml:space="preserve"> pour </w:t>
      </w:r>
      <w:r w:rsidR="00063721">
        <w:rPr>
          <w:rFonts w:cs="Open Sans"/>
        </w:rPr>
        <w:t xml:space="preserve">l’Assistance Publique – Hôpitaux de Paris. </w:t>
      </w:r>
    </w:p>
    <w:p w14:paraId="0C0A5252" w14:textId="77777777" w:rsidR="00BB5B03" w:rsidRPr="008416DC" w:rsidRDefault="00BB5B03" w:rsidP="00BB5B03"/>
    <w:p w14:paraId="0304CAF1" w14:textId="3430C739" w:rsidR="00BB5B03" w:rsidRPr="008416DC" w:rsidRDefault="00BB5B03" w:rsidP="00BB5B03">
      <w:r>
        <w:t>L’accord-cadre porte sur une suite logicielle</w:t>
      </w:r>
      <w:r w:rsidR="00AF01FC">
        <w:t xml:space="preserve"> et sa maintenance</w:t>
      </w:r>
      <w:r>
        <w:t>, des prestations d’adaptation de la solution conformément à la réglementation en vigueur à l’AP-HP, à la formation des agents de l’AP-HP pour l’utilisation de la solution et à la mise en œuvre de la solution sur les sites de l’AP-HP.</w:t>
      </w:r>
    </w:p>
    <w:p w14:paraId="4076BAB3" w14:textId="77777777" w:rsidR="00AA60C2" w:rsidRDefault="00AA60C2" w:rsidP="00061C02">
      <w:pPr>
        <w:rPr>
          <w:rFonts w:cs="Open Sans"/>
          <w:color w:val="auto"/>
        </w:rPr>
      </w:pPr>
    </w:p>
    <w:p w14:paraId="30AA7288" w14:textId="77777777" w:rsidR="00FB7E2F" w:rsidRPr="00FB7E2F" w:rsidRDefault="00FB7E2F" w:rsidP="00061C02">
      <w:pPr>
        <w:rPr>
          <w:rFonts w:cs="Open Sans"/>
          <w:color w:val="auto"/>
        </w:rPr>
      </w:pPr>
    </w:p>
    <w:p w14:paraId="1C75A1E8" w14:textId="1C5EBFB5" w:rsidR="00664175" w:rsidRPr="00010831" w:rsidRDefault="00BB5B03" w:rsidP="00820EF9">
      <w:pPr>
        <w:pStyle w:val="Titre1"/>
      </w:pPr>
      <w:bookmarkStart w:id="7" w:name="_Toc200640874"/>
      <w:bookmarkStart w:id="8" w:name="_Toc438304675"/>
      <w:bookmarkStart w:id="9" w:name="_Toc445990751"/>
      <w:r w:rsidRPr="00010831">
        <w:t>Contexte de la consultation</w:t>
      </w:r>
      <w:bookmarkEnd w:id="7"/>
      <w:r w:rsidRPr="00010831">
        <w:t xml:space="preserve"> </w:t>
      </w:r>
    </w:p>
    <w:p w14:paraId="12A7DB29" w14:textId="128EC808" w:rsidR="001B735F" w:rsidRDefault="001B735F" w:rsidP="001B735F"/>
    <w:p w14:paraId="0A9C87CB" w14:textId="77777777" w:rsidR="00C55AC9" w:rsidRDefault="00C55AC9" w:rsidP="001B735F"/>
    <w:p w14:paraId="35FF8CD7" w14:textId="61007996" w:rsidR="002B13A1" w:rsidRPr="00010831" w:rsidRDefault="002B13A1" w:rsidP="00D750F6">
      <w:pPr>
        <w:pStyle w:val="Titre1"/>
        <w:numPr>
          <w:ilvl w:val="1"/>
          <w:numId w:val="8"/>
        </w:numPr>
      </w:pPr>
      <w:bookmarkStart w:id="10" w:name="_Toc200640875"/>
      <w:r w:rsidRPr="00010831">
        <w:t>Présentation de l’AP-HP</w:t>
      </w:r>
      <w:bookmarkEnd w:id="10"/>
      <w:r w:rsidRPr="00010831">
        <w:t xml:space="preserve"> </w:t>
      </w:r>
    </w:p>
    <w:p w14:paraId="6676A8C9" w14:textId="77777777" w:rsidR="00C55AC9" w:rsidRPr="001D6007" w:rsidRDefault="00C55AC9" w:rsidP="002B13A1"/>
    <w:p w14:paraId="75E1F11B" w14:textId="223704A3" w:rsidR="00D638F8" w:rsidRDefault="00D14A08" w:rsidP="00D14A08">
      <w:pPr>
        <w:rPr>
          <w:rFonts w:cs="Open Sans"/>
        </w:rPr>
      </w:pPr>
      <w:r w:rsidRPr="007D1533">
        <w:rPr>
          <w:rFonts w:cs="Open Sans"/>
        </w:rPr>
        <w:t xml:space="preserve">L’AP-HP est un </w:t>
      </w:r>
      <w:r w:rsidRPr="007D1533">
        <w:rPr>
          <w:rFonts w:cs="Open Sans"/>
          <w:b/>
        </w:rPr>
        <w:t>centre hospitalier universitaire (CHU)</w:t>
      </w:r>
      <w:r w:rsidRPr="007D1533">
        <w:rPr>
          <w:rFonts w:cs="Open Sans"/>
        </w:rPr>
        <w:t xml:space="preserve"> à dimension européenne mondialement reconnu. Elle </w:t>
      </w:r>
      <w:r>
        <w:rPr>
          <w:rFonts w:cs="Open Sans"/>
        </w:rPr>
        <w:t xml:space="preserve">est </w:t>
      </w:r>
      <w:r w:rsidRPr="007D1533">
        <w:rPr>
          <w:rFonts w:cs="Open Sans"/>
        </w:rPr>
        <w:t>organis</w:t>
      </w:r>
      <w:r>
        <w:rPr>
          <w:rFonts w:cs="Open Sans"/>
        </w:rPr>
        <w:t>ée</w:t>
      </w:r>
      <w:r w:rsidRPr="007D1533">
        <w:rPr>
          <w:rFonts w:cs="Open Sans"/>
        </w:rPr>
        <w:t xml:space="preserve"> en six groupements hospitalo-universitaires (GHU)</w:t>
      </w:r>
      <w:r w:rsidR="00B43180">
        <w:rPr>
          <w:rFonts w:cs="Open Sans"/>
        </w:rPr>
        <w:t>.</w:t>
      </w:r>
    </w:p>
    <w:p w14:paraId="256DCD6C" w14:textId="77777777" w:rsidR="00D638F8" w:rsidRDefault="00D638F8" w:rsidP="00D14A08">
      <w:pPr>
        <w:rPr>
          <w:rFonts w:cs="Open Sans"/>
        </w:rPr>
      </w:pPr>
    </w:p>
    <w:p w14:paraId="0E065666" w14:textId="33B9AF37" w:rsidR="00D638F8" w:rsidRPr="00D607F8" w:rsidRDefault="00D638F8" w:rsidP="00D638F8">
      <w:pPr>
        <w:pStyle w:val="Paragraphedeliste"/>
        <w:spacing w:line="360" w:lineRule="auto"/>
        <w:ind w:left="0"/>
      </w:pPr>
      <w:r w:rsidRPr="00D607F8">
        <w:t xml:space="preserve">Les sites de l’AP-HP sont essentiellement basés en </w:t>
      </w:r>
      <w:proofErr w:type="spellStart"/>
      <w:r w:rsidR="00B43180">
        <w:t>î</w:t>
      </w:r>
      <w:r w:rsidRPr="00D607F8">
        <w:t>le-de-France</w:t>
      </w:r>
      <w:proofErr w:type="spellEnd"/>
      <w:r w:rsidRPr="00D607F8">
        <w:t xml:space="preserve"> :</w:t>
      </w:r>
    </w:p>
    <w:p w14:paraId="357062ED" w14:textId="0F08F642" w:rsidR="00D638F8" w:rsidRPr="00D607F8" w:rsidRDefault="00D638F8" w:rsidP="00D750F6">
      <w:pPr>
        <w:pStyle w:val="Paragraphedeliste"/>
        <w:numPr>
          <w:ilvl w:val="0"/>
          <w:numId w:val="14"/>
        </w:numPr>
        <w:spacing w:before="120"/>
      </w:pPr>
      <w:r w:rsidRPr="00D638F8">
        <w:rPr>
          <w:b/>
          <w:bCs/>
        </w:rPr>
        <w:t>G</w:t>
      </w:r>
      <w:r w:rsidRPr="00D607F8">
        <w:rPr>
          <w:b/>
          <w:bCs/>
        </w:rPr>
        <w:t xml:space="preserve">HU </w:t>
      </w:r>
      <w:proofErr w:type="spellStart"/>
      <w:r w:rsidRPr="00D607F8">
        <w:rPr>
          <w:b/>
          <w:bCs/>
        </w:rPr>
        <w:t>AP-</w:t>
      </w:r>
      <w:proofErr w:type="gramStart"/>
      <w:r w:rsidRPr="00D607F8">
        <w:rPr>
          <w:b/>
          <w:bCs/>
        </w:rPr>
        <w:t>HP.Sorbonne</w:t>
      </w:r>
      <w:proofErr w:type="spellEnd"/>
      <w:proofErr w:type="gramEnd"/>
      <w:r w:rsidRPr="00D607F8">
        <w:rPr>
          <w:b/>
          <w:bCs/>
        </w:rPr>
        <w:t xml:space="preserve"> Université</w:t>
      </w:r>
      <w:r w:rsidRPr="00D607F8">
        <w:t xml:space="preserve"> : Charles Foix, Pitié-Salpêtrière, Rothschild, Saint-Antoine, Trousseau - La Roche Guyon, Tenon</w:t>
      </w:r>
      <w:r>
        <w:t>,</w:t>
      </w:r>
    </w:p>
    <w:p w14:paraId="338FDE89" w14:textId="65DBEF9B" w:rsidR="00D638F8" w:rsidRPr="00D607F8" w:rsidRDefault="00D638F8" w:rsidP="00D750F6">
      <w:pPr>
        <w:pStyle w:val="Paragraphedeliste"/>
        <w:numPr>
          <w:ilvl w:val="0"/>
          <w:numId w:val="14"/>
        </w:numPr>
        <w:spacing w:before="120"/>
      </w:pPr>
      <w:r w:rsidRPr="00D607F8">
        <w:rPr>
          <w:b/>
          <w:bCs/>
        </w:rPr>
        <w:t xml:space="preserve">GHU </w:t>
      </w:r>
      <w:proofErr w:type="spellStart"/>
      <w:r w:rsidRPr="00D607F8">
        <w:rPr>
          <w:b/>
          <w:bCs/>
        </w:rPr>
        <w:t>AP-</w:t>
      </w:r>
      <w:proofErr w:type="gramStart"/>
      <w:r w:rsidRPr="00D607F8">
        <w:rPr>
          <w:b/>
          <w:bCs/>
        </w:rPr>
        <w:t>HP.Nord</w:t>
      </w:r>
      <w:proofErr w:type="spellEnd"/>
      <w:proofErr w:type="gramEnd"/>
      <w:r w:rsidRPr="00D607F8">
        <w:rPr>
          <w:b/>
          <w:bCs/>
        </w:rPr>
        <w:t xml:space="preserve"> - Université de Paris</w:t>
      </w:r>
      <w:r w:rsidRPr="00D607F8">
        <w:t xml:space="preserve"> : Beaujon, Bichat - Claude-Bernard, Bretonneau, Lariboisière - Fernand-Widal, Louis Mourier, Robert-Debré, Saint-Louis,</w:t>
      </w:r>
    </w:p>
    <w:p w14:paraId="31590FB4" w14:textId="4183FEE6" w:rsidR="00D638F8" w:rsidRPr="00D607F8" w:rsidRDefault="00D638F8" w:rsidP="00D750F6">
      <w:pPr>
        <w:pStyle w:val="Paragraphedeliste"/>
        <w:numPr>
          <w:ilvl w:val="0"/>
          <w:numId w:val="14"/>
        </w:numPr>
        <w:spacing w:before="120"/>
      </w:pPr>
      <w:r w:rsidRPr="00D607F8">
        <w:rPr>
          <w:b/>
          <w:bCs/>
        </w:rPr>
        <w:t xml:space="preserve">GHU </w:t>
      </w:r>
      <w:proofErr w:type="spellStart"/>
      <w:r w:rsidRPr="00D607F8">
        <w:rPr>
          <w:b/>
          <w:bCs/>
        </w:rPr>
        <w:t>AP-</w:t>
      </w:r>
      <w:proofErr w:type="gramStart"/>
      <w:r w:rsidRPr="00D607F8">
        <w:rPr>
          <w:b/>
          <w:bCs/>
        </w:rPr>
        <w:t>HP.Centre</w:t>
      </w:r>
      <w:proofErr w:type="spellEnd"/>
      <w:proofErr w:type="gramEnd"/>
      <w:r w:rsidRPr="00D607F8">
        <w:rPr>
          <w:b/>
          <w:bCs/>
        </w:rPr>
        <w:t xml:space="preserve"> - Université de Paris </w:t>
      </w:r>
      <w:r w:rsidRPr="00D607F8">
        <w:t>: HEGP - Corentin-Celton - Vaugirard-Gabriel-</w:t>
      </w:r>
      <w:proofErr w:type="spellStart"/>
      <w:r w:rsidRPr="00D607F8">
        <w:t>Pallez</w:t>
      </w:r>
      <w:proofErr w:type="spellEnd"/>
      <w:r w:rsidRPr="00D607F8">
        <w:t>, Cochin, Necker – Enfants-Malades, Broca, Hôtel-Dieu</w:t>
      </w:r>
      <w:r>
        <w:t>,</w:t>
      </w:r>
    </w:p>
    <w:p w14:paraId="40BC2F60" w14:textId="7FD6A57A" w:rsidR="00D638F8" w:rsidRPr="00D607F8" w:rsidRDefault="00D638F8" w:rsidP="00D750F6">
      <w:pPr>
        <w:pStyle w:val="Paragraphedeliste"/>
        <w:numPr>
          <w:ilvl w:val="0"/>
          <w:numId w:val="14"/>
        </w:numPr>
        <w:spacing w:before="120"/>
      </w:pPr>
      <w:r w:rsidRPr="00D607F8">
        <w:rPr>
          <w:b/>
          <w:bCs/>
        </w:rPr>
        <w:t xml:space="preserve">GHU </w:t>
      </w:r>
      <w:proofErr w:type="spellStart"/>
      <w:r w:rsidRPr="00D607F8">
        <w:rPr>
          <w:b/>
          <w:bCs/>
        </w:rPr>
        <w:t>AP-</w:t>
      </w:r>
      <w:proofErr w:type="gramStart"/>
      <w:r w:rsidRPr="00D607F8">
        <w:rPr>
          <w:b/>
          <w:bCs/>
        </w:rPr>
        <w:t>HP.Université</w:t>
      </w:r>
      <w:proofErr w:type="spellEnd"/>
      <w:proofErr w:type="gramEnd"/>
      <w:r w:rsidRPr="00D607F8">
        <w:rPr>
          <w:b/>
          <w:bCs/>
        </w:rPr>
        <w:t xml:space="preserve"> Paris Saclay</w:t>
      </w:r>
      <w:r w:rsidRPr="00D607F8">
        <w:t xml:space="preserve"> : Antoine-Béclère, Raymond-Poincaré, Bicêtre, Paul Brousse, Ambroise-Paré, </w:t>
      </w:r>
      <w:proofErr w:type="spellStart"/>
      <w:r w:rsidRPr="00D607F8">
        <w:t>Sainte-Périne</w:t>
      </w:r>
      <w:proofErr w:type="spellEnd"/>
      <w:r w:rsidRPr="00D607F8">
        <w:t>, Hôpital Maritime de Berck</w:t>
      </w:r>
      <w:r>
        <w:t>,</w:t>
      </w:r>
    </w:p>
    <w:p w14:paraId="0E725E8E" w14:textId="6897370C" w:rsidR="00D638F8" w:rsidRPr="00D607F8" w:rsidRDefault="00D638F8" w:rsidP="00D750F6">
      <w:pPr>
        <w:pStyle w:val="Paragraphedeliste"/>
        <w:numPr>
          <w:ilvl w:val="0"/>
          <w:numId w:val="14"/>
        </w:numPr>
        <w:spacing w:before="120"/>
      </w:pPr>
      <w:r w:rsidRPr="00D607F8">
        <w:rPr>
          <w:b/>
          <w:bCs/>
        </w:rPr>
        <w:t xml:space="preserve">GHU </w:t>
      </w:r>
      <w:proofErr w:type="spellStart"/>
      <w:r w:rsidRPr="00D607F8">
        <w:rPr>
          <w:b/>
          <w:bCs/>
        </w:rPr>
        <w:t>AP-</w:t>
      </w:r>
      <w:proofErr w:type="gramStart"/>
      <w:r w:rsidRPr="00D607F8">
        <w:rPr>
          <w:b/>
          <w:bCs/>
        </w:rPr>
        <w:t>HP.Hôpitaux</w:t>
      </w:r>
      <w:proofErr w:type="spellEnd"/>
      <w:proofErr w:type="gramEnd"/>
      <w:r w:rsidRPr="00D607F8">
        <w:rPr>
          <w:b/>
          <w:bCs/>
        </w:rPr>
        <w:t xml:space="preserve"> Universitaires Paris Seine-Saint-Denis</w:t>
      </w:r>
      <w:r w:rsidRPr="00D607F8">
        <w:t xml:space="preserve"> : Avicenne, Jean-Verdier, René-Muret</w:t>
      </w:r>
      <w:r>
        <w:t>,</w:t>
      </w:r>
    </w:p>
    <w:p w14:paraId="54A2178B" w14:textId="0C27BFC6" w:rsidR="00D638F8" w:rsidRDefault="00D638F8" w:rsidP="00D750F6">
      <w:pPr>
        <w:pStyle w:val="Paragraphedeliste"/>
        <w:numPr>
          <w:ilvl w:val="0"/>
          <w:numId w:val="14"/>
        </w:numPr>
        <w:spacing w:before="120"/>
      </w:pPr>
      <w:r w:rsidRPr="00D607F8">
        <w:rPr>
          <w:b/>
          <w:bCs/>
        </w:rPr>
        <w:t xml:space="preserve">GH </w:t>
      </w:r>
      <w:proofErr w:type="spellStart"/>
      <w:r w:rsidRPr="00D607F8">
        <w:rPr>
          <w:b/>
          <w:bCs/>
        </w:rPr>
        <w:t>AP-</w:t>
      </w:r>
      <w:proofErr w:type="gramStart"/>
      <w:r w:rsidRPr="00D607F8">
        <w:rPr>
          <w:b/>
          <w:bCs/>
        </w:rPr>
        <w:t>HP.Hôpitaux</w:t>
      </w:r>
      <w:proofErr w:type="spellEnd"/>
      <w:proofErr w:type="gramEnd"/>
      <w:r w:rsidRPr="00D607F8">
        <w:rPr>
          <w:b/>
          <w:bCs/>
        </w:rPr>
        <w:t xml:space="preserve"> Universitaires Henri-Mondor</w:t>
      </w:r>
      <w:r w:rsidRPr="00D607F8">
        <w:t xml:space="preserve"> : Henri-Mondor Albert-Chenevier, Emile-Roux, Dupuytren, Georges-Clemenceau</w:t>
      </w:r>
      <w:r w:rsidR="008E758C">
        <w:t>.</w:t>
      </w:r>
    </w:p>
    <w:p w14:paraId="5228083C" w14:textId="77777777" w:rsidR="008E758C" w:rsidRDefault="008E758C" w:rsidP="00D607F8">
      <w:pPr>
        <w:pStyle w:val="Paragraphedeliste"/>
        <w:spacing w:before="120"/>
        <w:ind w:left="360"/>
      </w:pPr>
    </w:p>
    <w:p w14:paraId="109C63F4" w14:textId="7583AE30" w:rsidR="008E758C" w:rsidRDefault="008E758C" w:rsidP="008E758C">
      <w:pPr>
        <w:pStyle w:val="Paragraphedeliste"/>
        <w:spacing w:before="120"/>
        <w:ind w:left="360"/>
      </w:pPr>
      <w:r>
        <w:t xml:space="preserve">Trois hôpitaux ne sont pas rattachés à </w:t>
      </w:r>
      <w:proofErr w:type="spellStart"/>
      <w:r>
        <w:t>l’</w:t>
      </w:r>
      <w:r w:rsidR="00B43180">
        <w:t>î</w:t>
      </w:r>
      <w:r w:rsidRPr="00C840DA">
        <w:t>le-de-France</w:t>
      </w:r>
      <w:proofErr w:type="spellEnd"/>
      <w:r w:rsidRPr="00C840DA">
        <w:t xml:space="preserve"> :</w:t>
      </w:r>
    </w:p>
    <w:p w14:paraId="12983C9E" w14:textId="77777777" w:rsidR="008E758C" w:rsidRDefault="008E758C" w:rsidP="00D607F8">
      <w:pPr>
        <w:pStyle w:val="Paragraphedeliste"/>
        <w:spacing w:before="120"/>
        <w:ind w:left="360"/>
      </w:pPr>
    </w:p>
    <w:p w14:paraId="6540B4EC" w14:textId="7569D937" w:rsidR="008E758C" w:rsidRPr="00D607F8" w:rsidRDefault="008E758C" w:rsidP="00D750F6">
      <w:pPr>
        <w:pStyle w:val="Paragraphedeliste"/>
        <w:numPr>
          <w:ilvl w:val="0"/>
          <w:numId w:val="14"/>
        </w:numPr>
        <w:spacing w:before="120"/>
      </w:pPr>
      <w:r w:rsidRPr="00D607F8">
        <w:rPr>
          <w:b/>
          <w:bCs/>
        </w:rPr>
        <w:t xml:space="preserve">Hôpitaux hors Ile de France non rattachés à un </w:t>
      </w:r>
      <w:proofErr w:type="gramStart"/>
      <w:r w:rsidRPr="00D607F8">
        <w:rPr>
          <w:b/>
          <w:bCs/>
        </w:rPr>
        <w:t>GHU</w:t>
      </w:r>
      <w:r w:rsidRPr="00D607F8">
        <w:t>:</w:t>
      </w:r>
      <w:proofErr w:type="gramEnd"/>
      <w:r w:rsidRPr="00D607F8">
        <w:t xml:space="preserve"> Hendaye, San Salvadour, Paul Doumer</w:t>
      </w:r>
      <w:r>
        <w:t>.</w:t>
      </w:r>
    </w:p>
    <w:p w14:paraId="69900195" w14:textId="6D2837F7" w:rsidR="00D638F8" w:rsidRDefault="00D638F8" w:rsidP="00D14A08">
      <w:pPr>
        <w:rPr>
          <w:rFonts w:cs="Open Sans"/>
        </w:rPr>
      </w:pPr>
    </w:p>
    <w:p w14:paraId="52615D98" w14:textId="77777777" w:rsidR="00BB5B03" w:rsidRDefault="00BB5B03" w:rsidP="00BB5B03">
      <w:pPr>
        <w:rPr>
          <w:rFonts w:cs="Calibri"/>
        </w:rPr>
      </w:pPr>
      <w:r w:rsidRPr="004101FD">
        <w:rPr>
          <w:rFonts w:cs="Calibri"/>
        </w:rPr>
        <w:t>L’AP-HP comprend également un siège ainsi que des pôles d’intérêt commun (pharmacie centrale, blanchisserie centrale…).</w:t>
      </w:r>
    </w:p>
    <w:p w14:paraId="3AF7E036" w14:textId="77777777" w:rsidR="00BB5B03" w:rsidRDefault="00BB5B03" w:rsidP="00D14A08">
      <w:pPr>
        <w:rPr>
          <w:rFonts w:cs="Open Sans"/>
        </w:rPr>
      </w:pPr>
    </w:p>
    <w:p w14:paraId="0F162988" w14:textId="77777777" w:rsidR="00D14A08" w:rsidRDefault="00D14A08" w:rsidP="00D14A08">
      <w:pPr>
        <w:rPr>
          <w:rFonts w:cs="Open Sans"/>
        </w:rPr>
      </w:pPr>
      <w:r w:rsidRPr="007D1533">
        <w:rPr>
          <w:rFonts w:cs="Open Sans"/>
        </w:rPr>
        <w:t xml:space="preserve">Ses 38 hôpitaux accueillent chaque année plus de </w:t>
      </w:r>
      <w:r w:rsidRPr="007D1533">
        <w:rPr>
          <w:rFonts w:cs="Open Sans"/>
          <w:b/>
        </w:rPr>
        <w:t>8 millions de patients</w:t>
      </w:r>
      <w:r w:rsidRPr="007D1533">
        <w:rPr>
          <w:rFonts w:cs="Open Sans"/>
        </w:rPr>
        <w:t xml:space="preserve"> : en consultation, en urgence, lors d’hospitalisations programmées ou en hospitalisation à domicile. </w:t>
      </w:r>
    </w:p>
    <w:p w14:paraId="60440A11" w14:textId="77777777" w:rsidR="00D14A08" w:rsidRDefault="00D14A08" w:rsidP="00D14A08">
      <w:pPr>
        <w:rPr>
          <w:rFonts w:cs="Open Sans"/>
        </w:rPr>
      </w:pPr>
      <w:r w:rsidRPr="007D1533">
        <w:rPr>
          <w:rFonts w:cs="Open Sans"/>
        </w:rPr>
        <w:lastRenderedPageBreak/>
        <w:t xml:space="preserve">Elle assure </w:t>
      </w:r>
      <w:r w:rsidRPr="007D1533">
        <w:rPr>
          <w:rFonts w:cs="Open Sans"/>
          <w:b/>
        </w:rPr>
        <w:t>un service public de santé pour tous</w:t>
      </w:r>
      <w:r w:rsidRPr="007D1533">
        <w:rPr>
          <w:rFonts w:cs="Open Sans"/>
        </w:rPr>
        <w:t xml:space="preserve">, 24h/24, et c’est pour elle à la fois un devoir et une fierté. L’AP-HP est le premier employeur d’Île-de-France : </w:t>
      </w:r>
      <w:r w:rsidRPr="007D1533">
        <w:rPr>
          <w:rFonts w:cs="Open Sans"/>
          <w:b/>
        </w:rPr>
        <w:t>près de 100 000 personnes – médecins, chercheurs, paramédicaux, personnels administratifs et ouvriers</w:t>
      </w:r>
      <w:r w:rsidRPr="007D1533">
        <w:rPr>
          <w:rFonts w:cs="Open Sans"/>
        </w:rPr>
        <w:t xml:space="preserve"> y travaillent. </w:t>
      </w:r>
    </w:p>
    <w:p w14:paraId="6BDC6572" w14:textId="77777777" w:rsidR="002B13A1" w:rsidRPr="00726AD4" w:rsidRDefault="002B13A1" w:rsidP="00664175">
      <w:pPr>
        <w:rPr>
          <w:rFonts w:cs="Open Sans"/>
        </w:rPr>
      </w:pPr>
    </w:p>
    <w:p w14:paraId="261AB281" w14:textId="3AB6D3F5" w:rsidR="00D14A08" w:rsidRDefault="00D14A08" w:rsidP="00D14A08">
      <w:pPr>
        <w:rPr>
          <w:rFonts w:cs="Open Sans"/>
        </w:rPr>
      </w:pPr>
      <w:r w:rsidRPr="00E1659F">
        <w:rPr>
          <w:rFonts w:cs="Open Sans"/>
        </w:rPr>
        <w:t>Le schéma suivant présente l’implantation des sites de l’AP-HP à Paris, en région parisienne et en province.</w:t>
      </w:r>
    </w:p>
    <w:p w14:paraId="12EE3CF1" w14:textId="77777777" w:rsidR="00693335" w:rsidRPr="00E1659F" w:rsidRDefault="00693335" w:rsidP="00D14A08">
      <w:pPr>
        <w:rPr>
          <w:rFonts w:cs="Open Sans"/>
        </w:rPr>
      </w:pPr>
    </w:p>
    <w:p w14:paraId="634D708E" w14:textId="77777777" w:rsidR="0018646B" w:rsidRDefault="0018646B" w:rsidP="00664175">
      <w:pPr>
        <w:rPr>
          <w:rFonts w:cs="Open Sans"/>
        </w:rPr>
      </w:pPr>
    </w:p>
    <w:p w14:paraId="5D609C1F" w14:textId="65E9C9E5" w:rsidR="0018646B" w:rsidRDefault="00AF01FC" w:rsidP="00D607F8">
      <w:pPr>
        <w:pStyle w:val="Paragraphedeliste"/>
        <w:autoSpaceDE w:val="0"/>
        <w:autoSpaceDN w:val="0"/>
        <w:adjustRightInd w:val="0"/>
        <w:spacing w:line="360" w:lineRule="auto"/>
        <w:ind w:left="0"/>
        <w:jc w:val="center"/>
        <w:rPr>
          <w:rFonts w:cs="Open Sans"/>
          <w:color w:val="auto"/>
        </w:rPr>
      </w:pPr>
      <w:r w:rsidRPr="001D3647">
        <w:rPr>
          <w:rFonts w:cs="Open Sans"/>
          <w:noProof/>
        </w:rPr>
        <w:drawing>
          <wp:inline distT="0" distB="0" distL="0" distR="0" wp14:anchorId="54F33C3E" wp14:editId="0C860185">
            <wp:extent cx="5366665" cy="4532243"/>
            <wp:effectExtent l="0" t="0" r="5715" b="190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25852" cy="4582228"/>
                    </a:xfrm>
                    <a:prstGeom prst="rect">
                      <a:avLst/>
                    </a:prstGeom>
                  </pic:spPr>
                </pic:pic>
              </a:graphicData>
            </a:graphic>
          </wp:inline>
        </w:drawing>
      </w:r>
    </w:p>
    <w:p w14:paraId="24C19822" w14:textId="31F60C98" w:rsidR="00010831" w:rsidRDefault="00010831" w:rsidP="00010831">
      <w:pPr>
        <w:pStyle w:val="Paragr1"/>
        <w:spacing w:after="0"/>
        <w:ind w:left="0"/>
        <w:rPr>
          <w:rFonts w:ascii="Open Sans" w:eastAsia="Times New Roman" w:hAnsi="Open Sans" w:cs="Open Sans"/>
          <w:color w:val="000000"/>
          <w:sz w:val="20"/>
          <w:szCs w:val="20"/>
        </w:rPr>
      </w:pPr>
    </w:p>
    <w:p w14:paraId="474DFE8E" w14:textId="77777777" w:rsidR="00010831" w:rsidRPr="00361A57" w:rsidRDefault="00010831" w:rsidP="00D607F8">
      <w:pPr>
        <w:pStyle w:val="Paragr1"/>
        <w:spacing w:after="0"/>
        <w:ind w:left="0"/>
        <w:rPr>
          <w:rFonts w:ascii="Open Sans" w:hAnsi="Open Sans" w:cs="Open Sans"/>
          <w:sz w:val="20"/>
        </w:rPr>
      </w:pPr>
    </w:p>
    <w:p w14:paraId="1E95216C" w14:textId="1D129805" w:rsidR="00664175" w:rsidRPr="00010831" w:rsidRDefault="00664175" w:rsidP="00664175">
      <w:pPr>
        <w:jc w:val="left"/>
        <w:rPr>
          <w:rFonts w:cs="Open Sans"/>
          <w:color w:val="auto"/>
        </w:rPr>
      </w:pPr>
    </w:p>
    <w:p w14:paraId="5A2FFD01" w14:textId="77777777" w:rsidR="00664175" w:rsidRPr="00010831" w:rsidRDefault="00664175" w:rsidP="00664175">
      <w:pPr>
        <w:rPr>
          <w:rFonts w:cs="Open Sans"/>
          <w:color w:val="auto"/>
        </w:rPr>
      </w:pPr>
    </w:p>
    <w:p w14:paraId="27BB0107" w14:textId="50D3D431" w:rsidR="00B81378" w:rsidRPr="00010831" w:rsidRDefault="00251052" w:rsidP="00820EF9">
      <w:pPr>
        <w:pStyle w:val="Titre1"/>
      </w:pPr>
      <w:bookmarkStart w:id="11" w:name="_Toc200640876"/>
      <w:bookmarkEnd w:id="8"/>
      <w:bookmarkEnd w:id="9"/>
      <w:r w:rsidRPr="00010831">
        <w:t>Contexte applicatif du Système d’Information RIS</w:t>
      </w:r>
      <w:bookmarkEnd w:id="11"/>
      <w:r w:rsidR="008714C5" w:rsidRPr="00010831">
        <w:t xml:space="preserve"> </w:t>
      </w:r>
    </w:p>
    <w:p w14:paraId="729C252E" w14:textId="6B4B44AD" w:rsidR="008714C5" w:rsidRDefault="008714C5" w:rsidP="00726AD4"/>
    <w:p w14:paraId="5505BB12" w14:textId="2B7CE9E7" w:rsidR="00A70070" w:rsidRDefault="00A70070" w:rsidP="00726AD4">
      <w:r w:rsidRPr="00A70070">
        <w:t xml:space="preserve">Dans le cadre du remplacement de son Système d'Information de Radiologie (RIS) actuel, la Direction des </w:t>
      </w:r>
      <w:r w:rsidR="001464CB">
        <w:t>services n</w:t>
      </w:r>
      <w:r w:rsidRPr="00A70070">
        <w:t xml:space="preserve">umériques (DSN) </w:t>
      </w:r>
      <w:r>
        <w:t>est chargée</w:t>
      </w:r>
      <w:r w:rsidRPr="00A70070">
        <w:t xml:space="preserve"> de </w:t>
      </w:r>
      <w:r w:rsidR="001464CB">
        <w:t>coordonner le choix d’</w:t>
      </w:r>
      <w:r w:rsidRPr="00A70070">
        <w:t>une nouvelle solution RIS adaptée aux besoins actuels et futurs des services d’imagerie médicale.</w:t>
      </w:r>
    </w:p>
    <w:p w14:paraId="50540B51" w14:textId="77777777" w:rsidR="00A70070" w:rsidRDefault="00A70070" w:rsidP="00726AD4"/>
    <w:p w14:paraId="2BB57329" w14:textId="7235E459" w:rsidR="00012F01" w:rsidRDefault="00012F01" w:rsidP="00726AD4">
      <w:r>
        <w:t>Actuellement</w:t>
      </w:r>
      <w:r w:rsidR="00B43180">
        <w:t>,</w:t>
      </w:r>
      <w:r>
        <w:t xml:space="preserve"> les services d’imagerie de l’AP-HP sont équipés de deux RIS</w:t>
      </w:r>
      <w:r w:rsidR="00A70070">
        <w:t xml:space="preserve"> : </w:t>
      </w:r>
    </w:p>
    <w:p w14:paraId="67AD373B" w14:textId="7B2CC778" w:rsidR="00A70070" w:rsidRDefault="00A70070" w:rsidP="00726AD4"/>
    <w:p w14:paraId="7FED3C27" w14:textId="362DC992" w:rsidR="00A70070" w:rsidRDefault="00A70070" w:rsidP="00D750F6">
      <w:pPr>
        <w:pStyle w:val="Paragraphedeliste"/>
        <w:numPr>
          <w:ilvl w:val="0"/>
          <w:numId w:val="36"/>
        </w:numPr>
      </w:pPr>
      <w:r>
        <w:t>Un système RIS fourni par l’éditeur AGF</w:t>
      </w:r>
      <w:r w:rsidR="00713806">
        <w:t>A ;</w:t>
      </w:r>
    </w:p>
    <w:p w14:paraId="3E193657" w14:textId="2DDB2308" w:rsidR="00A70070" w:rsidRDefault="00A70070" w:rsidP="00D750F6">
      <w:pPr>
        <w:pStyle w:val="Paragraphedeliste"/>
        <w:numPr>
          <w:ilvl w:val="0"/>
          <w:numId w:val="36"/>
        </w:numPr>
      </w:pPr>
      <w:r>
        <w:t>Un système RIS</w:t>
      </w:r>
      <w:r w:rsidR="009B5C9F">
        <w:t xml:space="preserve"> fourni</w:t>
      </w:r>
      <w:r w:rsidR="00C734DC">
        <w:t xml:space="preserve"> p</w:t>
      </w:r>
      <w:r w:rsidR="009B5C9F">
        <w:t>ar l’éditeur</w:t>
      </w:r>
      <w:r>
        <w:t xml:space="preserve"> DEDALUS</w:t>
      </w:r>
      <w:r w:rsidR="00512D83">
        <w:t xml:space="preserve"> utilisé par l’H</w:t>
      </w:r>
      <w:r w:rsidR="00713806">
        <w:t xml:space="preserve">ôpital </w:t>
      </w:r>
      <w:r w:rsidR="00512D83">
        <w:t>E</w:t>
      </w:r>
      <w:r w:rsidR="00713806">
        <w:t xml:space="preserve">uropéen </w:t>
      </w:r>
      <w:r w:rsidR="00512D83">
        <w:t>G</w:t>
      </w:r>
      <w:r w:rsidR="00713806">
        <w:t xml:space="preserve">eorges </w:t>
      </w:r>
      <w:r w:rsidR="00512D83">
        <w:t>P</w:t>
      </w:r>
      <w:r w:rsidR="00713806">
        <w:t>ompidou (HEGP)</w:t>
      </w:r>
      <w:r>
        <w:t>.</w:t>
      </w:r>
    </w:p>
    <w:p w14:paraId="2B6CA2B9" w14:textId="77777777" w:rsidR="000B7DE5" w:rsidRPr="00D607F8" w:rsidRDefault="000B7DE5" w:rsidP="00D607F8"/>
    <w:p w14:paraId="14F93AC0" w14:textId="3854B10E" w:rsidR="002B5E10" w:rsidRPr="00D607F8" w:rsidRDefault="000B7DE5" w:rsidP="00D607F8">
      <w:pPr>
        <w:pStyle w:val="Titre3"/>
      </w:pPr>
      <w:bookmarkStart w:id="12" w:name="_Toc200640877"/>
      <w:r w:rsidRPr="00D607F8">
        <w:lastRenderedPageBreak/>
        <w:t xml:space="preserve">Présentation du </w:t>
      </w:r>
      <w:r w:rsidR="0024516F" w:rsidRPr="00D607F8">
        <w:t>RIS</w:t>
      </w:r>
      <w:r w:rsidR="00916046" w:rsidRPr="00D607F8">
        <w:t xml:space="preserve"> AGFA</w:t>
      </w:r>
      <w:bookmarkEnd w:id="12"/>
    </w:p>
    <w:p w14:paraId="2A29CA8B" w14:textId="792E6E53" w:rsidR="007216B2" w:rsidRPr="00D607F8" w:rsidRDefault="009B5C9F" w:rsidP="00466220">
      <w:pPr>
        <w:spacing w:before="120" w:after="120"/>
        <w:rPr>
          <w:rFonts w:cs="Open Sans"/>
        </w:rPr>
      </w:pPr>
      <w:r>
        <w:rPr>
          <w:rFonts w:cs="Open Sans"/>
        </w:rPr>
        <w:t xml:space="preserve">A l’exception des </w:t>
      </w:r>
      <w:r w:rsidR="00387C77" w:rsidRPr="00D607F8">
        <w:rPr>
          <w:rFonts w:cs="Open Sans"/>
        </w:rPr>
        <w:t>services d’imagerie</w:t>
      </w:r>
      <w:r>
        <w:rPr>
          <w:rFonts w:cs="Open Sans"/>
        </w:rPr>
        <w:t xml:space="preserve"> de l’HEGP, </w:t>
      </w:r>
      <w:r w:rsidR="00B128A2">
        <w:rPr>
          <w:rFonts w:cs="Open Sans"/>
        </w:rPr>
        <w:t>les autres plateaux techniques</w:t>
      </w:r>
      <w:r>
        <w:rPr>
          <w:rFonts w:cs="Open Sans"/>
        </w:rPr>
        <w:t xml:space="preserve"> d’imagerie </w:t>
      </w:r>
      <w:r w:rsidR="00387C77" w:rsidRPr="00D607F8">
        <w:rPr>
          <w:rFonts w:cs="Open Sans"/>
        </w:rPr>
        <w:t xml:space="preserve">de l’AP-HP sont actuellement équipés d’un </w:t>
      </w:r>
      <w:r w:rsidR="00C734DC">
        <w:rPr>
          <w:rFonts w:cs="Open Sans"/>
        </w:rPr>
        <w:t>RIS</w:t>
      </w:r>
      <w:r w:rsidR="00387C77" w:rsidRPr="00D607F8">
        <w:rPr>
          <w:rFonts w:cs="Open Sans"/>
        </w:rPr>
        <w:t xml:space="preserve"> fourni par l’éditeur AGFA. </w:t>
      </w:r>
    </w:p>
    <w:p w14:paraId="4873AE76" w14:textId="5DD2FF89" w:rsidR="00387C77" w:rsidRDefault="00387C77" w:rsidP="00466220">
      <w:pPr>
        <w:spacing w:before="120" w:after="120"/>
        <w:rPr>
          <w:rFonts w:cs="Open Sans"/>
        </w:rPr>
      </w:pPr>
      <w:r w:rsidRPr="00D607F8">
        <w:rPr>
          <w:rFonts w:cs="Open Sans"/>
        </w:rPr>
        <w:t>Cet outil</w:t>
      </w:r>
      <w:r w:rsidR="00916046" w:rsidRPr="007D5E89">
        <w:rPr>
          <w:rFonts w:cs="Open Sans"/>
        </w:rPr>
        <w:t xml:space="preserve">, utilisé </w:t>
      </w:r>
      <w:r w:rsidRPr="007D5E89">
        <w:rPr>
          <w:rFonts w:cs="Open Sans"/>
        </w:rPr>
        <w:t>24h/24h</w:t>
      </w:r>
      <w:r w:rsidR="00B128A2">
        <w:rPr>
          <w:rFonts w:cs="Open Sans"/>
        </w:rPr>
        <w:t xml:space="preserve">, </w:t>
      </w:r>
      <w:r w:rsidR="009A3B60">
        <w:rPr>
          <w:rFonts w:cs="Open Sans"/>
        </w:rPr>
        <w:t>s</w:t>
      </w:r>
      <w:r w:rsidR="00B128A2">
        <w:rPr>
          <w:rFonts w:cs="Open Sans"/>
        </w:rPr>
        <w:t>e compose de</w:t>
      </w:r>
      <w:r>
        <w:rPr>
          <w:rFonts w:cs="Open Sans"/>
        </w:rPr>
        <w:t> :</w:t>
      </w:r>
    </w:p>
    <w:p w14:paraId="23667470" w14:textId="2BBEE2E1" w:rsidR="00B128A2" w:rsidRDefault="00387C77" w:rsidP="00D750F6">
      <w:pPr>
        <w:pStyle w:val="Paragraphedeliste"/>
        <w:numPr>
          <w:ilvl w:val="0"/>
          <w:numId w:val="15"/>
        </w:numPr>
        <w:spacing w:before="120" w:after="120"/>
        <w:rPr>
          <w:rFonts w:cs="Open Sans"/>
        </w:rPr>
      </w:pPr>
      <w:r w:rsidRPr="00D607F8">
        <w:rPr>
          <w:rFonts w:cs="Open Sans"/>
          <w:b/>
          <w:bCs/>
        </w:rPr>
        <w:t>QDOC</w:t>
      </w:r>
      <w:r w:rsidR="00B128A2">
        <w:rPr>
          <w:rFonts w:cs="Open Sans"/>
          <w:b/>
          <w:bCs/>
        </w:rPr>
        <w:t xml:space="preserve"> : </w:t>
      </w:r>
      <w:r w:rsidRPr="00D607F8">
        <w:rPr>
          <w:rFonts w:cs="Open Sans"/>
        </w:rPr>
        <w:t>outil de gestion du circuit d’imagerie médicale</w:t>
      </w:r>
      <w:r w:rsidR="000C520F">
        <w:rPr>
          <w:rFonts w:cs="Open Sans"/>
        </w:rPr>
        <w:t xml:space="preserve"> </w:t>
      </w:r>
      <w:r w:rsidRPr="00D607F8">
        <w:rPr>
          <w:rFonts w:cs="Open Sans"/>
        </w:rPr>
        <w:t xml:space="preserve">utilisé par </w:t>
      </w:r>
      <w:r w:rsidR="00B128A2" w:rsidRPr="00AA3F6E">
        <w:rPr>
          <w:rFonts w:cs="Open Sans"/>
        </w:rPr>
        <w:t>les secrétaires, les manipulateurs et les radiologues</w:t>
      </w:r>
      <w:r w:rsidR="002E66DD">
        <w:rPr>
          <w:rFonts w:cs="Open Sans"/>
        </w:rPr>
        <w:t>. Il</w:t>
      </w:r>
      <w:r w:rsidR="00B128A2">
        <w:rPr>
          <w:rFonts w:cs="Open Sans"/>
        </w:rPr>
        <w:t xml:space="preserve"> </w:t>
      </w:r>
      <w:r w:rsidRPr="00D607F8">
        <w:rPr>
          <w:rFonts w:cs="Open Sans"/>
        </w:rPr>
        <w:t xml:space="preserve">permet notamment de gérer l'accueil </w:t>
      </w:r>
      <w:r w:rsidR="00B128A2">
        <w:rPr>
          <w:rFonts w:cs="Open Sans"/>
        </w:rPr>
        <w:t xml:space="preserve">des patients </w:t>
      </w:r>
      <w:r w:rsidRPr="00D607F8">
        <w:rPr>
          <w:rFonts w:cs="Open Sans"/>
        </w:rPr>
        <w:t>et les examens de radiologie.</w:t>
      </w:r>
      <w:r w:rsidR="00B128A2">
        <w:rPr>
          <w:rFonts w:cs="Open Sans"/>
        </w:rPr>
        <w:t xml:space="preserve"> Il est interfacé</w:t>
      </w:r>
      <w:r w:rsidRPr="00D607F8">
        <w:rPr>
          <w:rFonts w:cs="Open Sans"/>
        </w:rPr>
        <w:t xml:space="preserve"> </w:t>
      </w:r>
      <w:r w:rsidR="002815DB" w:rsidRPr="00C1188F">
        <w:rPr>
          <w:rFonts w:cs="Open Sans"/>
        </w:rPr>
        <w:t>avec le Dossier Patient Informatisé</w:t>
      </w:r>
      <w:r w:rsidR="002E66DD">
        <w:rPr>
          <w:rFonts w:cs="Open Sans"/>
        </w:rPr>
        <w:t xml:space="preserve"> (DPI</w:t>
      </w:r>
      <w:r w:rsidR="00B128A2">
        <w:rPr>
          <w:rFonts w:cs="Open Sans"/>
        </w:rPr>
        <w:t>)</w:t>
      </w:r>
      <w:r w:rsidR="002815DB" w:rsidRPr="00C1188F">
        <w:rPr>
          <w:rFonts w:cs="Open Sans"/>
        </w:rPr>
        <w:t xml:space="preserve"> </w:t>
      </w:r>
      <w:r w:rsidRPr="00D607F8">
        <w:rPr>
          <w:rFonts w:cs="Open Sans"/>
        </w:rPr>
        <w:t xml:space="preserve">ORBIS, le </w:t>
      </w:r>
      <w:r w:rsidR="002815DB" w:rsidRPr="00D607F8">
        <w:rPr>
          <w:rFonts w:cs="Open Sans"/>
        </w:rPr>
        <w:t xml:space="preserve">Picture </w:t>
      </w:r>
      <w:proofErr w:type="spellStart"/>
      <w:r w:rsidR="002815DB" w:rsidRPr="00D607F8">
        <w:rPr>
          <w:rFonts w:cs="Open Sans"/>
        </w:rPr>
        <w:t>Archiving</w:t>
      </w:r>
      <w:proofErr w:type="spellEnd"/>
      <w:r w:rsidR="002815DB" w:rsidRPr="00D607F8">
        <w:rPr>
          <w:rFonts w:cs="Open Sans"/>
        </w:rPr>
        <w:t xml:space="preserve"> and Communication System </w:t>
      </w:r>
      <w:r w:rsidR="00B128A2">
        <w:rPr>
          <w:rFonts w:cs="Open Sans"/>
        </w:rPr>
        <w:t>(</w:t>
      </w:r>
      <w:r w:rsidRPr="00D607F8">
        <w:rPr>
          <w:rFonts w:cs="Open Sans"/>
        </w:rPr>
        <w:t>PACS</w:t>
      </w:r>
      <w:r w:rsidR="00B128A2">
        <w:rPr>
          <w:rFonts w:cs="Open Sans"/>
        </w:rPr>
        <w:t>)</w:t>
      </w:r>
      <w:r w:rsidRPr="00D607F8">
        <w:rPr>
          <w:rFonts w:cs="Open Sans"/>
        </w:rPr>
        <w:t xml:space="preserve"> et les équipements biomédicaux.</w:t>
      </w:r>
      <w:r w:rsidR="00536646">
        <w:rPr>
          <w:rFonts w:cs="Open Sans"/>
        </w:rPr>
        <w:t xml:space="preserve"> </w:t>
      </w:r>
      <w:r w:rsidRPr="00D607F8">
        <w:rPr>
          <w:rFonts w:cs="Open Sans"/>
        </w:rPr>
        <w:t xml:space="preserve">L'accès à QDOC se fait directement depuis </w:t>
      </w:r>
      <w:hyperlink r:id="rId15">
        <w:r w:rsidRPr="00D607F8">
          <w:rPr>
            <w:rFonts w:cs="Open Sans"/>
          </w:rPr>
          <w:t>ORBIS</w:t>
        </w:r>
      </w:hyperlink>
      <w:r w:rsidRPr="00D607F8">
        <w:rPr>
          <w:rFonts w:cs="Open Sans"/>
        </w:rPr>
        <w:t xml:space="preserve"> via un appel contextuel</w:t>
      </w:r>
      <w:r w:rsidR="002815DB" w:rsidRPr="00C1188F">
        <w:rPr>
          <w:rFonts w:cs="Open Sans"/>
        </w:rPr>
        <w:t>.</w:t>
      </w:r>
      <w:r w:rsidR="00536646">
        <w:rPr>
          <w:rFonts w:cs="Open Sans"/>
        </w:rPr>
        <w:t xml:space="preserve"> </w:t>
      </w:r>
      <w:r w:rsidRPr="00D607F8">
        <w:rPr>
          <w:rFonts w:cs="Open Sans"/>
        </w:rPr>
        <w:t>Plus de 2</w:t>
      </w:r>
      <w:r w:rsidR="00246707">
        <w:rPr>
          <w:rFonts w:cs="Open Sans"/>
        </w:rPr>
        <w:t>,5</w:t>
      </w:r>
      <w:r w:rsidRPr="00D607F8">
        <w:rPr>
          <w:rFonts w:cs="Open Sans"/>
        </w:rPr>
        <w:t xml:space="preserve"> millions </w:t>
      </w:r>
      <w:r w:rsidR="00EF1FB9">
        <w:rPr>
          <w:rFonts w:cs="Open Sans"/>
        </w:rPr>
        <w:t>d’</w:t>
      </w:r>
      <w:r w:rsidRPr="00D607F8">
        <w:rPr>
          <w:rFonts w:cs="Open Sans"/>
        </w:rPr>
        <w:t>examens sont enregistrés par an dans QDOC.</w:t>
      </w:r>
    </w:p>
    <w:p w14:paraId="6EF77A75" w14:textId="77777777" w:rsidR="00392EE2" w:rsidRPr="00D607F8" w:rsidRDefault="00392EE2" w:rsidP="00D607F8">
      <w:pPr>
        <w:pStyle w:val="Paragraphedeliste"/>
        <w:spacing w:before="120" w:after="120"/>
        <w:rPr>
          <w:rFonts w:cs="Open Sans"/>
        </w:rPr>
      </w:pPr>
    </w:p>
    <w:p w14:paraId="394AAF3C" w14:textId="76DD1FD8" w:rsidR="00EF1FB9" w:rsidRDefault="00387C77" w:rsidP="00D607F8">
      <w:pPr>
        <w:pStyle w:val="Paragraphedeliste"/>
      </w:pPr>
      <w:proofErr w:type="spellStart"/>
      <w:r w:rsidRPr="00D607F8">
        <w:rPr>
          <w:b/>
          <w:bCs/>
        </w:rPr>
        <w:t>Impax</w:t>
      </w:r>
      <w:proofErr w:type="spellEnd"/>
      <w:r w:rsidRPr="00D607F8">
        <w:rPr>
          <w:b/>
          <w:bCs/>
        </w:rPr>
        <w:t xml:space="preserve"> </w:t>
      </w:r>
      <w:proofErr w:type="spellStart"/>
      <w:r w:rsidRPr="00D607F8">
        <w:rPr>
          <w:b/>
          <w:bCs/>
        </w:rPr>
        <w:t>Scheduling</w:t>
      </w:r>
      <w:proofErr w:type="spellEnd"/>
      <w:r w:rsidR="00F05945">
        <w:rPr>
          <w:b/>
          <w:bCs/>
        </w:rPr>
        <w:t> </w:t>
      </w:r>
      <w:r w:rsidR="00F05945">
        <w:t>:</w:t>
      </w:r>
      <w:r w:rsidR="00EF1FB9">
        <w:t xml:space="preserve"> </w:t>
      </w:r>
      <w:r w:rsidRPr="00D607F8">
        <w:t>module de planification des rendez-vous des services d'imagerie</w:t>
      </w:r>
      <w:r w:rsidR="00AB2BB6">
        <w:t>. I</w:t>
      </w:r>
      <w:r w:rsidR="00814028">
        <w:t xml:space="preserve">l </w:t>
      </w:r>
      <w:r w:rsidRPr="00D607F8">
        <w:t>permet de planifier les demandes (</w:t>
      </w:r>
      <w:r w:rsidR="00AB2BB6">
        <w:t>formulées</w:t>
      </w:r>
      <w:r w:rsidRPr="00D607F8">
        <w:t xml:space="preserve"> dans ORBIS par les cliniciens) en définissant pour une demande relative à un patient : la date, la salle, l'examen à réaliser et sa durée. En fin de processus, le rendez-vous est réservé et la convocation imprimée.</w:t>
      </w:r>
      <w:r w:rsidR="00512D83">
        <w:t xml:space="preserve"> </w:t>
      </w:r>
      <w:r w:rsidRPr="00D607F8">
        <w:t xml:space="preserve">L'accès à </w:t>
      </w:r>
      <w:proofErr w:type="spellStart"/>
      <w:r w:rsidRPr="00D607F8">
        <w:t>Impax</w:t>
      </w:r>
      <w:proofErr w:type="spellEnd"/>
      <w:r w:rsidRPr="00D607F8">
        <w:t xml:space="preserve"> </w:t>
      </w:r>
      <w:proofErr w:type="spellStart"/>
      <w:r w:rsidRPr="00D607F8">
        <w:t>Scheduling</w:t>
      </w:r>
      <w:proofErr w:type="spellEnd"/>
      <w:r w:rsidRPr="00D607F8">
        <w:t xml:space="preserve"> se fait directement depuis </w:t>
      </w:r>
      <w:hyperlink r:id="rId16">
        <w:r w:rsidRPr="00D607F8">
          <w:t>ORBIS</w:t>
        </w:r>
      </w:hyperlink>
      <w:r w:rsidRPr="00D607F8">
        <w:t xml:space="preserve"> via un appel contextuel</w:t>
      </w:r>
      <w:r w:rsidR="00814028" w:rsidRPr="00C1188F">
        <w:t>.</w:t>
      </w:r>
    </w:p>
    <w:p w14:paraId="043D43EA" w14:textId="77777777" w:rsidR="00512D83" w:rsidRPr="00D607F8" w:rsidRDefault="00512D83" w:rsidP="00D607F8">
      <w:pPr>
        <w:pStyle w:val="Paragraphedeliste"/>
        <w:spacing w:before="120" w:after="120"/>
        <w:rPr>
          <w:rFonts w:cs="Open Sans"/>
        </w:rPr>
      </w:pPr>
    </w:p>
    <w:p w14:paraId="465D4D06" w14:textId="0208E37B" w:rsidR="00A77689" w:rsidRPr="00DC1C25" w:rsidRDefault="00387C77" w:rsidP="00D750F6">
      <w:pPr>
        <w:pStyle w:val="Paragraphedeliste"/>
        <w:numPr>
          <w:ilvl w:val="0"/>
          <w:numId w:val="15"/>
        </w:numPr>
        <w:spacing w:before="120" w:after="120"/>
        <w:rPr>
          <w:rFonts w:cs="Open Sans"/>
        </w:rPr>
      </w:pPr>
      <w:r w:rsidRPr="00D607F8">
        <w:rPr>
          <w:rFonts w:cs="Open Sans"/>
          <w:b/>
          <w:bCs/>
        </w:rPr>
        <w:t>Connectivity Manager</w:t>
      </w:r>
      <w:r w:rsidR="000928B6">
        <w:rPr>
          <w:rFonts w:cs="Open Sans"/>
          <w:b/>
          <w:bCs/>
        </w:rPr>
        <w:t> </w:t>
      </w:r>
      <w:r w:rsidR="000928B6">
        <w:rPr>
          <w:rFonts w:cs="Open Sans"/>
        </w:rPr>
        <w:t>: outil de gestion d</w:t>
      </w:r>
      <w:r w:rsidRPr="00D607F8">
        <w:rPr>
          <w:rFonts w:cs="Open Sans"/>
        </w:rPr>
        <w:t xml:space="preserve">es </w:t>
      </w:r>
      <w:r w:rsidR="00536646">
        <w:rPr>
          <w:rFonts w:cs="Open Sans"/>
        </w:rPr>
        <w:t>listes de travail</w:t>
      </w:r>
      <w:r w:rsidRPr="00D607F8">
        <w:rPr>
          <w:rFonts w:cs="Open Sans"/>
        </w:rPr>
        <w:t xml:space="preserve"> d'imagerie</w:t>
      </w:r>
      <w:r w:rsidR="00536646">
        <w:rPr>
          <w:rFonts w:cs="Open Sans"/>
        </w:rPr>
        <w:t xml:space="preserve"> (</w:t>
      </w:r>
      <w:proofErr w:type="spellStart"/>
      <w:r w:rsidR="00536646">
        <w:rPr>
          <w:rFonts w:cs="Open Sans"/>
        </w:rPr>
        <w:t>worklists</w:t>
      </w:r>
      <w:proofErr w:type="spellEnd"/>
      <w:r w:rsidR="00536646">
        <w:rPr>
          <w:rFonts w:cs="Open Sans"/>
        </w:rPr>
        <w:t>)</w:t>
      </w:r>
      <w:r w:rsidRPr="00D607F8">
        <w:rPr>
          <w:rFonts w:cs="Open Sans"/>
        </w:rPr>
        <w:t xml:space="preserve"> alimentées par </w:t>
      </w:r>
      <w:r w:rsidR="000928B6">
        <w:rPr>
          <w:rFonts w:cs="Open Sans"/>
        </w:rPr>
        <w:t>QDOC</w:t>
      </w:r>
      <w:r w:rsidRPr="00D607F8">
        <w:rPr>
          <w:rFonts w:cs="Open Sans"/>
        </w:rPr>
        <w:t xml:space="preserve">. Il assure la communication et la conversion des informations entre </w:t>
      </w:r>
      <w:r w:rsidR="00F24C87">
        <w:rPr>
          <w:rFonts w:cs="Open Sans"/>
        </w:rPr>
        <w:t>QDOC</w:t>
      </w:r>
      <w:r w:rsidRPr="00D607F8">
        <w:rPr>
          <w:rFonts w:cs="Open Sans"/>
        </w:rPr>
        <w:t xml:space="preserve"> et les équipements d'acquisition / modalités (radio, scan, IRM etc.) </w:t>
      </w:r>
      <w:r w:rsidR="00814028">
        <w:rPr>
          <w:rFonts w:cs="Open Sans"/>
        </w:rPr>
        <w:t xml:space="preserve">au </w:t>
      </w:r>
      <w:r w:rsidRPr="00D607F8">
        <w:rPr>
          <w:rFonts w:cs="Open Sans"/>
        </w:rPr>
        <w:t>format</w:t>
      </w:r>
      <w:r w:rsidR="00512D83">
        <w:rPr>
          <w:rFonts w:cs="Open Sans"/>
        </w:rPr>
        <w:t xml:space="preserve"> </w:t>
      </w:r>
      <w:r w:rsidR="00536646" w:rsidRPr="00D607F8">
        <w:rPr>
          <w:rFonts w:cs="Open Sans"/>
        </w:rPr>
        <w:t xml:space="preserve">Digital Imaging and Communications in </w:t>
      </w:r>
      <w:proofErr w:type="spellStart"/>
      <w:r w:rsidR="00536646" w:rsidRPr="00D607F8">
        <w:rPr>
          <w:rFonts w:cs="Open Sans"/>
        </w:rPr>
        <w:t>Medicine</w:t>
      </w:r>
      <w:proofErr w:type="spellEnd"/>
      <w:r w:rsidR="00536646">
        <w:rPr>
          <w:rFonts w:cs="Open Sans"/>
        </w:rPr>
        <w:t xml:space="preserve"> </w:t>
      </w:r>
      <w:r w:rsidR="00536646" w:rsidRPr="00D607F8">
        <w:rPr>
          <w:rFonts w:cs="Open Sans"/>
        </w:rPr>
        <w:t>(DIMCOM)</w:t>
      </w:r>
      <w:r w:rsidRPr="00D607F8">
        <w:rPr>
          <w:rFonts w:cs="Open Sans"/>
        </w:rPr>
        <w:t>.</w:t>
      </w:r>
    </w:p>
    <w:p w14:paraId="0E259E2D" w14:textId="286C47FF" w:rsidR="009C1006" w:rsidRPr="00B9398B" w:rsidRDefault="009C1006">
      <w:pPr>
        <w:spacing w:before="120" w:after="120"/>
        <w:rPr>
          <w:rFonts w:cs="Open Sans"/>
          <w:color w:val="auto"/>
        </w:rPr>
      </w:pPr>
      <w:r>
        <w:rPr>
          <w:rFonts w:cs="Open Sans"/>
          <w:color w:val="auto"/>
        </w:rPr>
        <w:t xml:space="preserve">D’autres logiciels </w:t>
      </w:r>
      <w:r w:rsidR="0085263C">
        <w:rPr>
          <w:rFonts w:cs="Open Sans"/>
          <w:color w:val="auto"/>
        </w:rPr>
        <w:t>viennent compléter l’écosystème du RIS</w:t>
      </w:r>
      <w:r>
        <w:rPr>
          <w:rFonts w:cs="Open Sans"/>
          <w:color w:val="auto"/>
        </w:rPr>
        <w:t xml:space="preserve"> actuel</w:t>
      </w:r>
      <w:r w:rsidR="00BF75DA">
        <w:rPr>
          <w:rFonts w:cs="Open Sans"/>
          <w:color w:val="auto"/>
        </w:rPr>
        <w:t> :</w:t>
      </w:r>
      <w:r>
        <w:rPr>
          <w:rFonts w:cs="Open Sans"/>
          <w:color w:val="auto"/>
        </w:rPr>
        <w:t xml:space="preserve"> </w:t>
      </w:r>
    </w:p>
    <w:p w14:paraId="5131C3A5" w14:textId="2A0B9950" w:rsidR="00C22553" w:rsidRDefault="00C22553" w:rsidP="00D750F6">
      <w:pPr>
        <w:pStyle w:val="Paragraphedeliste"/>
        <w:numPr>
          <w:ilvl w:val="0"/>
          <w:numId w:val="15"/>
        </w:numPr>
        <w:spacing w:before="120" w:after="120"/>
        <w:rPr>
          <w:rFonts w:cs="Open Sans"/>
          <w:b/>
          <w:bCs/>
        </w:rPr>
      </w:pPr>
      <w:r>
        <w:rPr>
          <w:rFonts w:cs="Open Sans"/>
          <w:b/>
          <w:bCs/>
        </w:rPr>
        <w:t>ORBIS PATIENT</w:t>
      </w:r>
      <w:r w:rsidR="006F124B" w:rsidRPr="006F124B">
        <w:rPr>
          <w:rFonts w:cs="Open Sans"/>
        </w:rPr>
        <w:t xml:space="preserve"> </w:t>
      </w:r>
      <w:r w:rsidR="006F124B" w:rsidRPr="007A2AEC">
        <w:rPr>
          <w:rFonts w:cs="Open Sans"/>
        </w:rPr>
        <w:t>de l’éditeur DEDALUS</w:t>
      </w:r>
      <w:r w:rsidR="006F124B">
        <w:rPr>
          <w:rFonts w:cs="Open Sans"/>
        </w:rPr>
        <w:t xml:space="preserve"> utilisé pour identifier les patients</w:t>
      </w:r>
      <w:r w:rsidR="00713806">
        <w:rPr>
          <w:rFonts w:cs="Open Sans"/>
        </w:rPr>
        <w:t> ;</w:t>
      </w:r>
    </w:p>
    <w:p w14:paraId="66BB94D1" w14:textId="1A054B50" w:rsidR="006F124B" w:rsidRPr="00D607F8" w:rsidRDefault="00C22553" w:rsidP="00D750F6">
      <w:pPr>
        <w:pStyle w:val="Paragraphedeliste"/>
        <w:numPr>
          <w:ilvl w:val="0"/>
          <w:numId w:val="15"/>
        </w:numPr>
        <w:spacing w:before="120" w:after="120"/>
        <w:rPr>
          <w:rFonts w:cs="Open Sans"/>
          <w:b/>
          <w:bCs/>
        </w:rPr>
      </w:pPr>
      <w:r w:rsidRPr="006F124B">
        <w:rPr>
          <w:rFonts w:cs="Open Sans"/>
          <w:b/>
          <w:bCs/>
        </w:rPr>
        <w:t>ORBIS PRESCRIPTION</w:t>
      </w:r>
      <w:r w:rsidR="006F124B" w:rsidRPr="006F124B">
        <w:rPr>
          <w:rFonts w:cs="Open Sans"/>
          <w:b/>
          <w:bCs/>
        </w:rPr>
        <w:t xml:space="preserve"> </w:t>
      </w:r>
      <w:r w:rsidR="006F124B" w:rsidRPr="007A2AEC">
        <w:rPr>
          <w:rFonts w:cs="Open Sans"/>
        </w:rPr>
        <w:t>de l’éditeur DEDALUS</w:t>
      </w:r>
      <w:r w:rsidR="006F124B">
        <w:rPr>
          <w:rFonts w:cs="Open Sans"/>
        </w:rPr>
        <w:t xml:space="preserve"> utilisé pour la prescription d’imagerie</w:t>
      </w:r>
      <w:r w:rsidR="00713806">
        <w:rPr>
          <w:rFonts w:cs="Open Sans"/>
        </w:rPr>
        <w:t> ;</w:t>
      </w:r>
    </w:p>
    <w:p w14:paraId="3F6859B1" w14:textId="5826FDD9" w:rsidR="00C22553" w:rsidRPr="00106D56" w:rsidRDefault="00C22553" w:rsidP="00D750F6">
      <w:pPr>
        <w:pStyle w:val="Paragraphedeliste"/>
        <w:numPr>
          <w:ilvl w:val="0"/>
          <w:numId w:val="15"/>
        </w:numPr>
        <w:spacing w:before="120" w:after="120"/>
        <w:rPr>
          <w:rFonts w:cs="Open Sans"/>
          <w:b/>
          <w:bCs/>
        </w:rPr>
      </w:pPr>
      <w:r w:rsidRPr="00106D56">
        <w:rPr>
          <w:rFonts w:cs="Open Sans"/>
          <w:b/>
          <w:bCs/>
        </w:rPr>
        <w:t xml:space="preserve">ORBIS </w:t>
      </w:r>
      <w:r w:rsidR="006F124B" w:rsidRPr="00106D56">
        <w:rPr>
          <w:rFonts w:cs="Open Sans"/>
          <w:b/>
          <w:bCs/>
        </w:rPr>
        <w:t xml:space="preserve">RDV / BLOC </w:t>
      </w:r>
      <w:r w:rsidR="006F124B" w:rsidRPr="00106D56">
        <w:rPr>
          <w:rFonts w:cs="Open Sans"/>
        </w:rPr>
        <w:t>de l’éditeur DEDALUS utilisé pour la gestion des rendez-vous</w:t>
      </w:r>
      <w:r w:rsidR="00713806">
        <w:rPr>
          <w:rFonts w:cs="Open Sans"/>
        </w:rPr>
        <w:t> ;</w:t>
      </w:r>
      <w:r w:rsidR="006F124B" w:rsidRPr="00106D56">
        <w:rPr>
          <w:rFonts w:cs="Open Sans"/>
        </w:rPr>
        <w:t xml:space="preserve"> </w:t>
      </w:r>
    </w:p>
    <w:p w14:paraId="3607D9AD" w14:textId="6AE55A1A" w:rsidR="00BF75DA" w:rsidRPr="00106D56" w:rsidRDefault="00BF75DA" w:rsidP="00D750F6">
      <w:pPr>
        <w:pStyle w:val="Paragraphedeliste"/>
        <w:numPr>
          <w:ilvl w:val="0"/>
          <w:numId w:val="15"/>
        </w:numPr>
        <w:spacing w:before="120" w:after="120"/>
        <w:rPr>
          <w:rFonts w:cs="Open Sans"/>
          <w:b/>
          <w:bCs/>
        </w:rPr>
      </w:pPr>
      <w:r w:rsidRPr="00106D56">
        <w:rPr>
          <w:rFonts w:cs="Open Sans"/>
          <w:b/>
          <w:bCs/>
        </w:rPr>
        <w:t xml:space="preserve">ITM </w:t>
      </w:r>
      <w:r w:rsidR="00885824" w:rsidRPr="00106D56">
        <w:rPr>
          <w:rFonts w:cs="Open Sans"/>
        </w:rPr>
        <w:t xml:space="preserve">de l’éditeur ITM </w:t>
      </w:r>
      <w:r w:rsidR="00106D56" w:rsidRPr="00106D56">
        <w:rPr>
          <w:rFonts w:ascii="Calibri" w:eastAsia="Calibri" w:hAnsi="Calibri" w:cs="Calibri"/>
          <w:color w:val="000000" w:themeColor="text1"/>
          <w:sz w:val="24"/>
          <w:szCs w:val="24"/>
        </w:rPr>
        <w:t>est l’outil centralisé utilisé par l’AP</w:t>
      </w:r>
      <w:r w:rsidR="00434114">
        <w:rPr>
          <w:rFonts w:ascii="Calibri" w:eastAsia="Calibri" w:hAnsi="Calibri" w:cs="Calibri"/>
          <w:color w:val="000000" w:themeColor="text1"/>
          <w:sz w:val="24"/>
          <w:szCs w:val="24"/>
        </w:rPr>
        <w:t>-</w:t>
      </w:r>
      <w:r w:rsidR="00106D56" w:rsidRPr="00106D56">
        <w:rPr>
          <w:rFonts w:ascii="Calibri" w:eastAsia="Calibri" w:hAnsi="Calibri" w:cs="Calibri"/>
          <w:color w:val="000000" w:themeColor="text1"/>
          <w:sz w:val="24"/>
          <w:szCs w:val="24"/>
        </w:rPr>
        <w:t>HP pour la modélisation, le stockage et la distribution des référentiels et terminologies de santé</w:t>
      </w:r>
      <w:r w:rsidR="00713806">
        <w:rPr>
          <w:rFonts w:ascii="Calibri" w:eastAsia="Calibri" w:hAnsi="Calibri" w:cs="Calibri"/>
          <w:color w:val="000000" w:themeColor="text1"/>
          <w:sz w:val="24"/>
          <w:szCs w:val="24"/>
        </w:rPr>
        <w:t> ;</w:t>
      </w:r>
    </w:p>
    <w:p w14:paraId="408A1F55" w14:textId="7BBE8357" w:rsidR="006F124B" w:rsidRDefault="006F124B" w:rsidP="00D750F6">
      <w:pPr>
        <w:pStyle w:val="Paragraphedeliste"/>
        <w:numPr>
          <w:ilvl w:val="0"/>
          <w:numId w:val="15"/>
        </w:numPr>
        <w:spacing w:before="120" w:after="120"/>
        <w:rPr>
          <w:rFonts w:cs="Open Sans"/>
          <w:b/>
          <w:bCs/>
        </w:rPr>
      </w:pPr>
      <w:r>
        <w:rPr>
          <w:rFonts w:cs="Open Sans"/>
          <w:b/>
          <w:bCs/>
        </w:rPr>
        <w:t>ORBIS ACTIVITE</w:t>
      </w:r>
      <w:r w:rsidRPr="006F124B">
        <w:rPr>
          <w:rFonts w:cs="Open Sans"/>
        </w:rPr>
        <w:t xml:space="preserve"> </w:t>
      </w:r>
      <w:r w:rsidRPr="007A2AEC">
        <w:rPr>
          <w:rFonts w:cs="Open Sans"/>
        </w:rPr>
        <w:t>de l’éditeur DEDALUS</w:t>
      </w:r>
      <w:r>
        <w:rPr>
          <w:rFonts w:cs="Open Sans"/>
        </w:rPr>
        <w:t xml:space="preserve"> utilisé pour le codage des actes</w:t>
      </w:r>
      <w:r w:rsidR="00713806">
        <w:rPr>
          <w:rFonts w:cs="Open Sans"/>
        </w:rPr>
        <w:t> ;</w:t>
      </w:r>
    </w:p>
    <w:p w14:paraId="63D7A6B4" w14:textId="56C19006" w:rsidR="009C1006" w:rsidRPr="00D607F8" w:rsidRDefault="009C1006" w:rsidP="00D750F6">
      <w:pPr>
        <w:pStyle w:val="Paragraphedeliste"/>
        <w:numPr>
          <w:ilvl w:val="0"/>
          <w:numId w:val="15"/>
        </w:numPr>
        <w:spacing w:before="120" w:after="120"/>
        <w:rPr>
          <w:rFonts w:cs="Open Sans"/>
          <w:b/>
          <w:bCs/>
        </w:rPr>
      </w:pPr>
      <w:r w:rsidRPr="00D607F8">
        <w:rPr>
          <w:rFonts w:cs="Open Sans"/>
          <w:b/>
          <w:bCs/>
        </w:rPr>
        <w:t>ORBIS</w:t>
      </w:r>
      <w:r w:rsidR="006F124B">
        <w:rPr>
          <w:rFonts w:cs="Open Sans"/>
          <w:b/>
          <w:bCs/>
        </w:rPr>
        <w:t xml:space="preserve"> DPI </w:t>
      </w:r>
      <w:r w:rsidR="006F124B" w:rsidRPr="00D607F8">
        <w:rPr>
          <w:rFonts w:cs="Open Sans"/>
        </w:rPr>
        <w:t xml:space="preserve">de l’éditeur DEDALUS utilisé pour gérer le dossier patient le </w:t>
      </w:r>
      <w:r w:rsidRPr="00D607F8">
        <w:rPr>
          <w:rFonts w:cs="Open Sans"/>
        </w:rPr>
        <w:t>Dossier Patient informatisé</w:t>
      </w:r>
      <w:r w:rsidR="00713806">
        <w:rPr>
          <w:rFonts w:cs="Open Sans"/>
        </w:rPr>
        <w:t> ;</w:t>
      </w:r>
    </w:p>
    <w:p w14:paraId="63232AAB" w14:textId="5ABF13EA" w:rsidR="009C1006" w:rsidRPr="00D607F8" w:rsidRDefault="009C1006" w:rsidP="00D750F6">
      <w:pPr>
        <w:pStyle w:val="Paragraphedeliste"/>
        <w:numPr>
          <w:ilvl w:val="0"/>
          <w:numId w:val="15"/>
        </w:numPr>
        <w:spacing w:before="120" w:after="120"/>
        <w:rPr>
          <w:rFonts w:cs="Open Sans"/>
          <w:b/>
          <w:bCs/>
        </w:rPr>
      </w:pPr>
      <w:r w:rsidRPr="00D607F8">
        <w:rPr>
          <w:rFonts w:cs="Open Sans"/>
          <w:b/>
          <w:bCs/>
        </w:rPr>
        <w:t xml:space="preserve">Le PACS </w:t>
      </w:r>
      <w:r w:rsidRPr="00D607F8">
        <w:rPr>
          <w:rFonts w:cs="Open Sans"/>
        </w:rPr>
        <w:t>de l’éditeur PHILIPS utilisé pour la gestion des images et des comptes rendus</w:t>
      </w:r>
      <w:r w:rsidR="00713806">
        <w:rPr>
          <w:rFonts w:cs="Open Sans"/>
        </w:rPr>
        <w:t> ;</w:t>
      </w:r>
    </w:p>
    <w:p w14:paraId="5728D5CF" w14:textId="6F6BDAC3" w:rsidR="009C1006" w:rsidRDefault="009C1006" w:rsidP="00D750F6">
      <w:pPr>
        <w:pStyle w:val="Paragraphedeliste"/>
        <w:numPr>
          <w:ilvl w:val="0"/>
          <w:numId w:val="15"/>
        </w:numPr>
        <w:spacing w:before="120" w:after="120"/>
        <w:rPr>
          <w:rFonts w:cs="Open Sans"/>
        </w:rPr>
      </w:pPr>
      <w:r w:rsidRPr="00D607F8">
        <w:rPr>
          <w:rFonts w:cs="Open Sans"/>
          <w:b/>
          <w:bCs/>
        </w:rPr>
        <w:t xml:space="preserve">Le DACS </w:t>
      </w:r>
      <w:r w:rsidRPr="00D607F8">
        <w:rPr>
          <w:rFonts w:cs="Open Sans"/>
        </w:rPr>
        <w:t>de l’éditeur MEDSQUARE utilisé pour la gestion des doses de rayonnements ionisants</w:t>
      </w:r>
      <w:r w:rsidR="00713806">
        <w:rPr>
          <w:rFonts w:cs="Open Sans"/>
        </w:rPr>
        <w:t> ;</w:t>
      </w:r>
    </w:p>
    <w:p w14:paraId="7FB7F85D" w14:textId="17B4541E" w:rsidR="007E1432" w:rsidRDefault="007E1432" w:rsidP="00D750F6">
      <w:pPr>
        <w:pStyle w:val="Paragraphedeliste"/>
        <w:numPr>
          <w:ilvl w:val="0"/>
          <w:numId w:val="15"/>
        </w:numPr>
        <w:spacing w:before="120" w:after="120"/>
        <w:rPr>
          <w:rFonts w:cs="Open Sans"/>
        </w:rPr>
      </w:pPr>
      <w:r w:rsidRPr="007E1432">
        <w:rPr>
          <w:rFonts w:cs="Open Sans"/>
          <w:b/>
          <w:bCs/>
        </w:rPr>
        <w:t xml:space="preserve">EDS (Entrepôt de données de santé) </w:t>
      </w:r>
      <w:r w:rsidRPr="007E1432">
        <w:rPr>
          <w:rFonts w:cs="Open Sans"/>
        </w:rPr>
        <w:t>est une plateforme centralisée qui regroupe, sécurise et structure les données de santé des patients pris en charge dans les hôpitaux de l’AP-HP</w:t>
      </w:r>
      <w:r w:rsidR="00713806">
        <w:rPr>
          <w:rFonts w:cs="Open Sans"/>
        </w:rPr>
        <w:t>.</w:t>
      </w:r>
    </w:p>
    <w:p w14:paraId="486D89A3" w14:textId="77777777" w:rsidR="0072518E" w:rsidRDefault="0072518E" w:rsidP="00D750F6">
      <w:pPr>
        <w:pStyle w:val="Paragraphedeliste"/>
        <w:numPr>
          <w:ilvl w:val="0"/>
          <w:numId w:val="15"/>
        </w:numPr>
        <w:spacing w:before="120" w:after="120"/>
      </w:pPr>
      <w:r>
        <w:rPr>
          <w:rFonts w:cs="Open Sans"/>
          <w:b/>
          <w:bCs/>
        </w:rPr>
        <w:t xml:space="preserve">SEDITRACE </w:t>
      </w:r>
      <w:r w:rsidRPr="00654B90">
        <w:rPr>
          <w:rFonts w:cs="Open Sans"/>
        </w:rPr>
        <w:t>de l’éditeur DEDALUS</w:t>
      </w:r>
      <w:r>
        <w:rPr>
          <w:rFonts w:cs="Open Sans"/>
          <w:b/>
          <w:bCs/>
        </w:rPr>
        <w:t xml:space="preserve"> </w:t>
      </w:r>
      <w:r w:rsidRPr="00EB0611">
        <w:rPr>
          <w:rFonts w:cs="Open Sans"/>
        </w:rPr>
        <w:t>est une solution de traçabilité des dispositifs médicaux implantables (DMI), des médicaments et des actes réalisés en bloc opératoire, dans les services de soins ou lors d’examens.</w:t>
      </w:r>
    </w:p>
    <w:p w14:paraId="6D90A165" w14:textId="608C8478" w:rsidR="00BF75DA" w:rsidRDefault="00BF75DA" w:rsidP="00D607F8">
      <w:pPr>
        <w:spacing w:before="120" w:after="120"/>
        <w:rPr>
          <w:rFonts w:cs="Open Sans"/>
        </w:rPr>
      </w:pPr>
    </w:p>
    <w:p w14:paraId="09C2D546" w14:textId="56DE0056" w:rsidR="00BF75DA" w:rsidRPr="00BF75DA" w:rsidRDefault="00BF75DA" w:rsidP="00BF75DA">
      <w:pPr>
        <w:spacing w:before="120" w:after="120"/>
        <w:ind w:left="360"/>
        <w:rPr>
          <w:rFonts w:cs="Open Sans"/>
        </w:rPr>
      </w:pPr>
      <w:r>
        <w:rPr>
          <w:rFonts w:cs="Open Sans"/>
        </w:rPr>
        <w:t>Parmi ces logiciels, 3 trois d’entre eux</w:t>
      </w:r>
      <w:r w:rsidR="00DE48DB">
        <w:rPr>
          <w:rFonts w:cs="Open Sans"/>
        </w:rPr>
        <w:t xml:space="preserve"> – </w:t>
      </w:r>
      <w:r>
        <w:rPr>
          <w:rFonts w:cs="Open Sans"/>
        </w:rPr>
        <w:t>l</w:t>
      </w:r>
      <w:r w:rsidRPr="00BF75DA">
        <w:rPr>
          <w:rFonts w:cs="Open Sans"/>
        </w:rPr>
        <w:t>e</w:t>
      </w:r>
      <w:r w:rsidR="00DE48DB">
        <w:rPr>
          <w:rFonts w:cs="Open Sans"/>
        </w:rPr>
        <w:t xml:space="preserve"> </w:t>
      </w:r>
      <w:r w:rsidRPr="00BF75DA">
        <w:rPr>
          <w:rFonts w:cs="Open Sans"/>
        </w:rPr>
        <w:t>système d’information hospitalier</w:t>
      </w:r>
      <w:r>
        <w:rPr>
          <w:rFonts w:cs="Open Sans"/>
        </w:rPr>
        <w:t xml:space="preserve"> ORBIS</w:t>
      </w:r>
      <w:r w:rsidRPr="00BF75DA">
        <w:rPr>
          <w:rFonts w:cs="Open Sans"/>
        </w:rPr>
        <w:t>, le PACS et le DACS</w:t>
      </w:r>
      <w:r>
        <w:rPr>
          <w:rFonts w:cs="Open Sans"/>
        </w:rPr>
        <w:t xml:space="preserve"> </w:t>
      </w:r>
      <w:r w:rsidR="00DE48DB">
        <w:rPr>
          <w:rFonts w:cs="Open Sans"/>
        </w:rPr>
        <w:t xml:space="preserve">– </w:t>
      </w:r>
      <w:r>
        <w:rPr>
          <w:rFonts w:cs="Open Sans"/>
        </w:rPr>
        <w:t>ont une adhérence forte avec le RIS.</w:t>
      </w:r>
    </w:p>
    <w:p w14:paraId="18793C95" w14:textId="4D4FD53E" w:rsidR="009C1006" w:rsidRDefault="009C1006" w:rsidP="00466220">
      <w:pPr>
        <w:spacing w:before="120" w:after="120"/>
        <w:rPr>
          <w:rFonts w:cs="Open Sans"/>
          <w:color w:val="auto"/>
        </w:rPr>
      </w:pPr>
    </w:p>
    <w:p w14:paraId="0AB492B4" w14:textId="4C6CBB70" w:rsidR="008D1B19" w:rsidRDefault="008D1B19" w:rsidP="00466220">
      <w:pPr>
        <w:spacing w:before="120" w:after="120"/>
        <w:rPr>
          <w:rFonts w:cs="Open Sans"/>
          <w:color w:val="auto"/>
        </w:rPr>
      </w:pPr>
    </w:p>
    <w:p w14:paraId="025F8C6F" w14:textId="269B4283" w:rsidR="008D1B19" w:rsidRDefault="008D1B19" w:rsidP="00466220">
      <w:pPr>
        <w:spacing w:before="120" w:after="120"/>
        <w:rPr>
          <w:rFonts w:cs="Open Sans"/>
          <w:color w:val="auto"/>
        </w:rPr>
      </w:pPr>
    </w:p>
    <w:p w14:paraId="2D535A4F" w14:textId="71BC5473" w:rsidR="008D1B19" w:rsidRDefault="008D1B19" w:rsidP="00466220">
      <w:pPr>
        <w:spacing w:before="120" w:after="120"/>
        <w:rPr>
          <w:rFonts w:cs="Open Sans"/>
          <w:color w:val="auto"/>
        </w:rPr>
      </w:pPr>
    </w:p>
    <w:p w14:paraId="6100B21E" w14:textId="72BE09EE" w:rsidR="008D1B19" w:rsidRDefault="008D1B19" w:rsidP="00466220">
      <w:pPr>
        <w:spacing w:before="120" w:after="120"/>
        <w:rPr>
          <w:rFonts w:cs="Open Sans"/>
          <w:color w:val="auto"/>
        </w:rPr>
      </w:pPr>
    </w:p>
    <w:p w14:paraId="7F8FD1EA" w14:textId="4B74F1EC" w:rsidR="008D1B19" w:rsidRDefault="008D1B19" w:rsidP="00466220">
      <w:pPr>
        <w:spacing w:before="120" w:after="120"/>
        <w:rPr>
          <w:rFonts w:cs="Open Sans"/>
          <w:color w:val="auto"/>
        </w:rPr>
      </w:pPr>
    </w:p>
    <w:p w14:paraId="6071C492" w14:textId="078F0D14" w:rsidR="008D1B19" w:rsidRDefault="008D1B19" w:rsidP="00466220">
      <w:pPr>
        <w:spacing w:before="120" w:after="120"/>
        <w:rPr>
          <w:rFonts w:cs="Open Sans"/>
          <w:color w:val="auto"/>
        </w:rPr>
      </w:pPr>
    </w:p>
    <w:p w14:paraId="15F56B4B" w14:textId="77777777" w:rsidR="008D1B19" w:rsidRDefault="008D1B19" w:rsidP="00466220">
      <w:pPr>
        <w:spacing w:before="120" w:after="120"/>
        <w:rPr>
          <w:rFonts w:cs="Open Sans"/>
          <w:color w:val="auto"/>
        </w:rPr>
      </w:pPr>
    </w:p>
    <w:p w14:paraId="194F2A5F" w14:textId="3FEFDE2B" w:rsidR="00B9398B" w:rsidRDefault="00B9398B" w:rsidP="00D607F8">
      <w:pPr>
        <w:spacing w:line="360" w:lineRule="auto"/>
        <w:ind w:left="360" w:hanging="360"/>
        <w:jc w:val="center"/>
        <w:rPr>
          <w:rFonts w:cs="Open Sans"/>
          <w:b/>
          <w:bCs/>
        </w:rPr>
      </w:pPr>
      <w:r w:rsidRPr="00D607F8">
        <w:rPr>
          <w:rFonts w:cs="Open Sans"/>
          <w:b/>
          <w:bCs/>
        </w:rPr>
        <w:t>Le schéma ci-dessous</w:t>
      </w:r>
      <w:r w:rsidR="00700AFC">
        <w:rPr>
          <w:rFonts w:cs="Open Sans"/>
          <w:b/>
          <w:bCs/>
        </w:rPr>
        <w:t xml:space="preserve"> décrit </w:t>
      </w:r>
      <w:r w:rsidRPr="00D607F8">
        <w:rPr>
          <w:rFonts w:cs="Open Sans"/>
          <w:b/>
          <w:bCs/>
        </w:rPr>
        <w:t>l’environnement actuel du RIS :</w:t>
      </w:r>
    </w:p>
    <w:p w14:paraId="0FD40982" w14:textId="547D8BFA" w:rsidR="00B9398B" w:rsidRDefault="00B9398B" w:rsidP="00B9398B">
      <w:pPr>
        <w:spacing w:line="360" w:lineRule="auto"/>
        <w:ind w:left="360" w:hanging="360"/>
        <w:rPr>
          <w:rFonts w:cs="Open Sans"/>
          <w:b/>
          <w:bCs/>
        </w:rPr>
      </w:pPr>
    </w:p>
    <w:p w14:paraId="221A6A25" w14:textId="6B9931E2" w:rsidR="00BF75DA" w:rsidRDefault="009817F1" w:rsidP="009817F1">
      <w:pPr>
        <w:spacing w:line="360" w:lineRule="auto"/>
        <w:ind w:left="360" w:hanging="360"/>
        <w:jc w:val="center"/>
      </w:pPr>
      <w:r w:rsidRPr="009817F1">
        <w:rPr>
          <w:noProof/>
        </w:rPr>
        <mc:AlternateContent>
          <mc:Choice Requires="wpg">
            <w:drawing>
              <wp:anchor distT="0" distB="0" distL="114300" distR="114300" simplePos="0" relativeHeight="251663872" behindDoc="0" locked="0" layoutInCell="1" allowOverlap="1" wp14:anchorId="6F1BA60E" wp14:editId="12BE6A23">
                <wp:simplePos x="0" y="0"/>
                <wp:positionH relativeFrom="column">
                  <wp:posOffset>0</wp:posOffset>
                </wp:positionH>
                <wp:positionV relativeFrom="paragraph">
                  <wp:posOffset>0</wp:posOffset>
                </wp:positionV>
                <wp:extent cx="5775323" cy="3009900"/>
                <wp:effectExtent l="0" t="0" r="0" b="0"/>
                <wp:wrapNone/>
                <wp:docPr id="33" name="Groupe 16"/>
                <wp:cNvGraphicFramePr/>
                <a:graphic xmlns:a="http://schemas.openxmlformats.org/drawingml/2006/main">
                  <a:graphicData uri="http://schemas.microsoft.com/office/word/2010/wordprocessingGroup">
                    <wpg:wgp>
                      <wpg:cNvGrpSpPr/>
                      <wpg:grpSpPr>
                        <a:xfrm>
                          <a:off x="0" y="0"/>
                          <a:ext cx="5775323" cy="3009900"/>
                          <a:chOff x="0" y="0"/>
                          <a:chExt cx="5775323" cy="3009900"/>
                        </a:xfrm>
                      </wpg:grpSpPr>
                      <pic:pic xmlns:pic="http://schemas.openxmlformats.org/drawingml/2006/picture">
                        <pic:nvPicPr>
                          <pic:cNvPr id="34" name="drawing"/>
                          <pic:cNvPicPr/>
                        </pic:nvPicPr>
                        <pic:blipFill rotWithShape="1">
                          <a:blip r:embed="rId17">
                            <a:extLst>
                              <a:ext uri="{28A0092B-C50C-407E-A947-70E740481C1C}">
                                <a14:useLocalDpi xmlns:a14="http://schemas.microsoft.com/office/drawing/2010/main" val="0"/>
                              </a:ext>
                            </a:extLst>
                          </a:blip>
                          <a:srcRect r="63076"/>
                          <a:stretch/>
                        </pic:blipFill>
                        <pic:spPr>
                          <a:xfrm>
                            <a:off x="0" y="0"/>
                            <a:ext cx="2127779" cy="3009900"/>
                          </a:xfrm>
                          <a:prstGeom prst="rect">
                            <a:avLst/>
                          </a:prstGeom>
                        </pic:spPr>
                      </pic:pic>
                      <pic:pic xmlns:pic="http://schemas.openxmlformats.org/drawingml/2006/picture">
                        <pic:nvPicPr>
                          <pic:cNvPr id="35" name="drawing"/>
                          <pic:cNvPicPr/>
                        </pic:nvPicPr>
                        <pic:blipFill rotWithShape="1">
                          <a:blip r:embed="rId17">
                            <a:extLst>
                              <a:ext uri="{28A0092B-C50C-407E-A947-70E740481C1C}">
                                <a14:useLocalDpi xmlns:a14="http://schemas.microsoft.com/office/drawing/2010/main" val="0"/>
                              </a:ext>
                            </a:extLst>
                          </a:blip>
                          <a:srcRect l="36924" r="36189"/>
                          <a:stretch/>
                        </pic:blipFill>
                        <pic:spPr>
                          <a:xfrm>
                            <a:off x="2140478" y="0"/>
                            <a:ext cx="1549400" cy="3009900"/>
                          </a:xfrm>
                          <a:prstGeom prst="rect">
                            <a:avLst/>
                          </a:prstGeom>
                        </pic:spPr>
                      </pic:pic>
                      <pic:pic xmlns:pic="http://schemas.openxmlformats.org/drawingml/2006/picture">
                        <pic:nvPicPr>
                          <pic:cNvPr id="36" name="drawing"/>
                          <pic:cNvPicPr/>
                        </pic:nvPicPr>
                        <pic:blipFill rotWithShape="1">
                          <a:blip r:embed="rId17">
                            <a:extLst>
                              <a:ext uri="{28A0092B-C50C-407E-A947-70E740481C1C}">
                                <a14:useLocalDpi xmlns:a14="http://schemas.microsoft.com/office/drawing/2010/main" val="0"/>
                              </a:ext>
                            </a:extLst>
                          </a:blip>
                          <a:srcRect l="63811"/>
                          <a:stretch/>
                        </pic:blipFill>
                        <pic:spPr>
                          <a:xfrm>
                            <a:off x="3689878" y="0"/>
                            <a:ext cx="2085445" cy="3009900"/>
                          </a:xfrm>
                          <a:prstGeom prst="rect">
                            <a:avLst/>
                          </a:prstGeom>
                        </pic:spPr>
                      </pic:pic>
                      <wps:wsp>
                        <wps:cNvPr id="37" name="Rectangle 37"/>
                        <wps:cNvSpPr/>
                        <wps:spPr>
                          <a:xfrm>
                            <a:off x="2051579" y="226484"/>
                            <a:ext cx="1638299" cy="2675466"/>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8" name="Rectangle 38"/>
                        <wps:cNvSpPr/>
                        <wps:spPr>
                          <a:xfrm>
                            <a:off x="3685115" y="226484"/>
                            <a:ext cx="1917701" cy="592666"/>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9" name="Connecteur droit 39"/>
                        <wps:cNvCnPr>
                          <a:cxnSpLocks/>
                        </wps:cNvCnPr>
                        <wps:spPr>
                          <a:xfrm flipH="1" flipV="1">
                            <a:off x="3689878" y="226484"/>
                            <a:ext cx="0" cy="612000"/>
                          </a:xfrm>
                          <a:prstGeom prst="line">
                            <a:avLst/>
                          </a:prstGeom>
                          <a:ln w="2857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5631E0F" id="Groupe 16" o:spid="_x0000_s1026" style="position:absolute;margin-left:0;margin-top:0;width:454.75pt;height:237pt;z-index:251663872" coordsize="57753,30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rawing" o:spid="_x0000_s1027" type="#_x0000_t75" style="position:absolute;width:21277;height:30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">
                  <v:imagedata r:id="rId18" o:title="" cropright="41337f"/>
                </v:shape>
                <v:shape id="drawing" o:spid="_x0000_s1028" type="#_x0000_t75" style="position:absolute;left:21404;width:15494;height:30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">
                  <v:imagedata r:id="rId18" o:title="" cropleft="24199f" cropright="23717f"/>
                </v:shape>
                <v:shape id="drawing" o:spid="_x0000_s1029" type="#_x0000_t75" style="position:absolute;left:36898;width:20855;height:30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">
                  <v:imagedata r:id="rId18" o:title="" cropleft="41819f"/>
                </v:shape>
                <v:rect id="Rectangle 37" o:spid="_x0000_s1030" style="position:absolute;left:20515;top:2264;width:16383;height:26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" filled="f" strokecolor="#4f81bd [3204]" strokeweight="2pt"/>
                <v:rect id="Rectangle 38" o:spid="_x0000_s1031" style="position:absolute;left:36851;top:2264;width:19177;height:5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" filled="f" strokecolor="#4f81bd [3204]" strokeweight="2pt"/>
                <v:line id="Connecteur droit 39" o:spid="_x0000_s1032" style="position:absolute;flip:x y;visibility:visible;mso-wrap-style:square" from="36898,2264" to="36898,8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" strokecolor="white [3212]" strokeweight="2.25pt">
                  <o:lock v:ext="edit" shapetype="f"/>
                </v:line>
              </v:group>
            </w:pict>
          </mc:Fallback>
        </mc:AlternateContent>
      </w:r>
    </w:p>
    <w:p w14:paraId="156A20A1" w14:textId="23728174" w:rsidR="009817F1" w:rsidRDefault="009817F1" w:rsidP="009817F1">
      <w:pPr>
        <w:spacing w:line="360" w:lineRule="auto"/>
        <w:ind w:left="360" w:hanging="360"/>
        <w:jc w:val="center"/>
      </w:pPr>
    </w:p>
    <w:p w14:paraId="7ADD051F" w14:textId="340C9355" w:rsidR="009817F1" w:rsidRDefault="009817F1" w:rsidP="009817F1">
      <w:pPr>
        <w:spacing w:line="360" w:lineRule="auto"/>
        <w:ind w:left="360" w:hanging="360"/>
        <w:jc w:val="center"/>
      </w:pPr>
    </w:p>
    <w:p w14:paraId="617D0057" w14:textId="1382E8FE" w:rsidR="009817F1" w:rsidRDefault="009817F1" w:rsidP="009817F1">
      <w:pPr>
        <w:spacing w:line="360" w:lineRule="auto"/>
        <w:ind w:left="360" w:hanging="360"/>
        <w:jc w:val="center"/>
      </w:pPr>
    </w:p>
    <w:p w14:paraId="20311485" w14:textId="15ECE74B" w:rsidR="009817F1" w:rsidRDefault="009817F1" w:rsidP="009817F1">
      <w:pPr>
        <w:spacing w:line="360" w:lineRule="auto"/>
        <w:ind w:left="360" w:hanging="360"/>
        <w:jc w:val="center"/>
      </w:pPr>
    </w:p>
    <w:p w14:paraId="3C71EBD5" w14:textId="79711E12" w:rsidR="009817F1" w:rsidRDefault="009817F1" w:rsidP="009817F1">
      <w:pPr>
        <w:spacing w:line="360" w:lineRule="auto"/>
        <w:ind w:left="360" w:hanging="360"/>
        <w:jc w:val="center"/>
      </w:pPr>
    </w:p>
    <w:p w14:paraId="039B94A0" w14:textId="02A169D0" w:rsidR="009817F1" w:rsidRDefault="009817F1" w:rsidP="009817F1">
      <w:pPr>
        <w:spacing w:line="360" w:lineRule="auto"/>
        <w:ind w:left="360" w:hanging="360"/>
        <w:jc w:val="center"/>
      </w:pPr>
    </w:p>
    <w:p w14:paraId="05650012" w14:textId="0EC06C2A" w:rsidR="009817F1" w:rsidRDefault="009817F1" w:rsidP="009817F1">
      <w:pPr>
        <w:spacing w:line="360" w:lineRule="auto"/>
        <w:ind w:left="360" w:hanging="360"/>
        <w:jc w:val="center"/>
      </w:pPr>
    </w:p>
    <w:p w14:paraId="07024585" w14:textId="7D31A15E" w:rsidR="009817F1" w:rsidRDefault="009817F1" w:rsidP="009817F1">
      <w:pPr>
        <w:spacing w:line="360" w:lineRule="auto"/>
        <w:ind w:left="360" w:hanging="360"/>
        <w:jc w:val="center"/>
      </w:pPr>
    </w:p>
    <w:p w14:paraId="7408957C" w14:textId="085BA1B9" w:rsidR="009817F1" w:rsidRDefault="009817F1" w:rsidP="009817F1">
      <w:pPr>
        <w:spacing w:line="360" w:lineRule="auto"/>
        <w:ind w:left="360" w:hanging="360"/>
        <w:jc w:val="center"/>
      </w:pPr>
    </w:p>
    <w:p w14:paraId="3E57EA6F" w14:textId="4DC96EF4" w:rsidR="009817F1" w:rsidRDefault="009817F1" w:rsidP="009817F1">
      <w:pPr>
        <w:spacing w:line="360" w:lineRule="auto"/>
        <w:ind w:left="360" w:hanging="360"/>
        <w:jc w:val="center"/>
      </w:pPr>
    </w:p>
    <w:p w14:paraId="43B25D2F" w14:textId="2CADA60C" w:rsidR="009817F1" w:rsidRDefault="009817F1" w:rsidP="009817F1">
      <w:pPr>
        <w:spacing w:line="360" w:lineRule="auto"/>
        <w:ind w:left="360" w:hanging="360"/>
        <w:jc w:val="center"/>
      </w:pPr>
    </w:p>
    <w:p w14:paraId="5B018BE1" w14:textId="77777777" w:rsidR="009817F1" w:rsidRDefault="009817F1" w:rsidP="009817F1">
      <w:pPr>
        <w:spacing w:line="360" w:lineRule="auto"/>
      </w:pPr>
    </w:p>
    <w:p w14:paraId="21099E49" w14:textId="3096BE97" w:rsidR="00512D83" w:rsidRPr="00BF75DA" w:rsidRDefault="006A12CD" w:rsidP="00BF75DA">
      <w:pPr>
        <w:spacing w:line="360" w:lineRule="auto"/>
        <w:ind w:left="360" w:hanging="360"/>
        <w:rPr>
          <w:rFonts w:cs="Open Sans"/>
          <w:b/>
          <w:bCs/>
        </w:rPr>
      </w:pPr>
      <w:r w:rsidRPr="00BF75DA">
        <w:rPr>
          <w:b/>
          <w:bCs/>
        </w:rPr>
        <w:t xml:space="preserve">Les flux entre les différents composants du RIS sont les suivants : </w:t>
      </w:r>
    </w:p>
    <w:p w14:paraId="1420A197" w14:textId="1DBFBFB5" w:rsidR="006A12CD" w:rsidRPr="00D607F8" w:rsidRDefault="006A12CD" w:rsidP="00D750F6">
      <w:pPr>
        <w:pStyle w:val="Paragraphedeliste"/>
        <w:numPr>
          <w:ilvl w:val="0"/>
          <w:numId w:val="37"/>
        </w:numPr>
        <w:spacing w:before="120"/>
      </w:pPr>
      <w:r w:rsidRPr="00D607F8">
        <w:t>Les identités et les séjours des patients dans ORBIS sont envoyés vers le RIS via le flux</w:t>
      </w:r>
      <w:r w:rsidR="00B61E9A">
        <w:t xml:space="preserve"> </w:t>
      </w:r>
      <w:r w:rsidR="00B61E9A" w:rsidRPr="00B61E9A">
        <w:t xml:space="preserve">Admit, </w:t>
      </w:r>
      <w:proofErr w:type="spellStart"/>
      <w:r w:rsidR="00B61E9A" w:rsidRPr="00B61E9A">
        <w:t>Discharge</w:t>
      </w:r>
      <w:proofErr w:type="spellEnd"/>
      <w:r w:rsidR="00B61E9A">
        <w:t xml:space="preserve"> (</w:t>
      </w:r>
      <w:r w:rsidRPr="00D607F8">
        <w:t>ADT</w:t>
      </w:r>
      <w:r w:rsidR="00B61E9A">
        <w:t>)</w:t>
      </w:r>
      <w:r w:rsidR="007D0A56">
        <w:t> ;</w:t>
      </w:r>
    </w:p>
    <w:p w14:paraId="42E3DAEC" w14:textId="602A3BC6" w:rsidR="006A12CD" w:rsidRPr="00D607F8" w:rsidRDefault="006A12CD" w:rsidP="00D750F6">
      <w:pPr>
        <w:pStyle w:val="Paragraphedeliste"/>
        <w:numPr>
          <w:ilvl w:val="0"/>
          <w:numId w:val="37"/>
        </w:numPr>
        <w:spacing w:before="120"/>
      </w:pPr>
      <w:r w:rsidRPr="00D607F8">
        <w:t xml:space="preserve">Les demandes connectées ORBIS sont envoyées vers le RIS via le flux </w:t>
      </w:r>
      <w:proofErr w:type="spellStart"/>
      <w:r w:rsidR="00B61E9A" w:rsidRPr="00B61E9A">
        <w:t>Order</w:t>
      </w:r>
      <w:proofErr w:type="spellEnd"/>
      <w:r w:rsidR="00B61E9A" w:rsidRPr="00B61E9A">
        <w:t xml:space="preserve"> Message </w:t>
      </w:r>
      <w:proofErr w:type="spellStart"/>
      <w:r w:rsidR="00B61E9A" w:rsidRPr="00B61E9A">
        <w:t>Outbound</w:t>
      </w:r>
      <w:proofErr w:type="spellEnd"/>
      <w:r w:rsidR="00B61E9A" w:rsidRPr="00B61E9A">
        <w:t xml:space="preserve"> </w:t>
      </w:r>
      <w:r w:rsidR="00B61E9A">
        <w:t>(</w:t>
      </w:r>
      <w:r w:rsidRPr="00D607F8">
        <w:t>ORM OUT</w:t>
      </w:r>
      <w:r w:rsidR="00B61E9A">
        <w:t>)</w:t>
      </w:r>
      <w:r w:rsidR="007D0A56">
        <w:t> ;</w:t>
      </w:r>
    </w:p>
    <w:p w14:paraId="3A526AFF" w14:textId="4F43FD89" w:rsidR="006A12CD" w:rsidRPr="00D607F8" w:rsidRDefault="006A12CD" w:rsidP="00D750F6">
      <w:pPr>
        <w:pStyle w:val="Paragraphedeliste"/>
        <w:numPr>
          <w:ilvl w:val="0"/>
          <w:numId w:val="37"/>
        </w:numPr>
        <w:spacing w:before="120"/>
      </w:pPr>
      <w:r w:rsidRPr="00D607F8">
        <w:t>La prise en charge des demandes dans le RIS déclenche le flux</w:t>
      </w:r>
      <w:r w:rsidR="00B61E9A">
        <w:t xml:space="preserve"> </w:t>
      </w:r>
      <w:proofErr w:type="spellStart"/>
      <w:r w:rsidR="00B61E9A" w:rsidRPr="00B61E9A">
        <w:t>Order</w:t>
      </w:r>
      <w:proofErr w:type="spellEnd"/>
      <w:r w:rsidR="00B61E9A" w:rsidRPr="00B61E9A">
        <w:t xml:space="preserve"> Message Inbound</w:t>
      </w:r>
      <w:r w:rsidRPr="00D607F8">
        <w:t xml:space="preserve"> </w:t>
      </w:r>
      <w:r w:rsidR="00B61E9A">
        <w:t>(</w:t>
      </w:r>
      <w:r w:rsidRPr="00D607F8">
        <w:t>ORM IN</w:t>
      </w:r>
      <w:r w:rsidR="00B61E9A">
        <w:t>)</w:t>
      </w:r>
      <w:r w:rsidRPr="00D607F8">
        <w:t xml:space="preserve"> vers ORBIS : la modification du statut des demandes dans ORBIS (demande planifiée, réalisée ou refusée)</w:t>
      </w:r>
      <w:r w:rsidR="007D0A56">
        <w:t> ;</w:t>
      </w:r>
    </w:p>
    <w:p w14:paraId="06DF9B9F" w14:textId="75FA9351" w:rsidR="006A12CD" w:rsidRPr="00D607F8" w:rsidRDefault="006A12CD" w:rsidP="00D750F6">
      <w:pPr>
        <w:pStyle w:val="Paragraphedeliste"/>
        <w:numPr>
          <w:ilvl w:val="0"/>
          <w:numId w:val="37"/>
        </w:numPr>
        <w:spacing w:before="120"/>
      </w:pPr>
      <w:r w:rsidRPr="00D607F8">
        <w:t xml:space="preserve">Les rendez-vous sont planifiés dans </w:t>
      </w:r>
      <w:proofErr w:type="spellStart"/>
      <w:r w:rsidRPr="00D607F8">
        <w:t>Impax</w:t>
      </w:r>
      <w:proofErr w:type="spellEnd"/>
      <w:r w:rsidRPr="00D607F8">
        <w:t xml:space="preserve"> </w:t>
      </w:r>
      <w:proofErr w:type="spellStart"/>
      <w:r w:rsidRPr="00D607F8">
        <w:t>Scheduling</w:t>
      </w:r>
      <w:proofErr w:type="spellEnd"/>
      <w:r w:rsidRPr="00D607F8">
        <w:t xml:space="preserve"> et sont stockés dans la base </w:t>
      </w:r>
      <w:r w:rsidR="009B10B9">
        <w:t>O</w:t>
      </w:r>
      <w:r w:rsidRPr="00D607F8">
        <w:t xml:space="preserve">racle de QDOC (table </w:t>
      </w:r>
      <w:proofErr w:type="spellStart"/>
      <w:r w:rsidRPr="00D607F8">
        <w:t>appointment</w:t>
      </w:r>
      <w:proofErr w:type="spellEnd"/>
      <w:r w:rsidRPr="00D607F8">
        <w:t>)</w:t>
      </w:r>
      <w:r w:rsidR="007D0A56">
        <w:t> ;</w:t>
      </w:r>
    </w:p>
    <w:p w14:paraId="4B61D437" w14:textId="28F29472" w:rsidR="006A12CD" w:rsidRPr="00D607F8" w:rsidRDefault="006A12CD" w:rsidP="00D750F6">
      <w:pPr>
        <w:pStyle w:val="Paragraphedeliste"/>
        <w:numPr>
          <w:ilvl w:val="0"/>
          <w:numId w:val="37"/>
        </w:numPr>
        <w:spacing w:before="120"/>
      </w:pPr>
      <w:r w:rsidRPr="00D607F8">
        <w:t>Les rendez-vous sont envoyés à ORBIS via le flux HL7</w:t>
      </w:r>
      <w:r w:rsidR="00B61E9A">
        <w:t xml:space="preserve"> </w:t>
      </w:r>
      <w:proofErr w:type="spellStart"/>
      <w:r w:rsidR="00B61E9A" w:rsidRPr="00B61E9A">
        <w:t>Scheduling</w:t>
      </w:r>
      <w:proofErr w:type="spellEnd"/>
      <w:r w:rsidR="00B61E9A" w:rsidRPr="00B61E9A">
        <w:t xml:space="preserve"> Information </w:t>
      </w:r>
      <w:proofErr w:type="spellStart"/>
      <w:r w:rsidR="00B61E9A" w:rsidRPr="00B61E9A">
        <w:t>Unsolicited</w:t>
      </w:r>
      <w:proofErr w:type="spellEnd"/>
      <w:r w:rsidR="00B61E9A" w:rsidRPr="00B61E9A">
        <w:t xml:space="preserve"> </w:t>
      </w:r>
      <w:r w:rsidR="00B61E9A">
        <w:t>(</w:t>
      </w:r>
      <w:r w:rsidRPr="00D607F8">
        <w:t>SIU</w:t>
      </w:r>
      <w:r w:rsidR="00B61E9A">
        <w:t>)</w:t>
      </w:r>
      <w:r w:rsidRPr="00D607F8">
        <w:t xml:space="preserve"> et sont visibles pour les services cliniques dans la liste des rendez-vous patient dans ORBIS</w:t>
      </w:r>
      <w:r w:rsidR="007D0A56">
        <w:t> ;</w:t>
      </w:r>
      <w:r w:rsidRPr="00D607F8">
        <w:t xml:space="preserve"> </w:t>
      </w:r>
    </w:p>
    <w:p w14:paraId="03171754" w14:textId="7D35A35D" w:rsidR="006A12CD" w:rsidRPr="00D607F8" w:rsidRDefault="006A12CD" w:rsidP="00D750F6">
      <w:pPr>
        <w:pStyle w:val="Paragraphedeliste"/>
        <w:numPr>
          <w:ilvl w:val="0"/>
          <w:numId w:val="37"/>
        </w:numPr>
        <w:spacing w:before="120"/>
      </w:pPr>
      <w:r w:rsidRPr="00D607F8">
        <w:t>L’interface sms prend les rendez-vous Imagerie directement de la base de QDOC ; si le statut du patient est consultant, un sms de rappel est envoyé à J-3 avant le rendez-vous</w:t>
      </w:r>
      <w:r w:rsidR="007D0A56">
        <w:t> ;</w:t>
      </w:r>
    </w:p>
    <w:p w14:paraId="27E6A0B9" w14:textId="0DC931B5" w:rsidR="006A12CD" w:rsidRPr="00D607F8" w:rsidRDefault="006A12CD" w:rsidP="00D750F6">
      <w:pPr>
        <w:pStyle w:val="Paragraphedeliste"/>
        <w:numPr>
          <w:ilvl w:val="0"/>
          <w:numId w:val="37"/>
        </w:numPr>
        <w:spacing w:before="120"/>
      </w:pPr>
      <w:r w:rsidRPr="00D607F8">
        <w:t>Dans QDOC, les rendez-vous sont visibles dans la rubrique « rendez-vous » ; la mise en arrivée du patient crée la demande d’examen dans QDOC</w:t>
      </w:r>
      <w:r w:rsidR="007D0A56">
        <w:t> ;</w:t>
      </w:r>
    </w:p>
    <w:p w14:paraId="55B09D51" w14:textId="7A84973C" w:rsidR="006A12CD" w:rsidRPr="006A12CD" w:rsidRDefault="006A12CD" w:rsidP="00D750F6">
      <w:pPr>
        <w:pStyle w:val="Paragraphedeliste"/>
        <w:numPr>
          <w:ilvl w:val="0"/>
          <w:numId w:val="37"/>
        </w:numPr>
        <w:spacing w:before="120"/>
      </w:pPr>
      <w:r w:rsidRPr="00D607F8">
        <w:t>La mise en arrivée déclenche l’envoi de deux flux d’informations vers le Connectivity Manager et vers le PACS</w:t>
      </w:r>
      <w:r w:rsidR="007D0A56">
        <w:t> ;</w:t>
      </w:r>
    </w:p>
    <w:p w14:paraId="73902189" w14:textId="4BAAD8A0" w:rsidR="006A12CD" w:rsidRPr="00D607F8" w:rsidRDefault="006A12CD" w:rsidP="00D750F6">
      <w:pPr>
        <w:pStyle w:val="Paragraphedeliste"/>
        <w:numPr>
          <w:ilvl w:val="0"/>
          <w:numId w:val="37"/>
        </w:numPr>
        <w:spacing w:before="120"/>
      </w:pPr>
      <w:r w:rsidRPr="00D607F8">
        <w:t xml:space="preserve">La codification de l’examen est réalisée par le manipulateur depuis la liste de travail QDOC. L’examen codifié (actes CCAM) est à la fois envoyé vers ORBIS via le </w:t>
      </w:r>
      <w:r w:rsidR="00B61E9A" w:rsidRPr="00B61E9A">
        <w:t xml:space="preserve">Bordereau de Prise en charge de l'Examen </w:t>
      </w:r>
      <w:r w:rsidR="00B61E9A">
        <w:t>(</w:t>
      </w:r>
      <w:r w:rsidRPr="00D607F8">
        <w:t>BPE</w:t>
      </w:r>
      <w:r w:rsidR="00B61E9A">
        <w:t>)</w:t>
      </w:r>
      <w:r w:rsidRPr="00D607F8">
        <w:t xml:space="preserve"> et vers </w:t>
      </w:r>
      <w:r w:rsidR="00B61E9A" w:rsidRPr="00B61E9A">
        <w:t>Actes Rémunérés - Classification Commune des Actes Médicaux</w:t>
      </w:r>
      <w:r w:rsidR="00B61E9A">
        <w:t xml:space="preserve"> (</w:t>
      </w:r>
      <w:r w:rsidRPr="00D607F8">
        <w:t>AR-CCAM SAG</w:t>
      </w:r>
      <w:r w:rsidR="00B61E9A">
        <w:t>)</w:t>
      </w:r>
      <w:r w:rsidRPr="00D607F8">
        <w:t xml:space="preserve"> via l’EAI</w:t>
      </w:r>
      <w:r w:rsidR="007D0A56">
        <w:t> ;</w:t>
      </w:r>
    </w:p>
    <w:p w14:paraId="7B63814C" w14:textId="77777777" w:rsidR="006A12CD" w:rsidRPr="006A12CD" w:rsidRDefault="006A12CD" w:rsidP="00D750F6">
      <w:pPr>
        <w:pStyle w:val="Paragraphedeliste"/>
        <w:numPr>
          <w:ilvl w:val="0"/>
          <w:numId w:val="37"/>
        </w:numPr>
        <w:spacing w:before="120"/>
      </w:pPr>
      <w:r w:rsidRPr="00D607F8">
        <w:t>Le compte rendu est réalisé dans le PACS. Il devient visible dans le dossier patient ORBIS après validation par le radiologue.</w:t>
      </w:r>
    </w:p>
    <w:p w14:paraId="7D111A08" w14:textId="77777777" w:rsidR="006A12CD" w:rsidRDefault="006A12CD" w:rsidP="006A12CD">
      <w:pPr>
        <w:spacing w:line="360" w:lineRule="auto"/>
        <w:ind w:left="360" w:hanging="360"/>
        <w:jc w:val="left"/>
        <w:rPr>
          <w:rFonts w:cs="Open Sans"/>
          <w:b/>
          <w:bCs/>
        </w:rPr>
      </w:pPr>
    </w:p>
    <w:p w14:paraId="1E3C2981" w14:textId="77777777" w:rsidR="006D0961" w:rsidRPr="00D607F8" w:rsidRDefault="006D0961" w:rsidP="00D607F8">
      <w:pPr>
        <w:spacing w:line="360" w:lineRule="auto"/>
        <w:ind w:left="360" w:hanging="360"/>
        <w:jc w:val="center"/>
        <w:rPr>
          <w:rFonts w:cs="Open Sans"/>
          <w:b/>
          <w:bCs/>
        </w:rPr>
      </w:pPr>
    </w:p>
    <w:p w14:paraId="5E3A3112" w14:textId="495E41BC" w:rsidR="00B81378" w:rsidRPr="00D607F8" w:rsidRDefault="00B81378" w:rsidP="00D607F8">
      <w:pPr>
        <w:pStyle w:val="Titre3"/>
      </w:pPr>
      <w:bookmarkStart w:id="13" w:name="_Toc200640878"/>
      <w:r w:rsidRPr="00D607F8">
        <w:t xml:space="preserve">Présentation du </w:t>
      </w:r>
      <w:r w:rsidR="002058D4" w:rsidRPr="00D607F8">
        <w:t>RIS</w:t>
      </w:r>
      <w:r w:rsidRPr="00D607F8">
        <w:t xml:space="preserve"> HEGP</w:t>
      </w:r>
      <w:bookmarkEnd w:id="13"/>
      <w:r w:rsidRPr="00D607F8">
        <w:t xml:space="preserve">  </w:t>
      </w:r>
    </w:p>
    <w:p w14:paraId="6BF9426B" w14:textId="77777777" w:rsidR="009C1006" w:rsidRDefault="009C1006" w:rsidP="00466220">
      <w:pPr>
        <w:spacing w:before="120" w:after="120"/>
        <w:rPr>
          <w:rFonts w:cs="Open Sans"/>
          <w:color w:val="auto"/>
        </w:rPr>
      </w:pPr>
    </w:p>
    <w:p w14:paraId="2C5B6B02" w14:textId="3DAD8AFE" w:rsidR="006D0961" w:rsidRPr="00D607F8" w:rsidRDefault="006D0961" w:rsidP="006D0961">
      <w:pPr>
        <w:rPr>
          <w:rFonts w:cs="Open Sans"/>
        </w:rPr>
      </w:pPr>
      <w:r w:rsidRPr="00D607F8">
        <w:rPr>
          <w:rFonts w:cs="Open Sans"/>
        </w:rPr>
        <w:t xml:space="preserve">Le service d’Imagerie HEGP est équipé d’une autre solution RIS DEDALUS. Ce RIS est composé de deux modules : </w:t>
      </w:r>
    </w:p>
    <w:p w14:paraId="769DC441" w14:textId="30949C9F" w:rsidR="006D0961" w:rsidRDefault="006D0961" w:rsidP="00D750F6">
      <w:pPr>
        <w:pStyle w:val="Paragraphedeliste"/>
        <w:numPr>
          <w:ilvl w:val="0"/>
          <w:numId w:val="15"/>
        </w:numPr>
        <w:spacing w:before="120" w:after="120"/>
        <w:rPr>
          <w:rFonts w:cs="Open Sans"/>
          <w:b/>
          <w:bCs/>
        </w:rPr>
      </w:pPr>
      <w:r>
        <w:rPr>
          <w:rFonts w:cs="Open Sans"/>
          <w:b/>
          <w:bCs/>
        </w:rPr>
        <w:t>DX IMAGE</w:t>
      </w:r>
      <w:r w:rsidR="009018D8">
        <w:rPr>
          <w:rFonts w:cs="Open Sans"/>
          <w:b/>
          <w:bCs/>
        </w:rPr>
        <w:t xml:space="preserve"> : </w:t>
      </w:r>
      <w:r w:rsidRPr="00D607F8">
        <w:rPr>
          <w:rFonts w:cs="Open Sans"/>
        </w:rPr>
        <w:t>logiciel de gestion de l’accueil et de la codification des examens</w:t>
      </w:r>
      <w:r w:rsidR="007D0A56">
        <w:rPr>
          <w:rFonts w:cs="Open Sans"/>
        </w:rPr>
        <w:t> ;</w:t>
      </w:r>
    </w:p>
    <w:p w14:paraId="1D7EE36F" w14:textId="50494080" w:rsidR="006D0961" w:rsidRPr="007A2AEC" w:rsidRDefault="006D0961" w:rsidP="00D750F6">
      <w:pPr>
        <w:pStyle w:val="Paragraphedeliste"/>
        <w:numPr>
          <w:ilvl w:val="0"/>
          <w:numId w:val="15"/>
        </w:numPr>
        <w:spacing w:before="120" w:after="120"/>
        <w:rPr>
          <w:rFonts w:cs="Open Sans"/>
        </w:rPr>
      </w:pPr>
      <w:r>
        <w:rPr>
          <w:rFonts w:cs="Open Sans"/>
          <w:b/>
          <w:bCs/>
        </w:rPr>
        <w:t>DX Planning</w:t>
      </w:r>
      <w:r w:rsidR="00AB30BE">
        <w:rPr>
          <w:rFonts w:cs="Open Sans"/>
          <w:b/>
          <w:bCs/>
        </w:rPr>
        <w:t xml:space="preserve"> : </w:t>
      </w:r>
      <w:r w:rsidRPr="00D607F8">
        <w:rPr>
          <w:rFonts w:cs="Open Sans"/>
        </w:rPr>
        <w:t xml:space="preserve">logiciel de gestion des </w:t>
      </w:r>
      <w:r w:rsidRPr="006D0961">
        <w:rPr>
          <w:rFonts w:cs="Open Sans"/>
        </w:rPr>
        <w:t>rendez-vous</w:t>
      </w:r>
      <w:r>
        <w:rPr>
          <w:rFonts w:cs="Open Sans"/>
        </w:rPr>
        <w:t>.</w:t>
      </w:r>
    </w:p>
    <w:p w14:paraId="587BA1A1" w14:textId="19F472C2" w:rsidR="00197203" w:rsidRDefault="00197203">
      <w:pPr>
        <w:rPr>
          <w:rFonts w:cs="Open Sans"/>
          <w:color w:val="auto"/>
        </w:rPr>
      </w:pPr>
    </w:p>
    <w:p w14:paraId="51E34B13" w14:textId="14A85C89" w:rsidR="00197203" w:rsidRDefault="00197203">
      <w:pPr>
        <w:rPr>
          <w:rFonts w:cs="Open Sans"/>
          <w:color w:val="auto"/>
        </w:rPr>
      </w:pPr>
      <w:r>
        <w:rPr>
          <w:rFonts w:cs="Open Sans"/>
          <w:color w:val="auto"/>
        </w:rPr>
        <w:t>Ces deux modules sont intégrés à un progiciel DXCARE. Ce progiciel est une solution de gestion du patient et de production des soins.</w:t>
      </w:r>
      <w:r w:rsidR="00820787">
        <w:rPr>
          <w:rFonts w:cs="Open Sans"/>
          <w:color w:val="auto"/>
        </w:rPr>
        <w:t xml:space="preserve"> Constitué de modules, il est paramétrable à l’identique d’ORBIS.</w:t>
      </w:r>
    </w:p>
    <w:p w14:paraId="19F2A0CE" w14:textId="0C0FB8AF" w:rsidR="00700AFC" w:rsidRDefault="00700AFC">
      <w:pPr>
        <w:rPr>
          <w:rFonts w:cs="Open Sans"/>
          <w:color w:val="auto"/>
        </w:rPr>
      </w:pPr>
    </w:p>
    <w:p w14:paraId="3C9AB28D" w14:textId="66EADF75" w:rsidR="00700AFC" w:rsidRDefault="00700AFC" w:rsidP="00700AFC">
      <w:pPr>
        <w:rPr>
          <w:rFonts w:cs="Open Sans"/>
        </w:rPr>
      </w:pPr>
      <w:r>
        <w:rPr>
          <w:rFonts w:cs="Open Sans"/>
          <w:color w:val="auto"/>
        </w:rPr>
        <w:t>Le RIS DX</w:t>
      </w:r>
      <w:r w:rsidR="002058D4">
        <w:rPr>
          <w:rFonts w:cs="Open Sans"/>
          <w:color w:val="auto"/>
        </w:rPr>
        <w:t xml:space="preserve"> Planning </w:t>
      </w:r>
      <w:r>
        <w:rPr>
          <w:rFonts w:cs="Open Sans"/>
          <w:color w:val="auto"/>
        </w:rPr>
        <w:t>est également déployé en Radiologie Interventionnelle (PTI), Plateau Technique Non Interventionnel (PTNI) et</w:t>
      </w:r>
      <w:r>
        <w:rPr>
          <w:rFonts w:cs="Open Sans"/>
        </w:rPr>
        <w:t xml:space="preserve"> en </w:t>
      </w:r>
      <w:r w:rsidR="00197203" w:rsidRPr="00D607F8">
        <w:rPr>
          <w:rFonts w:cs="Open Sans"/>
        </w:rPr>
        <w:t xml:space="preserve">Médecine Nucléaire. Il permet </w:t>
      </w:r>
      <w:r>
        <w:rPr>
          <w:rFonts w:cs="Open Sans"/>
        </w:rPr>
        <w:t>de gérer les prises d</w:t>
      </w:r>
      <w:r w:rsidR="00197203" w:rsidRPr="00D607F8">
        <w:rPr>
          <w:rFonts w:cs="Open Sans"/>
        </w:rPr>
        <w:t xml:space="preserve">e </w:t>
      </w:r>
      <w:r w:rsidRPr="00197203">
        <w:rPr>
          <w:rFonts w:cs="Open Sans"/>
        </w:rPr>
        <w:t>rendez-vous</w:t>
      </w:r>
      <w:r w:rsidR="00197203" w:rsidRPr="00D607F8">
        <w:rPr>
          <w:rFonts w:cs="Open Sans"/>
        </w:rPr>
        <w:t xml:space="preserve"> centralisée</w:t>
      </w:r>
      <w:r>
        <w:rPr>
          <w:rFonts w:cs="Open Sans"/>
        </w:rPr>
        <w:t>s</w:t>
      </w:r>
      <w:r w:rsidR="00197203" w:rsidRPr="00D607F8">
        <w:rPr>
          <w:rFonts w:cs="Open Sans"/>
        </w:rPr>
        <w:t>.</w:t>
      </w:r>
    </w:p>
    <w:p w14:paraId="4DB53C52" w14:textId="3CD7EB82" w:rsidR="00700AFC" w:rsidRDefault="00700AFC" w:rsidP="00700AFC">
      <w:pPr>
        <w:rPr>
          <w:rFonts w:cs="Open Sans"/>
        </w:rPr>
      </w:pPr>
    </w:p>
    <w:p w14:paraId="4447CF4C" w14:textId="43B8BCAC" w:rsidR="00700AFC" w:rsidRPr="00B9398B" w:rsidRDefault="00700AFC" w:rsidP="00700AFC">
      <w:pPr>
        <w:spacing w:before="120" w:after="120"/>
        <w:rPr>
          <w:rFonts w:cs="Open Sans"/>
          <w:color w:val="auto"/>
        </w:rPr>
      </w:pPr>
      <w:r>
        <w:rPr>
          <w:rFonts w:cs="Open Sans"/>
          <w:color w:val="auto"/>
        </w:rPr>
        <w:t xml:space="preserve">D’autres logiciels ayant une forte adhérence avec le RIS de HEGP viennent compléter l’écosystème : </w:t>
      </w:r>
    </w:p>
    <w:p w14:paraId="11E87698" w14:textId="5CEC41CF" w:rsidR="00700AFC" w:rsidRPr="001D6978" w:rsidRDefault="001D6978" w:rsidP="00D750F6">
      <w:pPr>
        <w:pStyle w:val="Paragraphedeliste"/>
        <w:numPr>
          <w:ilvl w:val="0"/>
          <w:numId w:val="15"/>
        </w:numPr>
        <w:spacing w:before="120" w:after="120"/>
        <w:rPr>
          <w:rFonts w:cs="Open Sans"/>
          <w:b/>
          <w:bCs/>
        </w:rPr>
      </w:pPr>
      <w:r w:rsidRPr="00D607F8">
        <w:rPr>
          <w:rFonts w:cs="Open Sans"/>
          <w:b/>
          <w:bCs/>
        </w:rPr>
        <w:t xml:space="preserve">DXCARE Identité Patient </w:t>
      </w:r>
      <w:r w:rsidR="00700AFC" w:rsidRPr="001D6978">
        <w:rPr>
          <w:rFonts w:cs="Open Sans"/>
        </w:rPr>
        <w:t>de l’éditeur DEDALUS utilisé pour identifier les patients</w:t>
      </w:r>
      <w:r w:rsidR="007D0A56">
        <w:rPr>
          <w:rFonts w:cs="Open Sans"/>
        </w:rPr>
        <w:t> ;</w:t>
      </w:r>
    </w:p>
    <w:p w14:paraId="1E1A72D9" w14:textId="6EA5974F" w:rsidR="00700AFC" w:rsidRPr="0075429B" w:rsidRDefault="001D6978" w:rsidP="00D750F6">
      <w:pPr>
        <w:pStyle w:val="Paragraphedeliste"/>
        <w:numPr>
          <w:ilvl w:val="0"/>
          <w:numId w:val="15"/>
        </w:numPr>
        <w:spacing w:before="120" w:after="120"/>
        <w:rPr>
          <w:rFonts w:cs="Open Sans"/>
        </w:rPr>
      </w:pPr>
      <w:r w:rsidRPr="00D607F8">
        <w:rPr>
          <w:rFonts w:cs="Open Sans"/>
          <w:b/>
          <w:bCs/>
        </w:rPr>
        <w:t xml:space="preserve">DXCARE Prescription Imagerie </w:t>
      </w:r>
      <w:r w:rsidR="00700AFC" w:rsidRPr="0075429B">
        <w:rPr>
          <w:rFonts w:cs="Open Sans"/>
        </w:rPr>
        <w:t>de l’éditeur DEDALUS utilisé pour la prescription d’imagerie</w:t>
      </w:r>
      <w:r w:rsidR="007D0A56">
        <w:rPr>
          <w:rFonts w:cs="Open Sans"/>
        </w:rPr>
        <w:t> ;</w:t>
      </w:r>
    </w:p>
    <w:p w14:paraId="5F0205F7" w14:textId="3A457D03" w:rsidR="0075429B" w:rsidRPr="00885824" w:rsidRDefault="0075429B" w:rsidP="00D750F6">
      <w:pPr>
        <w:pStyle w:val="Paragraphedeliste"/>
        <w:numPr>
          <w:ilvl w:val="0"/>
          <w:numId w:val="15"/>
        </w:numPr>
        <w:spacing w:before="120" w:after="120"/>
        <w:rPr>
          <w:rFonts w:cs="Open Sans"/>
        </w:rPr>
      </w:pPr>
      <w:r w:rsidRPr="00885824">
        <w:rPr>
          <w:rFonts w:cs="Open Sans"/>
          <w:b/>
          <w:bCs/>
        </w:rPr>
        <w:t>DXCARE SMTS (</w:t>
      </w:r>
      <w:r w:rsidR="007E1432" w:rsidRPr="00885824">
        <w:rPr>
          <w:rFonts w:cs="Open Sans"/>
          <w:b/>
          <w:bCs/>
        </w:rPr>
        <w:t>Saisie des Médicaments, des Temps et des Soins</w:t>
      </w:r>
      <w:r w:rsidRPr="00885824">
        <w:rPr>
          <w:rFonts w:cs="Open Sans"/>
          <w:b/>
          <w:bCs/>
        </w:rPr>
        <w:t xml:space="preserve">) </w:t>
      </w:r>
      <w:r w:rsidRPr="00885824">
        <w:rPr>
          <w:rFonts w:cs="Open Sans"/>
        </w:rPr>
        <w:t xml:space="preserve">de l’éditeur DEDALUS est utilisé pour </w:t>
      </w:r>
      <w:r w:rsidR="007E1432" w:rsidRPr="00885824">
        <w:rPr>
          <w:rFonts w:cs="Open Sans"/>
        </w:rPr>
        <w:t>tracer et organiser les soins, les traitements médicamenteux, et les activités réalisées auprès des patients ;</w:t>
      </w:r>
    </w:p>
    <w:p w14:paraId="1BC3F0AA" w14:textId="183696AC" w:rsidR="0075429B" w:rsidRPr="00EB0611" w:rsidRDefault="0075429B" w:rsidP="00D750F6">
      <w:pPr>
        <w:pStyle w:val="Paragraphedeliste"/>
        <w:numPr>
          <w:ilvl w:val="0"/>
          <w:numId w:val="15"/>
        </w:numPr>
        <w:spacing w:before="120" w:after="120"/>
        <w:rPr>
          <w:rFonts w:cs="Open Sans"/>
        </w:rPr>
      </w:pPr>
      <w:r>
        <w:rPr>
          <w:rFonts w:cs="Open Sans"/>
          <w:b/>
          <w:bCs/>
        </w:rPr>
        <w:t xml:space="preserve">DXIMAGE Gestion des </w:t>
      </w:r>
      <w:proofErr w:type="spellStart"/>
      <w:r w:rsidR="00F01543">
        <w:rPr>
          <w:rFonts w:cs="Open Sans"/>
          <w:b/>
          <w:bCs/>
        </w:rPr>
        <w:t>W</w:t>
      </w:r>
      <w:r>
        <w:rPr>
          <w:rFonts w:cs="Open Sans"/>
          <w:b/>
          <w:bCs/>
        </w:rPr>
        <w:t>orklists</w:t>
      </w:r>
      <w:proofErr w:type="spellEnd"/>
      <w:r>
        <w:rPr>
          <w:rFonts w:cs="Open Sans"/>
          <w:b/>
          <w:bCs/>
        </w:rPr>
        <w:t xml:space="preserve"> </w:t>
      </w:r>
      <w:r w:rsidRPr="00EB0611">
        <w:rPr>
          <w:rFonts w:cs="Open Sans"/>
        </w:rPr>
        <w:t>de l’</w:t>
      </w:r>
      <w:r w:rsidR="00EB0611" w:rsidRPr="00EB0611">
        <w:rPr>
          <w:rFonts w:cs="Open Sans"/>
        </w:rPr>
        <w:t>éditeur</w:t>
      </w:r>
      <w:r w:rsidRPr="00EB0611">
        <w:rPr>
          <w:rFonts w:cs="Open Sans"/>
        </w:rPr>
        <w:t xml:space="preserve"> DEDALUS </w:t>
      </w:r>
      <w:r w:rsidR="00EB0611" w:rsidRPr="00EB0611">
        <w:rPr>
          <w:rFonts w:cs="Open Sans"/>
        </w:rPr>
        <w:t xml:space="preserve">est utilisé pour </w:t>
      </w:r>
      <w:r w:rsidR="007D5E89" w:rsidRPr="00EB0611">
        <w:rPr>
          <w:rFonts w:cs="Open Sans"/>
        </w:rPr>
        <w:t>gérer</w:t>
      </w:r>
      <w:r w:rsidR="00EB0611" w:rsidRPr="00EB0611">
        <w:rPr>
          <w:rFonts w:cs="Open Sans"/>
        </w:rPr>
        <w:t xml:space="preserve"> l</w:t>
      </w:r>
      <w:r w:rsidR="00EB0611" w:rsidRPr="00D607F8">
        <w:rPr>
          <w:rFonts w:cs="Open Sans"/>
        </w:rPr>
        <w:t xml:space="preserve">es </w:t>
      </w:r>
      <w:r w:rsidR="00EB0611" w:rsidRPr="00EB0611">
        <w:rPr>
          <w:rFonts w:cs="Open Sans"/>
        </w:rPr>
        <w:t>listes de travail</w:t>
      </w:r>
      <w:r w:rsidR="00EB0611" w:rsidRPr="00D607F8">
        <w:rPr>
          <w:rFonts w:cs="Open Sans"/>
        </w:rPr>
        <w:t xml:space="preserve"> d'imagerie</w:t>
      </w:r>
      <w:r w:rsidR="00EB0611" w:rsidRPr="00EB0611">
        <w:rPr>
          <w:rFonts w:cs="Open Sans"/>
        </w:rPr>
        <w:t> ;</w:t>
      </w:r>
    </w:p>
    <w:p w14:paraId="0ED56FA7" w14:textId="2FA06943" w:rsidR="00EB0611" w:rsidRPr="00EB0611" w:rsidRDefault="00EB0611" w:rsidP="00D750F6">
      <w:pPr>
        <w:pStyle w:val="Paragraphedeliste"/>
        <w:numPr>
          <w:ilvl w:val="0"/>
          <w:numId w:val="15"/>
        </w:numPr>
        <w:spacing w:before="120" w:after="120"/>
        <w:rPr>
          <w:rFonts w:cs="Open Sans"/>
        </w:rPr>
      </w:pPr>
      <w:r>
        <w:rPr>
          <w:rFonts w:cs="Open Sans"/>
          <w:b/>
          <w:bCs/>
        </w:rPr>
        <w:t xml:space="preserve">PACS PHILIPS </w:t>
      </w:r>
      <w:r w:rsidR="0096010C" w:rsidRPr="00C24607">
        <w:rPr>
          <w:rFonts w:cs="Open Sans"/>
        </w:rPr>
        <w:t xml:space="preserve">de l’éditeur </w:t>
      </w:r>
      <w:r w:rsidRPr="00C24607">
        <w:rPr>
          <w:rFonts w:cs="Open Sans"/>
        </w:rPr>
        <w:t>Philips Healthcare</w:t>
      </w:r>
      <w:r w:rsidR="00BA6F8B">
        <w:rPr>
          <w:rFonts w:cs="Open Sans"/>
        </w:rPr>
        <w:t xml:space="preserve"> </w:t>
      </w:r>
      <w:r w:rsidRPr="00EB0611">
        <w:rPr>
          <w:rFonts w:cs="Open Sans"/>
        </w:rPr>
        <w:t>assure l’archivage, la gestion, la distribution et la visualisation des images médicales issues des modalités d’imagerie (IRM, scanner, radiologie conventionnelle, etc.)</w:t>
      </w:r>
      <w:r w:rsidR="007D0A56">
        <w:rPr>
          <w:rFonts w:cs="Open Sans"/>
        </w:rPr>
        <w:t> ;</w:t>
      </w:r>
    </w:p>
    <w:p w14:paraId="75B6AE38" w14:textId="6BEAE313" w:rsidR="00EB0611" w:rsidRPr="00EB0611" w:rsidRDefault="00EB0611" w:rsidP="00D750F6">
      <w:pPr>
        <w:pStyle w:val="Paragraphedeliste"/>
        <w:numPr>
          <w:ilvl w:val="0"/>
          <w:numId w:val="15"/>
        </w:numPr>
        <w:spacing w:before="120" w:after="120"/>
        <w:rPr>
          <w:rFonts w:cs="Open Sans"/>
        </w:rPr>
      </w:pPr>
      <w:r w:rsidRPr="00EB0611">
        <w:rPr>
          <w:rFonts w:cs="Open Sans"/>
        </w:rPr>
        <w:t>DXCARE Codage des actes</w:t>
      </w:r>
      <w:r w:rsidR="007D0A56">
        <w:rPr>
          <w:rFonts w:cs="Open Sans"/>
        </w:rPr>
        <w:t> ;</w:t>
      </w:r>
    </w:p>
    <w:p w14:paraId="1F819A2D" w14:textId="1954B880" w:rsidR="00EB0611" w:rsidRPr="007E1432" w:rsidRDefault="007E1432" w:rsidP="00D750F6">
      <w:pPr>
        <w:pStyle w:val="Paragraphedeliste"/>
        <w:numPr>
          <w:ilvl w:val="0"/>
          <w:numId w:val="15"/>
        </w:numPr>
        <w:spacing w:before="120" w:after="120"/>
        <w:rPr>
          <w:rFonts w:cs="Open Sans"/>
        </w:rPr>
      </w:pPr>
      <w:r w:rsidRPr="007E1432">
        <w:rPr>
          <w:rFonts w:cs="Open Sans"/>
          <w:b/>
          <w:bCs/>
        </w:rPr>
        <w:t xml:space="preserve">EDS (Entrepôt de données de santé) </w:t>
      </w:r>
      <w:r w:rsidRPr="007E1432">
        <w:rPr>
          <w:rFonts w:cs="Open Sans"/>
        </w:rPr>
        <w:t>est une plateforme centralisée qui regroupe, sécurise et structure les données de santé des patients pris en charge dans les hôpitaux de l’AP-HP ;</w:t>
      </w:r>
    </w:p>
    <w:p w14:paraId="36C88B2C" w14:textId="4A1B65A0" w:rsidR="00EB0611" w:rsidRPr="00EB0611" w:rsidRDefault="00EB0611" w:rsidP="00D750F6">
      <w:pPr>
        <w:pStyle w:val="Paragraphedeliste"/>
        <w:numPr>
          <w:ilvl w:val="0"/>
          <w:numId w:val="15"/>
        </w:numPr>
        <w:spacing w:before="120" w:after="120"/>
        <w:rPr>
          <w:rFonts w:cs="Open Sans"/>
        </w:rPr>
      </w:pPr>
      <w:r>
        <w:rPr>
          <w:rFonts w:cs="Open Sans"/>
          <w:b/>
          <w:bCs/>
        </w:rPr>
        <w:t xml:space="preserve">RMD (DACS) </w:t>
      </w:r>
      <w:r w:rsidRPr="00EB0611">
        <w:rPr>
          <w:rFonts w:cs="Open Sans"/>
          <w:b/>
          <w:bCs/>
        </w:rPr>
        <w:t>(Référentiel de Données de Maîtrise)</w:t>
      </w:r>
      <w:r>
        <w:rPr>
          <w:rFonts w:cs="Open Sans"/>
          <w:b/>
          <w:bCs/>
        </w:rPr>
        <w:t xml:space="preserve"> </w:t>
      </w:r>
      <w:r w:rsidR="00F27FEF" w:rsidRPr="00654B90">
        <w:rPr>
          <w:rFonts w:cs="Open Sans"/>
        </w:rPr>
        <w:t xml:space="preserve">de l’éditeur </w:t>
      </w:r>
      <w:r w:rsidRPr="00654B90">
        <w:rPr>
          <w:rFonts w:cs="Open Sans"/>
        </w:rPr>
        <w:t>DEDALUS</w:t>
      </w:r>
      <w:r>
        <w:rPr>
          <w:rFonts w:cs="Open Sans"/>
          <w:b/>
          <w:bCs/>
        </w:rPr>
        <w:t xml:space="preserve"> </w:t>
      </w:r>
      <w:r w:rsidRPr="00EB0611">
        <w:rPr>
          <w:rFonts w:cs="Open Sans"/>
        </w:rPr>
        <w:t>permet de centraliser, gérer et diffuser les référentiels nécessaires au fonctionnement des différentes applications du SIH (Système d’Information Hospitalier), notamment dans les domaines médicaux, administratifs ou financiers</w:t>
      </w:r>
      <w:r w:rsidR="007D0A56">
        <w:rPr>
          <w:rFonts w:cs="Open Sans"/>
        </w:rPr>
        <w:t> ;</w:t>
      </w:r>
    </w:p>
    <w:p w14:paraId="459E5EDE" w14:textId="099C371C" w:rsidR="00885824" w:rsidRPr="00E069A0" w:rsidRDefault="00EB0611" w:rsidP="00D750F6">
      <w:pPr>
        <w:pStyle w:val="Paragraphedeliste"/>
        <w:numPr>
          <w:ilvl w:val="0"/>
          <w:numId w:val="15"/>
        </w:numPr>
        <w:spacing w:before="120" w:after="120"/>
      </w:pPr>
      <w:r>
        <w:rPr>
          <w:rFonts w:cs="Open Sans"/>
          <w:b/>
          <w:bCs/>
        </w:rPr>
        <w:t xml:space="preserve">SEDITRACE </w:t>
      </w:r>
      <w:r w:rsidRPr="00654B90">
        <w:rPr>
          <w:rFonts w:cs="Open Sans"/>
        </w:rPr>
        <w:t>de l’éditeur DEDALUS</w:t>
      </w:r>
      <w:r>
        <w:rPr>
          <w:rFonts w:cs="Open Sans"/>
          <w:b/>
          <w:bCs/>
        </w:rPr>
        <w:t xml:space="preserve"> </w:t>
      </w:r>
      <w:r w:rsidRPr="00EB0611">
        <w:rPr>
          <w:rFonts w:cs="Open Sans"/>
        </w:rPr>
        <w:t>est une solution de traçabilité des dispositifs médicaux implantables (DMI), des médicaments et des actes réalisés en bloc opératoire, dans les services de soins ou lors d’examens.</w:t>
      </w:r>
    </w:p>
    <w:p w14:paraId="44493247" w14:textId="77777777" w:rsidR="00E069A0" w:rsidRDefault="00E069A0" w:rsidP="00E069A0">
      <w:pPr>
        <w:spacing w:before="120" w:after="120"/>
      </w:pPr>
    </w:p>
    <w:p w14:paraId="22F69A94" w14:textId="77777777" w:rsidR="00E069A0" w:rsidRDefault="00E069A0" w:rsidP="00E069A0">
      <w:pPr>
        <w:spacing w:before="120" w:after="120"/>
      </w:pPr>
    </w:p>
    <w:p w14:paraId="0E6A3856" w14:textId="77777777" w:rsidR="00E069A0" w:rsidRDefault="00E069A0" w:rsidP="00E069A0">
      <w:pPr>
        <w:spacing w:before="120" w:after="120"/>
      </w:pPr>
    </w:p>
    <w:p w14:paraId="44421CD8" w14:textId="77777777" w:rsidR="00E069A0" w:rsidRDefault="00E069A0" w:rsidP="00E069A0">
      <w:pPr>
        <w:spacing w:before="120" w:after="120"/>
      </w:pPr>
    </w:p>
    <w:p w14:paraId="7AF7018A" w14:textId="77777777" w:rsidR="00E069A0" w:rsidRDefault="00E069A0" w:rsidP="00E069A0">
      <w:pPr>
        <w:spacing w:before="120" w:after="120"/>
      </w:pPr>
    </w:p>
    <w:p w14:paraId="1E7A611C" w14:textId="77777777" w:rsidR="00E069A0" w:rsidRDefault="00E069A0" w:rsidP="00E069A0">
      <w:pPr>
        <w:spacing w:before="120" w:after="120"/>
      </w:pPr>
    </w:p>
    <w:p w14:paraId="1BC8ABA6" w14:textId="77777777" w:rsidR="00E069A0" w:rsidRDefault="00E069A0" w:rsidP="00E069A0">
      <w:pPr>
        <w:spacing w:before="120" w:after="120"/>
      </w:pPr>
    </w:p>
    <w:p w14:paraId="1833EB89" w14:textId="77777777" w:rsidR="00E069A0" w:rsidRDefault="00E069A0" w:rsidP="00E069A0">
      <w:pPr>
        <w:spacing w:before="120" w:after="120"/>
      </w:pPr>
    </w:p>
    <w:p w14:paraId="1321070A" w14:textId="77777777" w:rsidR="00E069A0" w:rsidRDefault="00E069A0" w:rsidP="00E069A0">
      <w:pPr>
        <w:spacing w:before="120" w:after="120"/>
      </w:pPr>
    </w:p>
    <w:p w14:paraId="70592606" w14:textId="6ACA5AD0" w:rsidR="00197203" w:rsidRPr="00D607F8" w:rsidRDefault="00197203" w:rsidP="00D607F8">
      <w:pPr>
        <w:spacing w:line="360" w:lineRule="auto"/>
        <w:ind w:left="360" w:hanging="360"/>
        <w:jc w:val="center"/>
        <w:rPr>
          <w:rFonts w:cs="Open Sans"/>
          <w:b/>
          <w:bCs/>
        </w:rPr>
      </w:pPr>
      <w:r w:rsidRPr="00D607F8">
        <w:rPr>
          <w:rFonts w:cs="Open Sans"/>
          <w:b/>
          <w:bCs/>
        </w:rPr>
        <w:lastRenderedPageBreak/>
        <w:t xml:space="preserve">Le schéma ci-dessous </w:t>
      </w:r>
      <w:r w:rsidR="00700AFC" w:rsidRPr="00D607F8">
        <w:rPr>
          <w:rFonts w:cs="Open Sans"/>
          <w:b/>
          <w:bCs/>
        </w:rPr>
        <w:t xml:space="preserve">décrit </w:t>
      </w:r>
      <w:r w:rsidRPr="00D607F8">
        <w:rPr>
          <w:rFonts w:cs="Open Sans"/>
          <w:b/>
          <w:bCs/>
        </w:rPr>
        <w:t>l’environnement actuel du RIS à HEGP</w:t>
      </w:r>
    </w:p>
    <w:p w14:paraId="4190D3B3" w14:textId="531643FB" w:rsidR="008D1B19" w:rsidRDefault="008D1B19" w:rsidP="00D607F8">
      <w:pPr>
        <w:spacing w:before="120" w:after="120"/>
        <w:jc w:val="center"/>
        <w:rPr>
          <w:rFonts w:cs="Open Sans"/>
          <w:color w:val="auto"/>
        </w:rPr>
      </w:pPr>
      <w:r>
        <w:rPr>
          <w:noProof/>
        </w:rPr>
        <w:drawing>
          <wp:inline distT="0" distB="0" distL="0" distR="0" wp14:anchorId="183AC7CE" wp14:editId="3DF105CB">
            <wp:extent cx="5410200" cy="2520563"/>
            <wp:effectExtent l="0" t="0" r="0" b="0"/>
            <wp:docPr id="923638062" name="Image 923638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5527554" cy="2575237"/>
                    </a:xfrm>
                    <a:prstGeom prst="rect">
                      <a:avLst/>
                    </a:prstGeom>
                  </pic:spPr>
                </pic:pic>
              </a:graphicData>
            </a:graphic>
          </wp:inline>
        </w:drawing>
      </w:r>
    </w:p>
    <w:p w14:paraId="3D6B59A8" w14:textId="079AF3CC" w:rsidR="00885824" w:rsidRPr="00BF75DA" w:rsidRDefault="00885824" w:rsidP="00D607F8">
      <w:pPr>
        <w:rPr>
          <w:rFonts w:cs="Open Sans"/>
          <w:b/>
          <w:bCs/>
        </w:rPr>
      </w:pPr>
      <w:bookmarkStart w:id="14" w:name="_Toc130915640"/>
      <w:r w:rsidRPr="00BF75DA">
        <w:rPr>
          <w:b/>
          <w:bCs/>
        </w:rPr>
        <w:t>Les flux entre les différents composants du RIS</w:t>
      </w:r>
      <w:r>
        <w:rPr>
          <w:b/>
          <w:bCs/>
        </w:rPr>
        <w:t xml:space="preserve"> HEGP</w:t>
      </w:r>
      <w:r w:rsidRPr="00BF75DA">
        <w:rPr>
          <w:b/>
          <w:bCs/>
        </w:rPr>
        <w:t xml:space="preserve"> sont les suivants : </w:t>
      </w:r>
    </w:p>
    <w:p w14:paraId="01D75883" w14:textId="5A5B4C9E" w:rsidR="00885824" w:rsidRDefault="00885824">
      <w:pPr>
        <w:jc w:val="left"/>
        <w:rPr>
          <w:color w:val="auto"/>
        </w:rPr>
      </w:pPr>
    </w:p>
    <w:p w14:paraId="0A2F746A" w14:textId="568E556B" w:rsidR="00885824" w:rsidRDefault="5067A39B" w:rsidP="00D750F6">
      <w:pPr>
        <w:pStyle w:val="Paragraphedeliste"/>
        <w:numPr>
          <w:ilvl w:val="0"/>
          <w:numId w:val="37"/>
        </w:numPr>
        <w:spacing w:before="120"/>
      </w:pPr>
      <w:r>
        <w:t xml:space="preserve">Les identités et les séjours des patients dans </w:t>
      </w:r>
      <w:r w:rsidR="4879586E">
        <w:t xml:space="preserve">DX Care </w:t>
      </w:r>
      <w:r>
        <w:t>sont envoyés vers le RIS</w:t>
      </w:r>
      <w:r w:rsidR="6D35A9C8">
        <w:t xml:space="preserve"> HEGP</w:t>
      </w:r>
      <w:r>
        <w:t xml:space="preserve"> via le flux Admit, </w:t>
      </w:r>
      <w:proofErr w:type="spellStart"/>
      <w:r>
        <w:t>Discharge</w:t>
      </w:r>
      <w:proofErr w:type="spellEnd"/>
      <w:r>
        <w:t xml:space="preserve"> (ADT)</w:t>
      </w:r>
      <w:r w:rsidR="15A91643">
        <w:t>.</w:t>
      </w:r>
    </w:p>
    <w:p w14:paraId="1FB14E6B" w14:textId="27CCE67F" w:rsidR="00885824" w:rsidRDefault="5067A39B" w:rsidP="00D750F6">
      <w:pPr>
        <w:pStyle w:val="Paragraphedeliste"/>
        <w:numPr>
          <w:ilvl w:val="0"/>
          <w:numId w:val="37"/>
        </w:numPr>
        <w:spacing w:before="120"/>
      </w:pPr>
      <w:r>
        <w:t xml:space="preserve">Les demandes connectées </w:t>
      </w:r>
      <w:r w:rsidR="3C3AD59F">
        <w:t xml:space="preserve">DX Care </w:t>
      </w:r>
      <w:r>
        <w:t>sont envoyées vers le RIS</w:t>
      </w:r>
      <w:r w:rsidR="3827BA89">
        <w:t xml:space="preserve"> HEGP</w:t>
      </w:r>
      <w:r>
        <w:t xml:space="preserve"> via le flux </w:t>
      </w:r>
      <w:proofErr w:type="spellStart"/>
      <w:r>
        <w:t>Order</w:t>
      </w:r>
      <w:proofErr w:type="spellEnd"/>
      <w:r>
        <w:t xml:space="preserve"> Message </w:t>
      </w:r>
      <w:proofErr w:type="spellStart"/>
      <w:r>
        <w:t>Outbound</w:t>
      </w:r>
      <w:proofErr w:type="spellEnd"/>
      <w:r>
        <w:t xml:space="preserve"> (ORM OUT)</w:t>
      </w:r>
      <w:r w:rsidR="191A3181">
        <w:t>.</w:t>
      </w:r>
    </w:p>
    <w:p w14:paraId="71CB2CF5" w14:textId="2ECFBE36" w:rsidR="00885824" w:rsidRDefault="5067A39B" w:rsidP="00D750F6">
      <w:pPr>
        <w:pStyle w:val="Paragraphedeliste"/>
        <w:numPr>
          <w:ilvl w:val="0"/>
          <w:numId w:val="37"/>
        </w:numPr>
        <w:spacing w:before="120"/>
      </w:pPr>
      <w:r>
        <w:t xml:space="preserve">La prise en charge des demandes dans le RIS déclenche le flux </w:t>
      </w:r>
      <w:proofErr w:type="spellStart"/>
      <w:r>
        <w:t>Order</w:t>
      </w:r>
      <w:proofErr w:type="spellEnd"/>
      <w:r>
        <w:t xml:space="preserve"> Message Inbound (ORM IN) vers </w:t>
      </w:r>
      <w:r w:rsidR="3372F801">
        <w:t xml:space="preserve">DX </w:t>
      </w:r>
      <w:proofErr w:type="gramStart"/>
      <w:r w:rsidR="3372F801">
        <w:t>Care</w:t>
      </w:r>
      <w:r>
        <w:t>:</w:t>
      </w:r>
      <w:proofErr w:type="gramEnd"/>
      <w:r>
        <w:t xml:space="preserve"> la modification du statut des demandes dans </w:t>
      </w:r>
      <w:r w:rsidR="065BDB39">
        <w:t xml:space="preserve">DX Care </w:t>
      </w:r>
      <w:r>
        <w:t>(demande planifiée, réalisée ou refusée) </w:t>
      </w:r>
      <w:r w:rsidR="116B64FF">
        <w:t>.</w:t>
      </w:r>
    </w:p>
    <w:p w14:paraId="5EA20C6B" w14:textId="2EC74107" w:rsidR="00885824" w:rsidRDefault="5067A39B" w:rsidP="00D750F6">
      <w:pPr>
        <w:pStyle w:val="Paragraphedeliste"/>
        <w:numPr>
          <w:ilvl w:val="0"/>
          <w:numId w:val="37"/>
        </w:numPr>
        <w:spacing w:before="120"/>
      </w:pPr>
      <w:r>
        <w:t xml:space="preserve">Les rendez-vous sont planifiés dans </w:t>
      </w:r>
      <w:r w:rsidR="4ABEE0E3">
        <w:t xml:space="preserve">DX </w:t>
      </w:r>
      <w:r w:rsidR="3756081A">
        <w:t>Planning</w:t>
      </w:r>
      <w:r w:rsidR="4ABEE0E3">
        <w:t>.</w:t>
      </w:r>
      <w:r>
        <w:t xml:space="preserve"> </w:t>
      </w:r>
    </w:p>
    <w:p w14:paraId="1902D58E" w14:textId="437000DA" w:rsidR="00885824" w:rsidRDefault="5067A39B" w:rsidP="00D750F6">
      <w:pPr>
        <w:pStyle w:val="Paragraphedeliste"/>
        <w:numPr>
          <w:ilvl w:val="0"/>
          <w:numId w:val="37"/>
        </w:numPr>
        <w:spacing w:before="120"/>
      </w:pPr>
      <w:r>
        <w:t>La mise en arrivée</w:t>
      </w:r>
      <w:r w:rsidR="495CDFCB">
        <w:t xml:space="preserve"> du patient</w:t>
      </w:r>
      <w:r>
        <w:t xml:space="preserve"> déclenche l’envoi de deux flux d’informations vers l</w:t>
      </w:r>
      <w:r w:rsidR="3133C5A4">
        <w:t>a modalité.</w:t>
      </w:r>
    </w:p>
    <w:p w14:paraId="199F9066" w14:textId="75842CF0" w:rsidR="00885824" w:rsidRDefault="5067A39B" w:rsidP="00D750F6">
      <w:pPr>
        <w:pStyle w:val="Paragraphedeliste"/>
        <w:numPr>
          <w:ilvl w:val="0"/>
          <w:numId w:val="37"/>
        </w:numPr>
        <w:spacing w:before="120"/>
      </w:pPr>
      <w:r>
        <w:t>La codification de l’examen est réalisée</w:t>
      </w:r>
      <w:r w:rsidR="5F1166C7">
        <w:t xml:space="preserve"> dans DX </w:t>
      </w:r>
      <w:proofErr w:type="spellStart"/>
      <w:r w:rsidR="5F1166C7">
        <w:t>Imgae</w:t>
      </w:r>
      <w:proofErr w:type="spellEnd"/>
      <w:r>
        <w:t xml:space="preserve"> par le manipulateur. L’examen codifié (actes CCAM) est à la fois envoyé vers ORBIS via le Bordereau de Prise en charge de l'Examen (BPE) et vers Actes Rémunérés - Classification Commune des Actes Médicaux (AR-CCAM SAG) via l’EAI ;</w:t>
      </w:r>
    </w:p>
    <w:p w14:paraId="190DD8E6" w14:textId="4880BFCB" w:rsidR="00885824" w:rsidRDefault="5067A39B" w:rsidP="002031BB">
      <w:pPr>
        <w:pStyle w:val="Paragraphedeliste"/>
        <w:numPr>
          <w:ilvl w:val="0"/>
          <w:numId w:val="37"/>
        </w:numPr>
        <w:spacing w:before="120"/>
      </w:pPr>
      <w:r>
        <w:t>Le compte rendu est réalisé dans le PACS. Il devient visible dans le dossier patient ORBIS après validation par le radiologue.</w:t>
      </w:r>
    </w:p>
    <w:p w14:paraId="7B973F08" w14:textId="06EB080D" w:rsidR="00885824" w:rsidRDefault="00885824">
      <w:pPr>
        <w:jc w:val="left"/>
        <w:rPr>
          <w:color w:val="auto"/>
        </w:rPr>
      </w:pPr>
    </w:p>
    <w:p w14:paraId="1D670629" w14:textId="77777777" w:rsidR="00885824" w:rsidRDefault="00885824">
      <w:pPr>
        <w:jc w:val="left"/>
        <w:rPr>
          <w:color w:val="auto"/>
        </w:rPr>
      </w:pPr>
    </w:p>
    <w:p w14:paraId="0F5D3CDC" w14:textId="77777777" w:rsidR="00937A7E" w:rsidRDefault="00937A7E">
      <w:pPr>
        <w:jc w:val="left"/>
        <w:rPr>
          <w:color w:val="auto"/>
        </w:rPr>
      </w:pPr>
    </w:p>
    <w:p w14:paraId="02136CAF" w14:textId="1EF2AB4D" w:rsidR="00820787" w:rsidRDefault="00820787">
      <w:pPr>
        <w:jc w:val="left"/>
        <w:rPr>
          <w:rFonts w:ascii="Century Gothic" w:hAnsi="Century Gothic"/>
          <w:caps/>
          <w:color w:val="auto"/>
          <w:u w:val="single"/>
        </w:rPr>
      </w:pPr>
    </w:p>
    <w:p w14:paraId="0060A443" w14:textId="3D6B2D26" w:rsidR="000C0096" w:rsidRPr="00010831" w:rsidRDefault="006F1735" w:rsidP="00820EF9">
      <w:pPr>
        <w:pStyle w:val="Titre1"/>
      </w:pPr>
      <w:bookmarkStart w:id="15" w:name="_Toc200640879"/>
      <w:r w:rsidRPr="00010831">
        <w:t>P</w:t>
      </w:r>
      <w:r>
        <w:t>érimètre cible du futur RIS</w:t>
      </w:r>
      <w:bookmarkEnd w:id="15"/>
    </w:p>
    <w:p w14:paraId="75C15D9B" w14:textId="77777777" w:rsidR="002E008F" w:rsidRPr="00D607F8" w:rsidRDefault="002E008F" w:rsidP="00D607F8">
      <w:pPr>
        <w:rPr>
          <w:rFonts w:cs="Open Sans"/>
        </w:rPr>
      </w:pPr>
    </w:p>
    <w:p w14:paraId="10161509" w14:textId="4DAF65EF" w:rsidR="00B04862" w:rsidRPr="00B04862" w:rsidRDefault="00B04862" w:rsidP="00B04862">
      <w:pPr>
        <w:autoSpaceDE w:val="0"/>
        <w:autoSpaceDN w:val="0"/>
        <w:adjustRightInd w:val="0"/>
      </w:pPr>
      <w:r w:rsidRPr="00B04862">
        <w:t>La fin de maintenance du RIS AGFA (QDOC</w:t>
      </w:r>
      <w:r w:rsidR="00730339">
        <w:t>,</w:t>
      </w:r>
      <w:r w:rsidRPr="00B04862">
        <w:t xml:space="preserve"> IMPAX </w:t>
      </w:r>
      <w:proofErr w:type="spellStart"/>
      <w:r w:rsidRPr="00B04862">
        <w:t>Scheduling</w:t>
      </w:r>
      <w:proofErr w:type="spellEnd"/>
      <w:r w:rsidRPr="00B04862">
        <w:t xml:space="preserve"> et Connectivity Manager) est prévue pour l’année 2028. </w:t>
      </w:r>
    </w:p>
    <w:p w14:paraId="3A31A415" w14:textId="0E4A9B40" w:rsidR="00B04862" w:rsidRDefault="00B04862" w:rsidP="00B04862">
      <w:pPr>
        <w:autoSpaceDE w:val="0"/>
        <w:autoSpaceDN w:val="0"/>
        <w:adjustRightInd w:val="0"/>
      </w:pPr>
      <w:r w:rsidRPr="00B04862">
        <w:t xml:space="preserve">La stratégie de l’AP-HP est d’acquérir un nouveau logiciel </w:t>
      </w:r>
      <w:r>
        <w:t xml:space="preserve">afin </w:t>
      </w:r>
      <w:r w:rsidRPr="00B04862">
        <w:t>d’assurer la continuité du service d’Imagerie</w:t>
      </w:r>
      <w:r w:rsidR="002031BB">
        <w:t>,</w:t>
      </w:r>
      <w:r w:rsidRPr="00B04862">
        <w:t xml:space="preserve"> mais</w:t>
      </w:r>
      <w:r>
        <w:t xml:space="preserve"> aussi :</w:t>
      </w:r>
    </w:p>
    <w:p w14:paraId="2ADA323B" w14:textId="77777777" w:rsidR="00FC07BC" w:rsidRDefault="00FC07BC" w:rsidP="00FC07BC">
      <w:pPr>
        <w:rPr>
          <w:rFonts w:cs="Open Sans"/>
        </w:rPr>
      </w:pPr>
    </w:p>
    <w:p w14:paraId="0233E695" w14:textId="5F32AB2F" w:rsidR="0036052C" w:rsidRDefault="00B04862" w:rsidP="00FC07BC">
      <w:pPr>
        <w:rPr>
          <w:rFonts w:cs="Open Sans"/>
        </w:rPr>
      </w:pPr>
      <w:r>
        <w:rPr>
          <w:rFonts w:cs="Open Sans"/>
        </w:rPr>
        <w:t>Au travers de cette démarche</w:t>
      </w:r>
      <w:r w:rsidR="002031BB">
        <w:rPr>
          <w:rFonts w:cs="Open Sans"/>
        </w:rPr>
        <w:t>,</w:t>
      </w:r>
      <w:r>
        <w:rPr>
          <w:rFonts w:cs="Open Sans"/>
        </w:rPr>
        <w:t xml:space="preserve"> l</w:t>
      </w:r>
      <w:r w:rsidR="003263A0">
        <w:rPr>
          <w:rFonts w:cs="Open Sans"/>
        </w:rPr>
        <w:t>’AP-HP entend</w:t>
      </w:r>
      <w:r>
        <w:rPr>
          <w:rFonts w:cs="Open Sans"/>
        </w:rPr>
        <w:t> :</w:t>
      </w:r>
      <w:r w:rsidR="0036052C">
        <w:rPr>
          <w:rFonts w:cs="Open Sans"/>
        </w:rPr>
        <w:t xml:space="preserve"> </w:t>
      </w:r>
    </w:p>
    <w:p w14:paraId="3E57EBF8" w14:textId="74129402" w:rsidR="00CC3683" w:rsidRDefault="00CC3683" w:rsidP="00CC3683">
      <w:pPr>
        <w:jc w:val="left"/>
        <w:rPr>
          <w:rFonts w:cs="Open Sans"/>
        </w:rPr>
      </w:pPr>
    </w:p>
    <w:p w14:paraId="499912B9" w14:textId="1CE91918" w:rsidR="00CC3683" w:rsidRDefault="00CC3683" w:rsidP="00D750F6">
      <w:pPr>
        <w:pStyle w:val="Paragraphedeliste"/>
        <w:numPr>
          <w:ilvl w:val="0"/>
          <w:numId w:val="16"/>
        </w:numPr>
        <w:jc w:val="left"/>
        <w:rPr>
          <w:rFonts w:cs="Open Sans"/>
        </w:rPr>
      </w:pPr>
      <w:r>
        <w:rPr>
          <w:rFonts w:cs="Open Sans"/>
        </w:rPr>
        <w:t>Harmoniser les pratiques organisationnelles</w:t>
      </w:r>
      <w:r w:rsidR="007D0A56">
        <w:rPr>
          <w:rFonts w:cs="Open Sans"/>
        </w:rPr>
        <w:t> ;</w:t>
      </w:r>
    </w:p>
    <w:p w14:paraId="36324215" w14:textId="357468EA" w:rsidR="00CC3683" w:rsidRDefault="00CC3683" w:rsidP="00D750F6">
      <w:pPr>
        <w:pStyle w:val="Paragraphedeliste"/>
        <w:numPr>
          <w:ilvl w:val="0"/>
          <w:numId w:val="16"/>
        </w:numPr>
        <w:jc w:val="left"/>
        <w:rPr>
          <w:rFonts w:cs="Open Sans"/>
        </w:rPr>
      </w:pPr>
      <w:r>
        <w:rPr>
          <w:rFonts w:cs="Open Sans"/>
        </w:rPr>
        <w:t>Augmenter la productivité</w:t>
      </w:r>
      <w:r w:rsidR="007D0A56">
        <w:rPr>
          <w:rFonts w:cs="Open Sans"/>
        </w:rPr>
        <w:t> ;</w:t>
      </w:r>
    </w:p>
    <w:p w14:paraId="61750349" w14:textId="4DE99F84" w:rsidR="00CC3683" w:rsidRDefault="00CC3683" w:rsidP="00D750F6">
      <w:pPr>
        <w:pStyle w:val="Paragraphedeliste"/>
        <w:numPr>
          <w:ilvl w:val="0"/>
          <w:numId w:val="16"/>
        </w:numPr>
        <w:jc w:val="left"/>
        <w:rPr>
          <w:rFonts w:cs="Open Sans"/>
        </w:rPr>
      </w:pPr>
      <w:r>
        <w:rPr>
          <w:rFonts w:cs="Open Sans"/>
        </w:rPr>
        <w:t>Améliorer l</w:t>
      </w:r>
      <w:r w:rsidR="00FB079C">
        <w:rPr>
          <w:rFonts w:cs="Open Sans"/>
        </w:rPr>
        <w:t>e quotidien des praticiens</w:t>
      </w:r>
      <w:r w:rsidR="007D0A56">
        <w:rPr>
          <w:rFonts w:cs="Open Sans"/>
        </w:rPr>
        <w:t> ;</w:t>
      </w:r>
    </w:p>
    <w:p w14:paraId="613F1994" w14:textId="169961DF" w:rsidR="00FB079C" w:rsidRDefault="00FB079C" w:rsidP="00D750F6">
      <w:pPr>
        <w:pStyle w:val="Paragraphedeliste"/>
        <w:numPr>
          <w:ilvl w:val="0"/>
          <w:numId w:val="16"/>
        </w:numPr>
        <w:jc w:val="left"/>
        <w:rPr>
          <w:rFonts w:cs="Open Sans"/>
        </w:rPr>
      </w:pPr>
      <w:r>
        <w:rPr>
          <w:rFonts w:cs="Open Sans"/>
        </w:rPr>
        <w:t>Garantir un meilleur suivi des patients au sein de l’AP-HP</w:t>
      </w:r>
      <w:r w:rsidR="007D0A56">
        <w:rPr>
          <w:rFonts w:cs="Open Sans"/>
        </w:rPr>
        <w:t> ;</w:t>
      </w:r>
    </w:p>
    <w:p w14:paraId="02CE67EC" w14:textId="5C5F5E6B" w:rsidR="00FC07BC" w:rsidRDefault="00FB079C" w:rsidP="00D750F6">
      <w:pPr>
        <w:pStyle w:val="Paragraphedeliste"/>
        <w:numPr>
          <w:ilvl w:val="0"/>
          <w:numId w:val="16"/>
        </w:numPr>
        <w:jc w:val="left"/>
      </w:pPr>
      <w:r>
        <w:rPr>
          <w:rFonts w:cs="Open Sans"/>
        </w:rPr>
        <w:t>A</w:t>
      </w:r>
      <w:r w:rsidR="00CC3683" w:rsidRPr="00C1188F">
        <w:rPr>
          <w:rFonts w:cs="Open Sans"/>
        </w:rPr>
        <w:t>ssurer la continuité du service imagerie</w:t>
      </w:r>
      <w:r w:rsidR="0036052C">
        <w:rPr>
          <w:rFonts w:cs="Open Sans"/>
        </w:rPr>
        <w:t>.</w:t>
      </w:r>
    </w:p>
    <w:p w14:paraId="2A65D458" w14:textId="77777777" w:rsidR="00FC07BC" w:rsidRDefault="00FC07BC">
      <w:pPr>
        <w:jc w:val="left"/>
        <w:rPr>
          <w:rFonts w:cs="Open Sans"/>
        </w:rPr>
      </w:pPr>
    </w:p>
    <w:p w14:paraId="5FD86B99" w14:textId="6A3EE900" w:rsidR="00B04862" w:rsidRPr="00B04862" w:rsidRDefault="00B04862" w:rsidP="00B04862">
      <w:r w:rsidRPr="00B04862">
        <w:t xml:space="preserve">Le nouveau RIS remplacera QDOC, </w:t>
      </w:r>
      <w:proofErr w:type="spellStart"/>
      <w:r w:rsidRPr="00B04862">
        <w:t>Impax</w:t>
      </w:r>
      <w:proofErr w:type="spellEnd"/>
      <w:r w:rsidRPr="00B04862">
        <w:t xml:space="preserve"> </w:t>
      </w:r>
      <w:proofErr w:type="spellStart"/>
      <w:r w:rsidRPr="00B04862">
        <w:t>Scheduling</w:t>
      </w:r>
      <w:proofErr w:type="spellEnd"/>
      <w:r w:rsidRPr="00B04862">
        <w:t xml:space="preserve"> et Connectivity Manager. À terme, il remplacera également le RIS </w:t>
      </w:r>
      <w:proofErr w:type="spellStart"/>
      <w:r w:rsidRPr="00B04862">
        <w:t>DXImage</w:t>
      </w:r>
      <w:proofErr w:type="spellEnd"/>
      <w:r w:rsidRPr="00B04862">
        <w:t xml:space="preserve"> </w:t>
      </w:r>
      <w:r w:rsidR="0089372F">
        <w:t>et</w:t>
      </w:r>
      <w:r w:rsidR="0089372F" w:rsidRPr="00B04862">
        <w:t xml:space="preserve"> </w:t>
      </w:r>
      <w:proofErr w:type="spellStart"/>
      <w:r w:rsidRPr="00B04862">
        <w:t>DXPlanning</w:t>
      </w:r>
      <w:proofErr w:type="spellEnd"/>
      <w:r w:rsidRPr="00B04862">
        <w:t xml:space="preserve"> à l’hôpital </w:t>
      </w:r>
      <w:proofErr w:type="spellStart"/>
      <w:r w:rsidR="0089372F">
        <w:t>Europééen</w:t>
      </w:r>
      <w:proofErr w:type="spellEnd"/>
      <w:r w:rsidR="0089372F">
        <w:t xml:space="preserve"> </w:t>
      </w:r>
      <w:proofErr w:type="spellStart"/>
      <w:r w:rsidRPr="00B04862">
        <w:t>Geroges</w:t>
      </w:r>
      <w:proofErr w:type="spellEnd"/>
      <w:r w:rsidRPr="00B04862">
        <w:t xml:space="preserve"> Pompidou.</w:t>
      </w:r>
    </w:p>
    <w:p w14:paraId="101634B4" w14:textId="3EF09450" w:rsidR="00B04862" w:rsidRPr="00E12F27" w:rsidRDefault="00B04862" w:rsidP="00E12F27"/>
    <w:p w14:paraId="2E76A05F" w14:textId="1EBC3458" w:rsidR="00B04862" w:rsidRDefault="00E12F27" w:rsidP="00E12F27">
      <w:r w:rsidRPr="00E12F27">
        <w:t>Certains services de radiologie interventionnelle sont équipés du RIS AGFA afin de planifier les demandes et</w:t>
      </w:r>
      <w:r w:rsidR="006D3B46">
        <w:t xml:space="preserve"> les</w:t>
      </w:r>
      <w:r w:rsidRPr="00E12F27">
        <w:t xml:space="preserve"> rendez-vous dans IMPAX </w:t>
      </w:r>
      <w:proofErr w:type="spellStart"/>
      <w:r w:rsidRPr="00E12F27">
        <w:t>Scheduling</w:t>
      </w:r>
      <w:proofErr w:type="spellEnd"/>
      <w:r w:rsidRPr="00E12F27">
        <w:t xml:space="preserve"> et d'envoyer la </w:t>
      </w:r>
      <w:proofErr w:type="spellStart"/>
      <w:r w:rsidR="00712C75">
        <w:t>W</w:t>
      </w:r>
      <w:r w:rsidRPr="00E12F27">
        <w:t>orklist</w:t>
      </w:r>
      <w:proofErr w:type="spellEnd"/>
      <w:r w:rsidRPr="00E12F27">
        <w:t xml:space="preserve"> DICOM sur les modalités afin d'enregistrer leurs images dans le PACS. </w:t>
      </w:r>
      <w:r>
        <w:t xml:space="preserve">Ces services </w:t>
      </w:r>
      <w:r w:rsidRPr="00E12F27">
        <w:t>sont également équipés d’ORBIS Bloc.</w:t>
      </w:r>
    </w:p>
    <w:p w14:paraId="4AF93C00" w14:textId="567FA936" w:rsidR="00E12F27" w:rsidRDefault="00E12F27" w:rsidP="00E12F27"/>
    <w:p w14:paraId="4E471AC3" w14:textId="2AF2F700" w:rsidR="00E12F27" w:rsidRPr="00E12F27" w:rsidRDefault="00E12F27" w:rsidP="00E12F27">
      <w:pPr>
        <w:spacing w:after="120"/>
      </w:pPr>
      <w:r w:rsidRPr="00E12F27">
        <w:t xml:space="preserve">Les services de radiologie interventionnelle </w:t>
      </w:r>
      <w:r>
        <w:t xml:space="preserve">n’étant pas </w:t>
      </w:r>
      <w:r w:rsidRPr="00E12F27">
        <w:t xml:space="preserve">équipés du RIS AGFA sont paramétrés sur le Connectivity Manager AGFA </w:t>
      </w:r>
      <w:r>
        <w:t>afin d’</w:t>
      </w:r>
      <w:r w:rsidRPr="00E12F27">
        <w:t xml:space="preserve">envoyer la </w:t>
      </w:r>
      <w:proofErr w:type="spellStart"/>
      <w:r w:rsidR="00712C75">
        <w:t>W</w:t>
      </w:r>
      <w:r w:rsidRPr="00E12F27">
        <w:t>orklist</w:t>
      </w:r>
      <w:proofErr w:type="spellEnd"/>
      <w:r w:rsidRPr="00E12F27">
        <w:t xml:space="preserve"> DICOM sur les modalités de leurs services. </w:t>
      </w:r>
    </w:p>
    <w:p w14:paraId="3DEED719" w14:textId="3E25B1A7" w:rsidR="00D74531" w:rsidRPr="00D74531" w:rsidRDefault="00E12F27" w:rsidP="00D74531">
      <w:pPr>
        <w:spacing w:after="120"/>
      </w:pPr>
      <w:r w:rsidRPr="00E12F27">
        <w:t>Le RIS (AGFA) n’est pas déployé dans les services de médecine nucléaire. Ces services utilisent le RIS Xplore de l’éditeur EDL.</w:t>
      </w:r>
    </w:p>
    <w:p w14:paraId="46A50D6B" w14:textId="30300F66" w:rsidR="00E12F27" w:rsidRDefault="00C65F1E">
      <w:pPr>
        <w:jc w:val="left"/>
        <w:rPr>
          <w:rFonts w:cs="Open Sans"/>
        </w:rPr>
      </w:pPr>
      <w:r>
        <w:rPr>
          <w:rFonts w:cs="Open Sans"/>
        </w:rPr>
        <w:t xml:space="preserve">Les services </w:t>
      </w:r>
      <w:r w:rsidR="002031BB">
        <w:rPr>
          <w:rFonts w:cs="Open Sans"/>
        </w:rPr>
        <w:t>d’</w:t>
      </w:r>
      <w:r>
        <w:rPr>
          <w:rFonts w:cs="Open Sans"/>
        </w:rPr>
        <w:t xml:space="preserve">imagerie de l’AP-HP (hors services de médecine nucléaire) </w:t>
      </w:r>
      <w:r w:rsidR="006D3B46">
        <w:rPr>
          <w:rFonts w:cs="Open Sans"/>
        </w:rPr>
        <w:t>amenés</w:t>
      </w:r>
      <w:r w:rsidR="002031BB">
        <w:rPr>
          <w:rFonts w:cs="Open Sans"/>
        </w:rPr>
        <w:t xml:space="preserve"> à</w:t>
      </w:r>
      <w:r w:rsidR="006D3B46">
        <w:rPr>
          <w:rFonts w:cs="Open Sans"/>
        </w:rPr>
        <w:t xml:space="preserve"> être</w:t>
      </w:r>
      <w:r>
        <w:rPr>
          <w:rFonts w:cs="Open Sans"/>
        </w:rPr>
        <w:t xml:space="preserve"> équipés du nouveau RIS sont au nombre de 47. </w:t>
      </w:r>
    </w:p>
    <w:p w14:paraId="43CFA1E0" w14:textId="1219A04F" w:rsidR="00E12F27" w:rsidRDefault="00E12F27">
      <w:pPr>
        <w:jc w:val="left"/>
        <w:rPr>
          <w:rFonts w:cs="Open Sans"/>
        </w:rPr>
      </w:pPr>
    </w:p>
    <w:p w14:paraId="366A848A" w14:textId="767C56B2" w:rsidR="0060724B" w:rsidRDefault="00C65F1E">
      <w:pPr>
        <w:jc w:val="left"/>
        <w:rPr>
          <w:rFonts w:cs="Open Sans"/>
        </w:rPr>
      </w:pPr>
      <w:r>
        <w:rPr>
          <w:rFonts w:cs="Open Sans"/>
        </w:rPr>
        <w:t xml:space="preserve">Ils </w:t>
      </w:r>
      <w:r w:rsidR="00681A2B">
        <w:rPr>
          <w:rFonts w:cs="Open Sans"/>
        </w:rPr>
        <w:t>se répartissent</w:t>
      </w:r>
      <w:r>
        <w:rPr>
          <w:rFonts w:cs="Open Sans"/>
        </w:rPr>
        <w:t xml:space="preserve"> comme suit : </w:t>
      </w:r>
    </w:p>
    <w:p w14:paraId="3C7EA679" w14:textId="61C532F1" w:rsidR="00C65F1E" w:rsidRDefault="00C65F1E">
      <w:pPr>
        <w:jc w:val="left"/>
        <w:rPr>
          <w:rFonts w:cs="Open Sans"/>
        </w:rPr>
      </w:pPr>
    </w:p>
    <w:p w14:paraId="65403039" w14:textId="77777777" w:rsidR="00C65F1E" w:rsidRDefault="00C65F1E">
      <w:pPr>
        <w:jc w:val="left"/>
        <w:rPr>
          <w:rFonts w:cs="Open Sans"/>
        </w:rPr>
      </w:pPr>
    </w:p>
    <w:tbl>
      <w:tblPr>
        <w:tblW w:w="0" w:type="auto"/>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2929"/>
        <w:gridCol w:w="2935"/>
        <w:gridCol w:w="3487"/>
      </w:tblGrid>
      <w:tr w:rsidR="00C65F1E" w14:paraId="03B89158" w14:textId="77777777" w:rsidTr="00D607F8">
        <w:trPr>
          <w:trHeight w:val="300"/>
        </w:trPr>
        <w:tc>
          <w:tcPr>
            <w:tcW w:w="2929" w:type="dxa"/>
            <w:tcBorders>
              <w:top w:val="single" w:sz="4" w:space="0" w:color="auto"/>
              <w:left w:val="single" w:sz="4" w:space="0" w:color="auto"/>
              <w:bottom w:val="single" w:sz="4" w:space="0" w:color="auto"/>
              <w:right w:val="single" w:sz="4" w:space="0" w:color="auto"/>
            </w:tcBorders>
            <w:shd w:val="clear" w:color="auto" w:fill="0070C0"/>
          </w:tcPr>
          <w:p w14:paraId="2A8CC901" w14:textId="492E33C6" w:rsidR="00C65F1E" w:rsidRDefault="00C65F1E" w:rsidP="00D607F8">
            <w:pPr>
              <w:ind w:left="720"/>
              <w:jc w:val="center"/>
            </w:pPr>
            <w:r w:rsidRPr="3B5614D0">
              <w:rPr>
                <w:rFonts w:ascii="Calibri" w:eastAsia="Calibri" w:hAnsi="Calibri" w:cs="Calibri"/>
                <w:color w:val="FFFFFF" w:themeColor="background1"/>
                <w:sz w:val="22"/>
                <w:szCs w:val="22"/>
              </w:rPr>
              <w:t>GHU</w:t>
            </w:r>
          </w:p>
        </w:tc>
        <w:tc>
          <w:tcPr>
            <w:tcW w:w="2935" w:type="dxa"/>
            <w:tcBorders>
              <w:top w:val="single" w:sz="4" w:space="0" w:color="auto"/>
              <w:left w:val="single" w:sz="4" w:space="0" w:color="auto"/>
              <w:bottom w:val="single" w:sz="4" w:space="0" w:color="auto"/>
              <w:right w:val="single" w:sz="4" w:space="0" w:color="auto"/>
            </w:tcBorders>
            <w:shd w:val="clear" w:color="auto" w:fill="0070C0"/>
            <w:vAlign w:val="center"/>
          </w:tcPr>
          <w:p w14:paraId="7607E967" w14:textId="0C850056" w:rsidR="00C65F1E" w:rsidRDefault="00C65F1E" w:rsidP="00D607F8">
            <w:pPr>
              <w:ind w:left="720"/>
              <w:jc w:val="center"/>
            </w:pPr>
            <w:r w:rsidRPr="3B5614D0">
              <w:rPr>
                <w:rFonts w:ascii="Calibri" w:eastAsia="Calibri" w:hAnsi="Calibri" w:cs="Calibri"/>
                <w:color w:val="FFFFFF" w:themeColor="background1"/>
                <w:sz w:val="22"/>
                <w:szCs w:val="22"/>
              </w:rPr>
              <w:t>Etablissement</w:t>
            </w:r>
          </w:p>
        </w:tc>
        <w:tc>
          <w:tcPr>
            <w:tcW w:w="3487" w:type="dxa"/>
            <w:tcBorders>
              <w:top w:val="single" w:sz="4" w:space="0" w:color="auto"/>
              <w:left w:val="single" w:sz="4" w:space="0" w:color="auto"/>
              <w:bottom w:val="single" w:sz="4" w:space="0" w:color="auto"/>
              <w:right w:val="single" w:sz="4" w:space="0" w:color="auto"/>
            </w:tcBorders>
            <w:shd w:val="clear" w:color="auto" w:fill="0070C0"/>
            <w:vAlign w:val="center"/>
          </w:tcPr>
          <w:p w14:paraId="2891FD8B" w14:textId="77777777" w:rsidR="00C65F1E" w:rsidRDefault="00C65F1E" w:rsidP="00D607F8">
            <w:pPr>
              <w:ind w:left="720"/>
              <w:jc w:val="center"/>
              <w:rPr>
                <w:rFonts w:ascii="Calibri" w:eastAsia="Calibri" w:hAnsi="Calibri" w:cs="Calibri"/>
                <w:color w:val="FFFFFF" w:themeColor="background1"/>
              </w:rPr>
            </w:pPr>
            <w:r w:rsidRPr="3B5614D0">
              <w:rPr>
                <w:rFonts w:ascii="Calibri" w:eastAsia="Calibri" w:hAnsi="Calibri" w:cs="Calibri"/>
                <w:color w:val="FFFFFF" w:themeColor="background1"/>
                <w:sz w:val="22"/>
                <w:szCs w:val="22"/>
              </w:rPr>
              <w:t>Services d’imagerie</w:t>
            </w:r>
          </w:p>
        </w:tc>
      </w:tr>
      <w:tr w:rsidR="00C65F1E" w14:paraId="02682865" w14:textId="77777777" w:rsidTr="00D607F8">
        <w:trPr>
          <w:trHeight w:val="300"/>
        </w:trPr>
        <w:tc>
          <w:tcPr>
            <w:tcW w:w="2929"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5AAC9A42" w14:textId="1BA66CCB" w:rsidR="00C65F1E" w:rsidRDefault="00C65F1E" w:rsidP="00D607F8">
            <w:pPr>
              <w:spacing w:line="257" w:lineRule="auto"/>
              <w:jc w:val="center"/>
            </w:pPr>
            <w:r w:rsidRPr="3B5614D0">
              <w:rPr>
                <w:rFonts w:ascii="Calibri" w:eastAsia="Calibri" w:hAnsi="Calibri" w:cs="Calibri"/>
                <w:b/>
                <w:bCs/>
                <w:color w:val="000000" w:themeColor="text1"/>
                <w:sz w:val="22"/>
                <w:szCs w:val="22"/>
              </w:rPr>
              <w:t>AP</w:t>
            </w:r>
            <w:r w:rsidR="00522228">
              <w:rPr>
                <w:rFonts w:ascii="Calibri" w:eastAsia="Calibri" w:hAnsi="Calibri" w:cs="Calibri"/>
                <w:b/>
                <w:bCs/>
                <w:color w:val="000000" w:themeColor="text1"/>
                <w:sz w:val="22"/>
                <w:szCs w:val="22"/>
              </w:rPr>
              <w:t>-</w:t>
            </w:r>
            <w:r w:rsidRPr="3B5614D0">
              <w:rPr>
                <w:rFonts w:ascii="Calibri" w:eastAsia="Calibri" w:hAnsi="Calibri" w:cs="Calibri"/>
                <w:b/>
                <w:bCs/>
                <w:color w:val="000000" w:themeColor="text1"/>
                <w:sz w:val="22"/>
                <w:szCs w:val="22"/>
              </w:rPr>
              <w:t>HP HOPITAUX UNIVERSITE HENRI MONDOR</w:t>
            </w: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2AA6C625" w14:textId="77777777" w:rsidR="00C65F1E" w:rsidRDefault="00C65F1E" w:rsidP="00D607F8">
            <w:pPr>
              <w:ind w:left="720"/>
              <w:jc w:val="center"/>
            </w:pPr>
            <w:r w:rsidRPr="3B5614D0">
              <w:rPr>
                <w:rFonts w:ascii="Calibri" w:eastAsia="Calibri" w:hAnsi="Calibri" w:cs="Calibri"/>
                <w:color w:val="000000" w:themeColor="text1"/>
                <w:sz w:val="22"/>
                <w:szCs w:val="22"/>
              </w:rPr>
              <w:t>Albert Chenevier</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5B0C500F" w14:textId="656A88B4"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722329FA"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70E24F1B"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3501A34A" w14:textId="430B5AB3" w:rsidR="00C65F1E" w:rsidRDefault="00C65F1E" w:rsidP="00D607F8">
            <w:pPr>
              <w:ind w:left="720"/>
              <w:jc w:val="center"/>
            </w:pPr>
            <w:r w:rsidRPr="3B5614D0">
              <w:rPr>
                <w:rFonts w:ascii="Calibri" w:eastAsia="Calibri" w:hAnsi="Calibri" w:cs="Calibri"/>
                <w:color w:val="000000" w:themeColor="text1"/>
                <w:sz w:val="22"/>
                <w:szCs w:val="22"/>
              </w:rPr>
              <w:t>Emile Roux</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1AE22E9E" w14:textId="25A361CA"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41AB0C8F"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4A0E6012"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24885CF2" w14:textId="77777777" w:rsidR="00C65F1E" w:rsidRDefault="00C65F1E" w:rsidP="00D607F8">
            <w:pPr>
              <w:ind w:left="720"/>
              <w:jc w:val="center"/>
            </w:pPr>
            <w:r w:rsidRPr="3B5614D0">
              <w:rPr>
                <w:rFonts w:ascii="Calibri" w:eastAsia="Calibri" w:hAnsi="Calibri" w:cs="Calibri"/>
                <w:color w:val="000000" w:themeColor="text1"/>
                <w:sz w:val="22"/>
                <w:szCs w:val="22"/>
              </w:rPr>
              <w:t>Georges Clemenceau</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1E62718E" w14:textId="77777777"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24E6CDE7"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5A0D97B9"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568282E0" w14:textId="07EB5748" w:rsidR="00C65F1E" w:rsidRDefault="00C65F1E" w:rsidP="00D607F8">
            <w:pPr>
              <w:ind w:left="720"/>
              <w:jc w:val="center"/>
            </w:pPr>
            <w:r w:rsidRPr="3B5614D0">
              <w:rPr>
                <w:rFonts w:ascii="Calibri" w:eastAsia="Calibri" w:hAnsi="Calibri" w:cs="Calibri"/>
                <w:color w:val="000000" w:themeColor="text1"/>
                <w:sz w:val="22"/>
                <w:szCs w:val="22"/>
              </w:rPr>
              <w:t>Joffre Dupuytren</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67E3B014" w14:textId="77777777"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7CBE325A"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4575DA34" w14:textId="77777777" w:rsidR="00C65F1E" w:rsidRDefault="00C65F1E" w:rsidP="00D607F8">
            <w:pPr>
              <w:jc w:val="center"/>
            </w:pPr>
          </w:p>
        </w:tc>
        <w:tc>
          <w:tcPr>
            <w:tcW w:w="2935"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5540DB13" w14:textId="6A8010E9" w:rsidR="00C65F1E" w:rsidRDefault="00C65F1E" w:rsidP="00D607F8">
            <w:pPr>
              <w:ind w:left="720"/>
              <w:jc w:val="center"/>
            </w:pPr>
            <w:r w:rsidRPr="3B5614D0">
              <w:rPr>
                <w:rFonts w:ascii="Calibri" w:eastAsia="Calibri" w:hAnsi="Calibri" w:cs="Calibri"/>
                <w:color w:val="000000" w:themeColor="text1"/>
                <w:sz w:val="22"/>
                <w:szCs w:val="22"/>
              </w:rPr>
              <w:t>Henri Mondor</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34214E1B" w14:textId="77777777" w:rsidR="00C65F1E" w:rsidRDefault="00C65F1E" w:rsidP="00D607F8">
            <w:pPr>
              <w:ind w:left="720"/>
              <w:jc w:val="center"/>
            </w:pPr>
            <w:r w:rsidRPr="3B5614D0">
              <w:rPr>
                <w:rFonts w:ascii="Calibri" w:eastAsia="Calibri" w:hAnsi="Calibri" w:cs="Calibri"/>
                <w:color w:val="000000" w:themeColor="text1"/>
                <w:sz w:val="22"/>
                <w:szCs w:val="22"/>
              </w:rPr>
              <w:t>Imagerie Médicale</w:t>
            </w:r>
          </w:p>
        </w:tc>
      </w:tr>
      <w:tr w:rsidR="00C65F1E" w14:paraId="00074D40"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279EB104"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0DF9A5EC"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3D5EFC71" w14:textId="4E15BDD8" w:rsidR="00C65F1E" w:rsidRDefault="00C65F1E" w:rsidP="00D607F8">
            <w:pPr>
              <w:ind w:left="720"/>
              <w:jc w:val="center"/>
            </w:pPr>
            <w:r w:rsidRPr="3B5614D0">
              <w:rPr>
                <w:rFonts w:ascii="Calibri" w:eastAsia="Calibri" w:hAnsi="Calibri" w:cs="Calibri"/>
                <w:color w:val="000000" w:themeColor="text1"/>
                <w:sz w:val="22"/>
                <w:szCs w:val="22"/>
              </w:rPr>
              <w:t>Neuroradiologie</w:t>
            </w:r>
          </w:p>
        </w:tc>
      </w:tr>
      <w:tr w:rsidR="00C65F1E" w14:paraId="65EDB1A9" w14:textId="77777777" w:rsidTr="00D607F8">
        <w:trPr>
          <w:trHeight w:val="300"/>
        </w:trPr>
        <w:tc>
          <w:tcPr>
            <w:tcW w:w="2929" w:type="dxa"/>
            <w:vMerge w:val="restart"/>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32B4DB1" w14:textId="5AA87871" w:rsidR="00C65F1E" w:rsidRDefault="00C65F1E" w:rsidP="00D607F8">
            <w:pPr>
              <w:spacing w:line="257" w:lineRule="auto"/>
              <w:jc w:val="center"/>
            </w:pPr>
            <w:r w:rsidRPr="3B5614D0">
              <w:rPr>
                <w:rFonts w:ascii="Calibri" w:eastAsia="Calibri" w:hAnsi="Calibri" w:cs="Calibri"/>
                <w:b/>
                <w:bCs/>
                <w:color w:val="000000" w:themeColor="text1"/>
                <w:sz w:val="22"/>
                <w:szCs w:val="22"/>
              </w:rPr>
              <w:t>AP</w:t>
            </w:r>
            <w:r w:rsidR="00522228">
              <w:rPr>
                <w:rFonts w:ascii="Calibri" w:eastAsia="Calibri" w:hAnsi="Calibri" w:cs="Calibri"/>
                <w:b/>
                <w:bCs/>
                <w:color w:val="000000" w:themeColor="text1"/>
                <w:sz w:val="22"/>
                <w:szCs w:val="22"/>
              </w:rPr>
              <w:t>-</w:t>
            </w:r>
            <w:r w:rsidRPr="3B5614D0">
              <w:rPr>
                <w:rFonts w:ascii="Calibri" w:eastAsia="Calibri" w:hAnsi="Calibri" w:cs="Calibri"/>
                <w:b/>
                <w:bCs/>
                <w:color w:val="000000" w:themeColor="text1"/>
                <w:sz w:val="22"/>
                <w:szCs w:val="22"/>
              </w:rPr>
              <w:t>HP CENTRE UNIVERSITE PARIS</w:t>
            </w:r>
          </w:p>
        </w:tc>
        <w:tc>
          <w:tcPr>
            <w:tcW w:w="2935" w:type="dxa"/>
            <w:vMerge w:val="restart"/>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1F50570C" w14:textId="3320E355" w:rsidR="00C65F1E" w:rsidRDefault="00C65F1E" w:rsidP="00D607F8">
            <w:pPr>
              <w:ind w:left="720"/>
              <w:jc w:val="center"/>
            </w:pPr>
            <w:r w:rsidRPr="3B5614D0">
              <w:rPr>
                <w:rFonts w:ascii="Calibri" w:eastAsia="Calibri" w:hAnsi="Calibri" w:cs="Calibri"/>
                <w:color w:val="000000" w:themeColor="text1"/>
                <w:sz w:val="22"/>
                <w:szCs w:val="22"/>
              </w:rPr>
              <w:t>Cochin</w:t>
            </w: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8281D02" w14:textId="0FBE01E2" w:rsidR="00C65F1E" w:rsidRDefault="00C65F1E" w:rsidP="00D607F8">
            <w:pPr>
              <w:ind w:left="720"/>
              <w:jc w:val="center"/>
            </w:pPr>
            <w:r w:rsidRPr="3B5614D0">
              <w:rPr>
                <w:rFonts w:ascii="Calibri" w:eastAsia="Calibri" w:hAnsi="Calibri" w:cs="Calibri"/>
                <w:color w:val="000000" w:themeColor="text1"/>
                <w:sz w:val="22"/>
                <w:szCs w:val="22"/>
              </w:rPr>
              <w:t>Radiologie A</w:t>
            </w:r>
          </w:p>
        </w:tc>
      </w:tr>
      <w:tr w:rsidR="00C65F1E" w14:paraId="053E6948"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6AC59BB9"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39F407A9"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1D6B72F" w14:textId="075AF1F4" w:rsidR="00C65F1E" w:rsidRDefault="00C65F1E" w:rsidP="00D607F8">
            <w:pPr>
              <w:ind w:left="720"/>
              <w:jc w:val="center"/>
            </w:pPr>
            <w:r w:rsidRPr="3B5614D0">
              <w:rPr>
                <w:rFonts w:ascii="Calibri" w:eastAsia="Calibri" w:hAnsi="Calibri" w:cs="Calibri"/>
                <w:color w:val="000000" w:themeColor="text1"/>
                <w:sz w:val="22"/>
                <w:szCs w:val="22"/>
              </w:rPr>
              <w:t>Radiologie B</w:t>
            </w:r>
          </w:p>
        </w:tc>
      </w:tr>
      <w:tr w:rsidR="00C65F1E" w14:paraId="1FA0EBF0"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4659B584"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7A9551EE" w14:textId="4700CF9E" w:rsidR="00C65F1E" w:rsidRDefault="00C65F1E" w:rsidP="00D607F8">
            <w:pPr>
              <w:ind w:left="720"/>
              <w:jc w:val="center"/>
            </w:pPr>
            <w:r w:rsidRPr="3B5614D0">
              <w:rPr>
                <w:rFonts w:ascii="Calibri" w:eastAsia="Calibri" w:hAnsi="Calibri" w:cs="Calibri"/>
                <w:color w:val="000000" w:themeColor="text1"/>
                <w:sz w:val="22"/>
                <w:szCs w:val="22"/>
              </w:rPr>
              <w:t>Corentin Celton</w:t>
            </w: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D751484" w14:textId="0529C029" w:rsidR="00C65F1E" w:rsidRDefault="00C65F1E" w:rsidP="00D607F8">
            <w:pPr>
              <w:ind w:left="720"/>
              <w:jc w:val="center"/>
            </w:pPr>
            <w:r w:rsidRPr="3B5614D0">
              <w:rPr>
                <w:rFonts w:ascii="Calibri" w:eastAsia="Calibri" w:hAnsi="Calibri" w:cs="Calibri"/>
                <w:color w:val="000000" w:themeColor="text1"/>
                <w:sz w:val="22"/>
                <w:szCs w:val="22"/>
              </w:rPr>
              <w:t>Imagerie</w:t>
            </w:r>
          </w:p>
        </w:tc>
      </w:tr>
      <w:tr w:rsidR="00C65F1E" w14:paraId="758C728E"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7B8823CF"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0D2C34C" w14:textId="77777777" w:rsidR="00C65F1E" w:rsidRDefault="00C65F1E" w:rsidP="00D607F8">
            <w:pPr>
              <w:ind w:left="720"/>
              <w:jc w:val="center"/>
            </w:pPr>
            <w:r w:rsidRPr="3B5614D0">
              <w:rPr>
                <w:rFonts w:ascii="Calibri" w:eastAsia="Calibri" w:hAnsi="Calibri" w:cs="Calibri"/>
                <w:color w:val="000000" w:themeColor="text1"/>
                <w:sz w:val="22"/>
                <w:szCs w:val="22"/>
              </w:rPr>
              <w:t>Broca</w:t>
            </w: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09B0145" w14:textId="2DBD9D9E"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111FD951"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28139E29" w14:textId="77777777" w:rsidR="00C65F1E" w:rsidRDefault="00C65F1E" w:rsidP="00D607F8">
            <w:pPr>
              <w:jc w:val="center"/>
            </w:pPr>
          </w:p>
        </w:tc>
        <w:tc>
          <w:tcPr>
            <w:tcW w:w="2935" w:type="dxa"/>
            <w:vMerge w:val="restart"/>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13A74604" w14:textId="5E547D21" w:rsidR="00C65F1E" w:rsidRDefault="00C65F1E" w:rsidP="00D607F8">
            <w:pPr>
              <w:ind w:left="720"/>
              <w:jc w:val="center"/>
            </w:pPr>
            <w:r w:rsidRPr="3B5614D0">
              <w:rPr>
                <w:rFonts w:ascii="Calibri" w:eastAsia="Calibri" w:hAnsi="Calibri" w:cs="Calibri"/>
                <w:color w:val="000000" w:themeColor="text1"/>
                <w:sz w:val="22"/>
                <w:szCs w:val="22"/>
              </w:rPr>
              <w:t>HEGP</w:t>
            </w: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1335C6FF" w14:textId="77777777" w:rsidR="00C65F1E" w:rsidRPr="00D607F8" w:rsidRDefault="00C65F1E" w:rsidP="00D607F8">
            <w:pPr>
              <w:ind w:left="720"/>
              <w:jc w:val="center"/>
              <w:rPr>
                <w:rFonts w:ascii="Calibri" w:eastAsia="Calibri" w:hAnsi="Calibri" w:cs="Calibri"/>
                <w:color w:val="000000" w:themeColor="text1"/>
                <w:sz w:val="22"/>
                <w:szCs w:val="22"/>
              </w:rPr>
            </w:pPr>
            <w:r w:rsidRPr="3B5614D0">
              <w:rPr>
                <w:rFonts w:ascii="Calibri" w:eastAsia="Calibri" w:hAnsi="Calibri" w:cs="Calibri"/>
                <w:color w:val="000000" w:themeColor="text1"/>
                <w:sz w:val="22"/>
                <w:szCs w:val="22"/>
              </w:rPr>
              <w:t>Radiologie</w:t>
            </w:r>
          </w:p>
        </w:tc>
      </w:tr>
      <w:tr w:rsidR="00C65F1E" w14:paraId="1F74DF48"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DE0A024"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7D6C42E4"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D4F1F69" w14:textId="6A5146CF" w:rsidR="00C65F1E" w:rsidRPr="00D607F8" w:rsidRDefault="00C65F1E" w:rsidP="00D607F8">
            <w:pPr>
              <w:ind w:left="720"/>
              <w:jc w:val="center"/>
              <w:rPr>
                <w:rFonts w:ascii="Calibri" w:eastAsia="Calibri" w:hAnsi="Calibri" w:cs="Calibri"/>
                <w:color w:val="000000" w:themeColor="text1"/>
                <w:sz w:val="22"/>
                <w:szCs w:val="22"/>
              </w:rPr>
            </w:pPr>
            <w:r w:rsidRPr="3B5614D0">
              <w:rPr>
                <w:rFonts w:ascii="Calibri" w:eastAsia="Calibri" w:hAnsi="Calibri" w:cs="Calibri"/>
                <w:color w:val="000000" w:themeColor="text1"/>
                <w:sz w:val="22"/>
                <w:szCs w:val="22"/>
              </w:rPr>
              <w:t>Radiologie interventionnelle (PTI)</w:t>
            </w:r>
          </w:p>
        </w:tc>
      </w:tr>
      <w:tr w:rsidR="00C65F1E" w14:paraId="3C4D836E"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61A6825B"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BE3B58C"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79B8A98D" w14:textId="77777777" w:rsidR="00C65F1E" w:rsidRPr="00D607F8" w:rsidRDefault="00C65F1E" w:rsidP="00D607F8">
            <w:pPr>
              <w:ind w:left="720"/>
              <w:jc w:val="center"/>
              <w:rPr>
                <w:rFonts w:ascii="Calibri" w:eastAsia="Calibri" w:hAnsi="Calibri" w:cs="Calibri"/>
                <w:color w:val="000000" w:themeColor="text1"/>
                <w:sz w:val="22"/>
                <w:szCs w:val="22"/>
              </w:rPr>
            </w:pPr>
            <w:r w:rsidRPr="00D607F8">
              <w:rPr>
                <w:rFonts w:ascii="Calibri" w:eastAsia="Calibri" w:hAnsi="Calibri" w:cs="Calibri"/>
                <w:color w:val="000000" w:themeColor="text1"/>
                <w:sz w:val="22"/>
                <w:szCs w:val="22"/>
              </w:rPr>
              <w:t>Plateau technique non interventionnel</w:t>
            </w:r>
            <w:r w:rsidRPr="3B5614D0">
              <w:rPr>
                <w:rFonts w:ascii="Calibri" w:eastAsia="Calibri" w:hAnsi="Calibri" w:cs="Calibri"/>
                <w:color w:val="000000" w:themeColor="text1"/>
                <w:sz w:val="22"/>
                <w:szCs w:val="22"/>
              </w:rPr>
              <w:t xml:space="preserve"> (PTNI)</w:t>
            </w:r>
          </w:p>
        </w:tc>
      </w:tr>
      <w:tr w:rsidR="00C65F1E" w14:paraId="42FF9221"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4B7DA85"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1C46E5B4" w14:textId="4B165BA6" w:rsidR="00C65F1E" w:rsidRDefault="00C65F1E" w:rsidP="00D607F8">
            <w:pPr>
              <w:ind w:left="720"/>
              <w:jc w:val="center"/>
            </w:pPr>
            <w:r w:rsidRPr="3B5614D0">
              <w:rPr>
                <w:rFonts w:ascii="Calibri" w:eastAsia="Calibri" w:hAnsi="Calibri" w:cs="Calibri"/>
                <w:color w:val="000000" w:themeColor="text1"/>
                <w:sz w:val="22"/>
                <w:szCs w:val="22"/>
              </w:rPr>
              <w:t>Hôtel-Dieu</w:t>
            </w: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6E6E582" w14:textId="33C6D116"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2FA90BFD"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6195D706" w14:textId="77777777" w:rsidR="00C65F1E" w:rsidRDefault="00C65F1E" w:rsidP="00D607F8">
            <w:pPr>
              <w:jc w:val="center"/>
            </w:pPr>
          </w:p>
        </w:tc>
        <w:tc>
          <w:tcPr>
            <w:tcW w:w="2935" w:type="dxa"/>
            <w:vMerge w:val="restart"/>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C66F59E" w14:textId="6D501467" w:rsidR="00C65F1E" w:rsidRDefault="00C65F1E" w:rsidP="00D607F8">
            <w:pPr>
              <w:ind w:left="720"/>
              <w:jc w:val="center"/>
            </w:pPr>
            <w:r w:rsidRPr="3B5614D0">
              <w:rPr>
                <w:rFonts w:ascii="Calibri" w:eastAsia="Calibri" w:hAnsi="Calibri" w:cs="Calibri"/>
                <w:color w:val="000000" w:themeColor="text1"/>
                <w:sz w:val="22"/>
                <w:szCs w:val="22"/>
              </w:rPr>
              <w:t>Necker</w:t>
            </w: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4E99294" w14:textId="342BA456" w:rsidR="00C65F1E" w:rsidRDefault="00C65F1E" w:rsidP="00D607F8">
            <w:pPr>
              <w:ind w:left="720"/>
              <w:jc w:val="center"/>
            </w:pPr>
            <w:r w:rsidRPr="3B5614D0">
              <w:rPr>
                <w:rFonts w:ascii="Calibri" w:eastAsia="Calibri" w:hAnsi="Calibri" w:cs="Calibri"/>
                <w:color w:val="000000" w:themeColor="text1"/>
                <w:sz w:val="22"/>
                <w:szCs w:val="22"/>
              </w:rPr>
              <w:t>Radiologie adulte</w:t>
            </w:r>
          </w:p>
        </w:tc>
      </w:tr>
      <w:tr w:rsidR="00C65F1E" w14:paraId="27320992"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33DA2AF"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6E96C8C5"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9A12C6D" w14:textId="094C46E5" w:rsidR="00C65F1E" w:rsidRDefault="00C65F1E" w:rsidP="00D607F8">
            <w:pPr>
              <w:ind w:left="720"/>
              <w:jc w:val="center"/>
            </w:pPr>
            <w:r w:rsidRPr="3B5614D0">
              <w:rPr>
                <w:rFonts w:ascii="Calibri" w:eastAsia="Calibri" w:hAnsi="Calibri" w:cs="Calibri"/>
                <w:color w:val="000000" w:themeColor="text1"/>
                <w:sz w:val="22"/>
                <w:szCs w:val="22"/>
              </w:rPr>
              <w:t>Radiologie pédiatrique</w:t>
            </w:r>
          </w:p>
        </w:tc>
      </w:tr>
      <w:tr w:rsidR="00C65F1E" w14:paraId="41C79259" w14:textId="77777777" w:rsidTr="00D607F8">
        <w:trPr>
          <w:trHeight w:val="300"/>
        </w:trPr>
        <w:tc>
          <w:tcPr>
            <w:tcW w:w="2929" w:type="dxa"/>
            <w:vMerge w:val="restart"/>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tcPr>
          <w:p w14:paraId="45A5F3D1" w14:textId="0C2178F2" w:rsidR="00C65F1E" w:rsidRDefault="00C65F1E" w:rsidP="00D607F8">
            <w:pPr>
              <w:spacing w:line="257" w:lineRule="auto"/>
              <w:jc w:val="center"/>
            </w:pPr>
            <w:r w:rsidRPr="3B5614D0">
              <w:rPr>
                <w:rFonts w:ascii="Calibri" w:eastAsia="Calibri" w:hAnsi="Calibri" w:cs="Calibri"/>
                <w:b/>
                <w:bCs/>
                <w:color w:val="000000" w:themeColor="text1"/>
                <w:sz w:val="22"/>
                <w:szCs w:val="22"/>
              </w:rPr>
              <w:t>AP</w:t>
            </w:r>
            <w:r w:rsidR="00522228">
              <w:rPr>
                <w:rFonts w:ascii="Calibri" w:eastAsia="Calibri" w:hAnsi="Calibri" w:cs="Calibri"/>
                <w:b/>
                <w:bCs/>
                <w:color w:val="000000" w:themeColor="text1"/>
                <w:sz w:val="22"/>
                <w:szCs w:val="22"/>
              </w:rPr>
              <w:t>-</w:t>
            </w:r>
            <w:r w:rsidRPr="3B5614D0">
              <w:rPr>
                <w:rFonts w:ascii="Calibri" w:eastAsia="Calibri" w:hAnsi="Calibri" w:cs="Calibri"/>
                <w:b/>
                <w:bCs/>
                <w:color w:val="000000" w:themeColor="text1"/>
                <w:sz w:val="22"/>
                <w:szCs w:val="22"/>
              </w:rPr>
              <w:t>HP NORD UNIVERSITE PARIS</w:t>
            </w:r>
          </w:p>
        </w:tc>
        <w:tc>
          <w:tcPr>
            <w:tcW w:w="2935" w:type="dxa"/>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tcPr>
          <w:p w14:paraId="0A87613C" w14:textId="4E4875E3" w:rsidR="00C65F1E" w:rsidRDefault="00C65F1E" w:rsidP="00D607F8">
            <w:pPr>
              <w:ind w:left="720"/>
              <w:jc w:val="center"/>
            </w:pPr>
            <w:r w:rsidRPr="3B5614D0">
              <w:rPr>
                <w:rFonts w:ascii="Calibri" w:eastAsia="Calibri" w:hAnsi="Calibri" w:cs="Calibri"/>
                <w:color w:val="000000" w:themeColor="text1"/>
                <w:sz w:val="22"/>
                <w:szCs w:val="22"/>
              </w:rPr>
              <w:t>Beaujon</w:t>
            </w:r>
          </w:p>
        </w:tc>
        <w:tc>
          <w:tcPr>
            <w:tcW w:w="3487"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14:paraId="06A9F924" w14:textId="4CDF763B" w:rsidR="00C65F1E" w:rsidRDefault="00C65F1E" w:rsidP="00D607F8">
            <w:pPr>
              <w:ind w:left="720"/>
              <w:jc w:val="center"/>
            </w:pPr>
            <w:r w:rsidRPr="3B5614D0">
              <w:rPr>
                <w:rFonts w:ascii="Calibri" w:eastAsia="Calibri" w:hAnsi="Calibri" w:cs="Calibri"/>
                <w:color w:val="000000" w:themeColor="text1"/>
                <w:sz w:val="22"/>
                <w:szCs w:val="22"/>
              </w:rPr>
              <w:t>Imagerie diagnostique et interventionnelle</w:t>
            </w:r>
          </w:p>
        </w:tc>
      </w:tr>
      <w:tr w:rsidR="00C65F1E" w14:paraId="0F28D93F"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204649FC"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tcPr>
          <w:p w14:paraId="4391005E" w14:textId="33C79D6F" w:rsidR="00C65F1E" w:rsidRDefault="00C65F1E" w:rsidP="00D607F8">
            <w:pPr>
              <w:ind w:left="720"/>
              <w:jc w:val="center"/>
            </w:pPr>
            <w:r w:rsidRPr="3B5614D0">
              <w:rPr>
                <w:rFonts w:ascii="Calibri" w:eastAsia="Calibri" w:hAnsi="Calibri" w:cs="Calibri"/>
                <w:color w:val="000000" w:themeColor="text1"/>
                <w:sz w:val="22"/>
                <w:szCs w:val="22"/>
              </w:rPr>
              <w:t>Bichat</w:t>
            </w:r>
          </w:p>
        </w:tc>
        <w:tc>
          <w:tcPr>
            <w:tcW w:w="3487"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14:paraId="2CC7FC5A" w14:textId="0BEF89AA" w:rsidR="00C65F1E" w:rsidRDefault="00C65F1E" w:rsidP="00D607F8">
            <w:pPr>
              <w:ind w:left="720"/>
              <w:jc w:val="center"/>
            </w:pPr>
            <w:r w:rsidRPr="3B5614D0">
              <w:rPr>
                <w:rFonts w:ascii="Calibri" w:eastAsia="Calibri" w:hAnsi="Calibri" w:cs="Calibri"/>
                <w:color w:val="000000" w:themeColor="text1"/>
                <w:sz w:val="22"/>
                <w:szCs w:val="22"/>
              </w:rPr>
              <w:t>Imagerie diagnostique et interventionnelle</w:t>
            </w:r>
          </w:p>
        </w:tc>
      </w:tr>
      <w:tr w:rsidR="00C65F1E" w14:paraId="2B920DCB"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2D23037B" w14:textId="77777777" w:rsidR="00C65F1E" w:rsidRDefault="00C65F1E" w:rsidP="00D607F8">
            <w:pPr>
              <w:jc w:val="center"/>
            </w:pPr>
          </w:p>
        </w:tc>
        <w:tc>
          <w:tcPr>
            <w:tcW w:w="2935" w:type="dxa"/>
            <w:vMerge w:val="restart"/>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tcPr>
          <w:p w14:paraId="33494500" w14:textId="7F80E62B" w:rsidR="00C65F1E" w:rsidRDefault="00C65F1E" w:rsidP="00D607F8">
            <w:pPr>
              <w:ind w:left="720"/>
              <w:jc w:val="center"/>
            </w:pPr>
            <w:r w:rsidRPr="3B5614D0">
              <w:rPr>
                <w:rFonts w:ascii="Calibri" w:eastAsia="Calibri" w:hAnsi="Calibri" w:cs="Calibri"/>
                <w:color w:val="000000" w:themeColor="text1"/>
                <w:sz w:val="22"/>
                <w:szCs w:val="22"/>
              </w:rPr>
              <w:t>Lariboisière</w:t>
            </w:r>
          </w:p>
        </w:tc>
        <w:tc>
          <w:tcPr>
            <w:tcW w:w="3487"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14:paraId="1CE8D723" w14:textId="0F0AEE4B"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018685A8"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1D27E171"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1E006479"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14:paraId="101B472F" w14:textId="316471AA" w:rsidR="00C65F1E" w:rsidRDefault="00C65F1E" w:rsidP="00D607F8">
            <w:pPr>
              <w:ind w:left="720"/>
              <w:jc w:val="center"/>
            </w:pPr>
            <w:r w:rsidRPr="3B5614D0">
              <w:rPr>
                <w:rFonts w:ascii="Calibri" w:eastAsia="Calibri" w:hAnsi="Calibri" w:cs="Calibri"/>
                <w:color w:val="000000" w:themeColor="text1"/>
                <w:sz w:val="22"/>
                <w:szCs w:val="22"/>
              </w:rPr>
              <w:t>Neuroradiologie</w:t>
            </w:r>
          </w:p>
        </w:tc>
      </w:tr>
      <w:tr w:rsidR="00C65F1E" w14:paraId="59AFD2BC"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20C23E9F"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tcPr>
          <w:p w14:paraId="56E92344" w14:textId="756945FF" w:rsidR="00C65F1E" w:rsidRDefault="00C65F1E" w:rsidP="00D607F8">
            <w:pPr>
              <w:ind w:left="720"/>
              <w:jc w:val="center"/>
            </w:pPr>
            <w:r w:rsidRPr="3B5614D0">
              <w:rPr>
                <w:rFonts w:ascii="Calibri" w:eastAsia="Calibri" w:hAnsi="Calibri" w:cs="Calibri"/>
                <w:color w:val="000000" w:themeColor="text1"/>
                <w:sz w:val="22"/>
                <w:szCs w:val="22"/>
              </w:rPr>
              <w:t>Louis-Mourier</w:t>
            </w:r>
          </w:p>
        </w:tc>
        <w:tc>
          <w:tcPr>
            <w:tcW w:w="3487"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14:paraId="48FAD450" w14:textId="62AF2D2A" w:rsidR="00C65F1E" w:rsidRDefault="00C65F1E" w:rsidP="00D607F8">
            <w:pPr>
              <w:ind w:left="720"/>
              <w:jc w:val="center"/>
            </w:pPr>
            <w:r w:rsidRPr="3B5614D0">
              <w:rPr>
                <w:rFonts w:ascii="Calibri" w:eastAsia="Calibri" w:hAnsi="Calibri" w:cs="Calibri"/>
                <w:color w:val="000000" w:themeColor="text1"/>
                <w:sz w:val="22"/>
                <w:szCs w:val="22"/>
              </w:rPr>
              <w:t>Imagerie</w:t>
            </w:r>
          </w:p>
        </w:tc>
      </w:tr>
      <w:tr w:rsidR="00C65F1E" w14:paraId="3FDD4324"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49344FB0"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tcPr>
          <w:p w14:paraId="76E1E129" w14:textId="756482E4" w:rsidR="00C65F1E" w:rsidRDefault="00C65F1E" w:rsidP="00D607F8">
            <w:pPr>
              <w:ind w:left="720"/>
              <w:jc w:val="center"/>
            </w:pPr>
            <w:r w:rsidRPr="3B5614D0">
              <w:rPr>
                <w:rFonts w:ascii="Calibri" w:eastAsia="Calibri" w:hAnsi="Calibri" w:cs="Calibri"/>
                <w:color w:val="000000" w:themeColor="text1"/>
                <w:sz w:val="22"/>
                <w:szCs w:val="22"/>
              </w:rPr>
              <w:t>Bretonneau</w:t>
            </w:r>
          </w:p>
        </w:tc>
        <w:tc>
          <w:tcPr>
            <w:tcW w:w="3487"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14:paraId="5287D402" w14:textId="2BFE4E7B"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70B8571B"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2665A3EE"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tcPr>
          <w:p w14:paraId="244EB1DC" w14:textId="56157CA7" w:rsidR="00C65F1E" w:rsidRDefault="00C65F1E" w:rsidP="00D607F8">
            <w:pPr>
              <w:ind w:left="720"/>
              <w:jc w:val="center"/>
            </w:pPr>
            <w:r w:rsidRPr="3B5614D0">
              <w:rPr>
                <w:rFonts w:ascii="Calibri" w:eastAsia="Calibri" w:hAnsi="Calibri" w:cs="Calibri"/>
                <w:color w:val="000000" w:themeColor="text1"/>
                <w:sz w:val="22"/>
                <w:szCs w:val="22"/>
              </w:rPr>
              <w:t>Robert-Debré</w:t>
            </w:r>
          </w:p>
        </w:tc>
        <w:tc>
          <w:tcPr>
            <w:tcW w:w="3487" w:type="dxa"/>
            <w:tcBorders>
              <w:top w:val="single" w:sz="4" w:space="0" w:color="auto"/>
              <w:left w:val="single" w:sz="4" w:space="0" w:color="auto"/>
              <w:bottom w:val="single" w:sz="4" w:space="0" w:color="auto"/>
              <w:right w:val="single" w:sz="4" w:space="0" w:color="auto"/>
            </w:tcBorders>
            <w:shd w:val="clear" w:color="auto" w:fill="F2DBDB" w:themeFill="accent2" w:themeFillTint="33"/>
          </w:tcPr>
          <w:p w14:paraId="7A0A1AF0" w14:textId="115C06CF" w:rsidR="00C65F1E" w:rsidRDefault="00C65F1E" w:rsidP="00D607F8">
            <w:pPr>
              <w:ind w:left="720"/>
              <w:jc w:val="center"/>
            </w:pPr>
            <w:r w:rsidRPr="3B5614D0">
              <w:rPr>
                <w:rFonts w:ascii="Calibri" w:eastAsia="Calibri" w:hAnsi="Calibri" w:cs="Calibri"/>
                <w:color w:val="000000" w:themeColor="text1"/>
                <w:sz w:val="22"/>
                <w:szCs w:val="22"/>
              </w:rPr>
              <w:t>Imagerie</w:t>
            </w:r>
          </w:p>
        </w:tc>
      </w:tr>
      <w:tr w:rsidR="00C65F1E" w14:paraId="3811E958" w14:textId="77777777" w:rsidTr="00D607F8">
        <w:trPr>
          <w:trHeight w:val="300"/>
        </w:trPr>
        <w:tc>
          <w:tcPr>
            <w:tcW w:w="2929" w:type="dxa"/>
            <w:vMerge/>
            <w:tcBorders>
              <w:top w:val="single" w:sz="4" w:space="0" w:color="auto"/>
              <w:bottom w:val="single" w:sz="4" w:space="0" w:color="auto"/>
            </w:tcBorders>
          </w:tcPr>
          <w:p w14:paraId="6AF292A1" w14:textId="77777777" w:rsidR="00C65F1E" w:rsidRDefault="00C65F1E" w:rsidP="00D607F8">
            <w:pPr>
              <w:jc w:val="center"/>
            </w:pPr>
          </w:p>
        </w:tc>
        <w:tc>
          <w:tcPr>
            <w:tcW w:w="2935" w:type="dxa"/>
            <w:tcBorders>
              <w:top w:val="single" w:sz="4" w:space="0" w:color="auto"/>
              <w:left w:val="nil"/>
              <w:bottom w:val="single" w:sz="4" w:space="0" w:color="auto"/>
              <w:right w:val="single" w:sz="8" w:space="0" w:color="auto"/>
            </w:tcBorders>
            <w:shd w:val="clear" w:color="auto" w:fill="F2DBDB" w:themeFill="accent2" w:themeFillTint="33"/>
            <w:vAlign w:val="center"/>
          </w:tcPr>
          <w:p w14:paraId="76F01303" w14:textId="127DFB82" w:rsidR="00C65F1E" w:rsidRDefault="00C65F1E" w:rsidP="00D607F8">
            <w:pPr>
              <w:ind w:left="720"/>
              <w:jc w:val="center"/>
            </w:pPr>
            <w:r w:rsidRPr="3B5614D0">
              <w:rPr>
                <w:rFonts w:ascii="Calibri" w:eastAsia="Calibri" w:hAnsi="Calibri" w:cs="Calibri"/>
                <w:color w:val="000000" w:themeColor="text1"/>
                <w:sz w:val="22"/>
                <w:szCs w:val="22"/>
              </w:rPr>
              <w:t>Saint Louis</w:t>
            </w:r>
          </w:p>
        </w:tc>
        <w:tc>
          <w:tcPr>
            <w:tcW w:w="3487" w:type="dxa"/>
            <w:tcBorders>
              <w:top w:val="single" w:sz="4" w:space="0" w:color="auto"/>
              <w:left w:val="single" w:sz="8" w:space="0" w:color="auto"/>
              <w:bottom w:val="single" w:sz="4" w:space="0" w:color="auto"/>
              <w:right w:val="single" w:sz="8" w:space="0" w:color="auto"/>
            </w:tcBorders>
            <w:shd w:val="clear" w:color="auto" w:fill="F2DBDB" w:themeFill="accent2" w:themeFillTint="33"/>
          </w:tcPr>
          <w:p w14:paraId="731642E9" w14:textId="06266892" w:rsidR="00C65F1E" w:rsidRDefault="00C65F1E" w:rsidP="00D607F8">
            <w:pPr>
              <w:ind w:left="720"/>
              <w:jc w:val="center"/>
            </w:pPr>
            <w:r w:rsidRPr="3B5614D0">
              <w:rPr>
                <w:rFonts w:ascii="Calibri" w:eastAsia="Calibri" w:hAnsi="Calibri" w:cs="Calibri"/>
                <w:color w:val="000000" w:themeColor="text1"/>
                <w:sz w:val="22"/>
                <w:szCs w:val="22"/>
              </w:rPr>
              <w:t>Imagerie diagnostique</w:t>
            </w:r>
          </w:p>
        </w:tc>
      </w:tr>
      <w:tr w:rsidR="00C65F1E" w14:paraId="0AA23D34" w14:textId="77777777" w:rsidTr="00D607F8">
        <w:trPr>
          <w:trHeight w:val="300"/>
        </w:trPr>
        <w:tc>
          <w:tcPr>
            <w:tcW w:w="2929"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2231A2D2" w14:textId="7B2992FC" w:rsidR="00C65F1E" w:rsidRDefault="00C65F1E" w:rsidP="00D607F8">
            <w:pPr>
              <w:spacing w:line="257" w:lineRule="auto"/>
              <w:jc w:val="center"/>
            </w:pPr>
            <w:r w:rsidRPr="3B5614D0">
              <w:rPr>
                <w:rFonts w:ascii="Calibri" w:eastAsia="Calibri" w:hAnsi="Calibri" w:cs="Calibri"/>
                <w:b/>
                <w:bCs/>
                <w:color w:val="000000" w:themeColor="text1"/>
                <w:sz w:val="22"/>
                <w:szCs w:val="22"/>
              </w:rPr>
              <w:t>A</w:t>
            </w:r>
            <w:r w:rsidR="00522228">
              <w:rPr>
                <w:rFonts w:ascii="Calibri" w:eastAsia="Calibri" w:hAnsi="Calibri" w:cs="Calibri"/>
                <w:b/>
                <w:bCs/>
                <w:color w:val="000000" w:themeColor="text1"/>
                <w:sz w:val="22"/>
                <w:szCs w:val="22"/>
              </w:rPr>
              <w:t>-</w:t>
            </w:r>
            <w:r w:rsidRPr="3B5614D0">
              <w:rPr>
                <w:rFonts w:ascii="Calibri" w:eastAsia="Calibri" w:hAnsi="Calibri" w:cs="Calibri"/>
                <w:b/>
                <w:bCs/>
                <w:color w:val="000000" w:themeColor="text1"/>
                <w:sz w:val="22"/>
                <w:szCs w:val="22"/>
              </w:rPr>
              <w:t>PHP UNIVERSITE PARIS SACLAY</w:t>
            </w: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65402190" w14:textId="0A866150" w:rsidR="00C65F1E" w:rsidRDefault="00C65F1E" w:rsidP="00D607F8">
            <w:pPr>
              <w:ind w:left="720"/>
              <w:jc w:val="center"/>
            </w:pPr>
            <w:r w:rsidRPr="3B5614D0">
              <w:rPr>
                <w:rFonts w:ascii="Calibri" w:eastAsia="Calibri" w:hAnsi="Calibri" w:cs="Calibri"/>
                <w:color w:val="000000" w:themeColor="text1"/>
                <w:sz w:val="22"/>
                <w:szCs w:val="22"/>
              </w:rPr>
              <w:t>Ambroise Paré</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685471E5" w14:textId="604FFD59" w:rsidR="00C65F1E" w:rsidRDefault="00C65F1E" w:rsidP="00D607F8">
            <w:pPr>
              <w:ind w:left="720"/>
              <w:jc w:val="center"/>
            </w:pPr>
            <w:r w:rsidRPr="3B5614D0">
              <w:rPr>
                <w:rFonts w:ascii="Calibri" w:eastAsia="Calibri" w:hAnsi="Calibri" w:cs="Calibri"/>
                <w:color w:val="000000" w:themeColor="text1"/>
                <w:sz w:val="22"/>
                <w:szCs w:val="22"/>
              </w:rPr>
              <w:t>Imagerie</w:t>
            </w:r>
          </w:p>
        </w:tc>
      </w:tr>
      <w:tr w:rsidR="00C65F1E" w14:paraId="21A951B1"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D12B3A8"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2182FD9D" w14:textId="77B71D84" w:rsidR="00C65F1E" w:rsidRDefault="00C65F1E" w:rsidP="00D607F8">
            <w:pPr>
              <w:ind w:left="720"/>
              <w:jc w:val="center"/>
            </w:pPr>
            <w:r w:rsidRPr="3B5614D0">
              <w:rPr>
                <w:rFonts w:ascii="Calibri" w:eastAsia="Calibri" w:hAnsi="Calibri" w:cs="Calibri"/>
                <w:color w:val="000000" w:themeColor="text1"/>
                <w:sz w:val="22"/>
                <w:szCs w:val="22"/>
              </w:rPr>
              <w:t>Antoine Béclère</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394831BF" w14:textId="46F43728"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012E7140"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77AFBCF4" w14:textId="77777777" w:rsidR="00C65F1E" w:rsidRDefault="00C65F1E" w:rsidP="00D607F8">
            <w:pPr>
              <w:jc w:val="center"/>
            </w:pPr>
          </w:p>
        </w:tc>
        <w:tc>
          <w:tcPr>
            <w:tcW w:w="2935"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2BF0CBB0" w14:textId="21F4CA15" w:rsidR="00C65F1E" w:rsidRDefault="00C65F1E" w:rsidP="00D607F8">
            <w:pPr>
              <w:ind w:left="720"/>
              <w:jc w:val="center"/>
            </w:pPr>
            <w:r w:rsidRPr="3B5614D0">
              <w:rPr>
                <w:rFonts w:ascii="Calibri" w:eastAsia="Calibri" w:hAnsi="Calibri" w:cs="Calibri"/>
                <w:color w:val="000000" w:themeColor="text1"/>
                <w:sz w:val="22"/>
                <w:szCs w:val="22"/>
              </w:rPr>
              <w:t>Bicêtre</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4FC2D9E8" w14:textId="46F94538" w:rsidR="00C65F1E" w:rsidRDefault="00C65F1E" w:rsidP="00D607F8">
            <w:pPr>
              <w:ind w:left="720"/>
              <w:jc w:val="center"/>
            </w:pPr>
            <w:r w:rsidRPr="3B5614D0">
              <w:rPr>
                <w:rFonts w:ascii="Calibri" w:eastAsia="Calibri" w:hAnsi="Calibri" w:cs="Calibri"/>
                <w:color w:val="000000" w:themeColor="text1"/>
                <w:sz w:val="22"/>
                <w:szCs w:val="22"/>
              </w:rPr>
              <w:t>Neuroradiologie</w:t>
            </w:r>
          </w:p>
        </w:tc>
      </w:tr>
      <w:tr w:rsidR="00C65F1E" w14:paraId="7EF767DD"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6DBB612A"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488B7BF3"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2A1EE9AD" w14:textId="63E15B05" w:rsidR="00C65F1E" w:rsidRDefault="00C65F1E" w:rsidP="00D607F8">
            <w:pPr>
              <w:ind w:left="720"/>
              <w:jc w:val="center"/>
            </w:pPr>
            <w:r w:rsidRPr="3B5614D0">
              <w:rPr>
                <w:rFonts w:ascii="Calibri" w:eastAsia="Calibri" w:hAnsi="Calibri" w:cs="Calibri"/>
                <w:color w:val="000000" w:themeColor="text1"/>
                <w:sz w:val="22"/>
                <w:szCs w:val="22"/>
              </w:rPr>
              <w:t>Radiologie adulte</w:t>
            </w:r>
          </w:p>
        </w:tc>
      </w:tr>
      <w:tr w:rsidR="00C65F1E" w14:paraId="3EE56B54"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74587734"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00E1F1B7"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7702BBA4" w14:textId="576DBB50" w:rsidR="00C65F1E" w:rsidRDefault="00C65F1E" w:rsidP="00D607F8">
            <w:pPr>
              <w:ind w:left="720"/>
              <w:jc w:val="center"/>
            </w:pPr>
            <w:r w:rsidRPr="3B5614D0">
              <w:rPr>
                <w:rFonts w:ascii="Calibri" w:eastAsia="Calibri" w:hAnsi="Calibri" w:cs="Calibri"/>
                <w:color w:val="000000" w:themeColor="text1"/>
                <w:sz w:val="22"/>
                <w:szCs w:val="22"/>
              </w:rPr>
              <w:t>Radiologie pédiatrique</w:t>
            </w:r>
          </w:p>
        </w:tc>
      </w:tr>
      <w:tr w:rsidR="00C65F1E" w14:paraId="2F938FB7"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253585A"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52711836" w14:textId="27B7C681" w:rsidR="00C65F1E" w:rsidRDefault="00C65F1E" w:rsidP="00D607F8">
            <w:pPr>
              <w:ind w:left="720"/>
              <w:jc w:val="center"/>
            </w:pPr>
            <w:r w:rsidRPr="3B5614D0">
              <w:rPr>
                <w:rFonts w:ascii="Calibri" w:eastAsia="Calibri" w:hAnsi="Calibri" w:cs="Calibri"/>
                <w:color w:val="000000" w:themeColor="text1"/>
                <w:sz w:val="22"/>
                <w:szCs w:val="22"/>
              </w:rPr>
              <w:t>Paul Brousse</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57BAAD34" w14:textId="5046FF8E"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22FE19ED"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4AFD2191"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6BFD9974" w14:textId="4EC6C95F" w:rsidR="00C65F1E" w:rsidRDefault="00C65F1E" w:rsidP="00D607F8">
            <w:pPr>
              <w:ind w:left="720"/>
              <w:jc w:val="center"/>
            </w:pPr>
            <w:r w:rsidRPr="3B5614D0">
              <w:rPr>
                <w:rFonts w:ascii="Calibri" w:eastAsia="Calibri" w:hAnsi="Calibri" w:cs="Calibri"/>
                <w:color w:val="000000" w:themeColor="text1"/>
                <w:sz w:val="22"/>
                <w:szCs w:val="22"/>
              </w:rPr>
              <w:t>Raymond Poincaré</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7AF4F8EA" w14:textId="3B2812BC" w:rsidR="00C65F1E" w:rsidRDefault="00C65F1E" w:rsidP="00D607F8">
            <w:pPr>
              <w:ind w:left="720"/>
              <w:jc w:val="center"/>
            </w:pPr>
            <w:r w:rsidRPr="3B5614D0">
              <w:rPr>
                <w:rFonts w:ascii="Calibri" w:eastAsia="Calibri" w:hAnsi="Calibri" w:cs="Calibri"/>
                <w:color w:val="000000" w:themeColor="text1"/>
                <w:sz w:val="22"/>
                <w:szCs w:val="22"/>
              </w:rPr>
              <w:t>Imagerie</w:t>
            </w:r>
          </w:p>
        </w:tc>
      </w:tr>
      <w:tr w:rsidR="00C65F1E" w14:paraId="01495EB7"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93568C0"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61004472" w14:textId="0B638C3E" w:rsidR="00C65F1E" w:rsidRDefault="00C65F1E" w:rsidP="00D607F8">
            <w:pPr>
              <w:ind w:left="720"/>
              <w:jc w:val="center"/>
            </w:pPr>
            <w:r w:rsidRPr="3B5614D0">
              <w:rPr>
                <w:rFonts w:ascii="Calibri" w:eastAsia="Calibri" w:hAnsi="Calibri" w:cs="Calibri"/>
                <w:color w:val="000000" w:themeColor="text1"/>
                <w:sz w:val="22"/>
                <w:szCs w:val="22"/>
              </w:rPr>
              <w:t>Sainte Perrine</w:t>
            </w:r>
          </w:p>
        </w:tc>
        <w:tc>
          <w:tcPr>
            <w:tcW w:w="348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14:paraId="624EBA2E" w14:textId="0507E71E" w:rsidR="00C65F1E" w:rsidRDefault="00C65F1E" w:rsidP="00D607F8">
            <w:pPr>
              <w:ind w:left="720"/>
              <w:jc w:val="center"/>
            </w:pPr>
            <w:r w:rsidRPr="3B5614D0">
              <w:rPr>
                <w:rFonts w:ascii="Calibri" w:eastAsia="Calibri" w:hAnsi="Calibri" w:cs="Calibri"/>
                <w:color w:val="000000" w:themeColor="text1"/>
                <w:sz w:val="22"/>
                <w:szCs w:val="22"/>
              </w:rPr>
              <w:t>Imagerie</w:t>
            </w:r>
          </w:p>
        </w:tc>
      </w:tr>
      <w:tr w:rsidR="00C65F1E" w14:paraId="233179A3" w14:textId="77777777" w:rsidTr="00D607F8">
        <w:trPr>
          <w:trHeight w:val="300"/>
        </w:trPr>
        <w:tc>
          <w:tcPr>
            <w:tcW w:w="2929" w:type="dxa"/>
            <w:vMerge w:val="restar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76C34A73" w14:textId="04F8BACC" w:rsidR="00C65F1E" w:rsidRDefault="00C65F1E" w:rsidP="00D607F8">
            <w:pPr>
              <w:spacing w:line="257" w:lineRule="auto"/>
              <w:jc w:val="center"/>
            </w:pPr>
            <w:r w:rsidRPr="3B5614D0">
              <w:rPr>
                <w:rFonts w:ascii="Calibri" w:eastAsia="Calibri" w:hAnsi="Calibri" w:cs="Calibri"/>
                <w:b/>
                <w:bCs/>
                <w:color w:val="000000" w:themeColor="text1"/>
                <w:sz w:val="22"/>
                <w:szCs w:val="22"/>
              </w:rPr>
              <w:t>AP</w:t>
            </w:r>
            <w:r w:rsidR="00522228">
              <w:rPr>
                <w:rFonts w:ascii="Calibri" w:eastAsia="Calibri" w:hAnsi="Calibri" w:cs="Calibri"/>
                <w:b/>
                <w:bCs/>
                <w:color w:val="000000" w:themeColor="text1"/>
                <w:sz w:val="22"/>
                <w:szCs w:val="22"/>
              </w:rPr>
              <w:t>-</w:t>
            </w:r>
            <w:r w:rsidRPr="3B5614D0">
              <w:rPr>
                <w:rFonts w:ascii="Calibri" w:eastAsia="Calibri" w:hAnsi="Calibri" w:cs="Calibri"/>
                <w:b/>
                <w:bCs/>
                <w:color w:val="000000" w:themeColor="text1"/>
                <w:sz w:val="22"/>
                <w:szCs w:val="22"/>
              </w:rPr>
              <w:t>HP HOPITAUX UNIVERSITE SAINT DENIS</w:t>
            </w:r>
          </w:p>
        </w:tc>
        <w:tc>
          <w:tcPr>
            <w:tcW w:w="2935" w:type="dxa"/>
            <w:vMerge w:val="restar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3D0C11EB" w14:textId="1B3A0D0B" w:rsidR="00C65F1E" w:rsidRDefault="00C65F1E" w:rsidP="00D607F8">
            <w:pPr>
              <w:ind w:left="720"/>
              <w:jc w:val="center"/>
            </w:pPr>
            <w:r w:rsidRPr="3B5614D0">
              <w:rPr>
                <w:rFonts w:ascii="Calibri" w:eastAsia="Calibri" w:hAnsi="Calibri" w:cs="Calibri"/>
                <w:color w:val="000000" w:themeColor="text1"/>
                <w:sz w:val="22"/>
                <w:szCs w:val="22"/>
              </w:rPr>
              <w:t>Avicenne</w:t>
            </w:r>
          </w:p>
        </w:tc>
        <w:tc>
          <w:tcPr>
            <w:tcW w:w="348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14:paraId="13183838" w14:textId="1D1319BE"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373C4C8F"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3C142C05"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6CE9926E"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14:paraId="57A38543" w14:textId="00CF5117" w:rsidR="00C65F1E" w:rsidRDefault="00C65F1E" w:rsidP="00D607F8">
            <w:pPr>
              <w:ind w:left="720"/>
              <w:jc w:val="center"/>
            </w:pPr>
            <w:r w:rsidRPr="3B5614D0">
              <w:rPr>
                <w:rFonts w:ascii="Calibri" w:eastAsia="Calibri" w:hAnsi="Calibri" w:cs="Calibri"/>
                <w:color w:val="000000" w:themeColor="text1"/>
                <w:sz w:val="22"/>
                <w:szCs w:val="22"/>
              </w:rPr>
              <w:t>Radiologie interventionnelle</w:t>
            </w:r>
          </w:p>
        </w:tc>
      </w:tr>
      <w:tr w:rsidR="00C65F1E" w14:paraId="12A7B662"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1F51CF09"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208051E1" w14:textId="2C668246" w:rsidR="00C65F1E" w:rsidRDefault="00C65F1E" w:rsidP="00D607F8">
            <w:pPr>
              <w:ind w:left="720"/>
              <w:jc w:val="center"/>
            </w:pPr>
            <w:r w:rsidRPr="3B5614D0">
              <w:rPr>
                <w:rFonts w:ascii="Calibri" w:eastAsia="Calibri" w:hAnsi="Calibri" w:cs="Calibri"/>
                <w:color w:val="000000" w:themeColor="text1"/>
                <w:sz w:val="22"/>
                <w:szCs w:val="22"/>
              </w:rPr>
              <w:t>Jean-Verdier</w:t>
            </w:r>
          </w:p>
        </w:tc>
        <w:tc>
          <w:tcPr>
            <w:tcW w:w="348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14:paraId="75D1F4C2" w14:textId="73A083A1"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3B49677B"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470C837A"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461CA9CD" w14:textId="6FE6B8C6" w:rsidR="00C65F1E" w:rsidRDefault="00C65F1E" w:rsidP="00D607F8">
            <w:pPr>
              <w:ind w:left="720"/>
              <w:jc w:val="center"/>
            </w:pPr>
            <w:r w:rsidRPr="3B5614D0">
              <w:rPr>
                <w:rFonts w:ascii="Calibri" w:eastAsia="Calibri" w:hAnsi="Calibri" w:cs="Calibri"/>
                <w:color w:val="000000" w:themeColor="text1"/>
                <w:sz w:val="22"/>
                <w:szCs w:val="22"/>
              </w:rPr>
              <w:t>Rene muret</w:t>
            </w:r>
          </w:p>
        </w:tc>
        <w:tc>
          <w:tcPr>
            <w:tcW w:w="348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14:paraId="54AAE614" w14:textId="014B8124"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29C18D96" w14:textId="77777777" w:rsidTr="00D607F8">
        <w:trPr>
          <w:trHeight w:val="300"/>
        </w:trPr>
        <w:tc>
          <w:tcPr>
            <w:tcW w:w="2929" w:type="dxa"/>
            <w:vMerge w:val="restar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0A13A7D6" w14:textId="5522D14A" w:rsidR="00C65F1E" w:rsidRDefault="00C65F1E" w:rsidP="00D607F8">
            <w:pPr>
              <w:spacing w:line="360" w:lineRule="auto"/>
              <w:jc w:val="center"/>
              <w:rPr>
                <w:b/>
                <w:bCs/>
              </w:rPr>
            </w:pPr>
            <w:r w:rsidRPr="3B5614D0">
              <w:rPr>
                <w:b/>
                <w:bCs/>
              </w:rPr>
              <w:t>AP</w:t>
            </w:r>
            <w:r w:rsidR="00522228">
              <w:rPr>
                <w:b/>
                <w:bCs/>
              </w:rPr>
              <w:t>-</w:t>
            </w:r>
            <w:r w:rsidRPr="3B5614D0">
              <w:rPr>
                <w:b/>
                <w:bCs/>
              </w:rPr>
              <w:t>HP SORBONNE UNIVERSITE</w:t>
            </w:r>
          </w:p>
        </w:tc>
        <w:tc>
          <w:tcPr>
            <w:tcW w:w="2935"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2F1A8187" w14:textId="48A5E345" w:rsidR="00C65F1E" w:rsidRDefault="00C65F1E" w:rsidP="00D607F8">
            <w:pPr>
              <w:ind w:left="720"/>
              <w:jc w:val="center"/>
            </w:pPr>
            <w:r w:rsidRPr="3B5614D0">
              <w:rPr>
                <w:rFonts w:ascii="Calibri" w:eastAsia="Calibri" w:hAnsi="Calibri" w:cs="Calibri"/>
                <w:color w:val="000000" w:themeColor="text1"/>
                <w:sz w:val="22"/>
                <w:szCs w:val="22"/>
              </w:rPr>
              <w:t>Armand Trousseau</w:t>
            </w:r>
          </w:p>
        </w:tc>
        <w:tc>
          <w:tcPr>
            <w:tcW w:w="348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26E7E825" w14:textId="1F0CB9D1"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3D66ECE5"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1618B89"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1632CAA8" w14:textId="46414D82" w:rsidR="00C65F1E" w:rsidRDefault="00C65F1E" w:rsidP="00D607F8">
            <w:pPr>
              <w:ind w:left="720"/>
              <w:jc w:val="center"/>
            </w:pPr>
            <w:r w:rsidRPr="3B5614D0">
              <w:rPr>
                <w:rFonts w:ascii="Calibri" w:eastAsia="Calibri" w:hAnsi="Calibri" w:cs="Calibri"/>
                <w:color w:val="000000" w:themeColor="text1"/>
                <w:sz w:val="22"/>
                <w:szCs w:val="22"/>
              </w:rPr>
              <w:t>Charles Foix</w:t>
            </w:r>
          </w:p>
        </w:tc>
        <w:tc>
          <w:tcPr>
            <w:tcW w:w="348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3595583D" w14:textId="5247521C"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0760C544"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309AEF59" w14:textId="77777777" w:rsidR="00C65F1E" w:rsidRDefault="00C65F1E" w:rsidP="00D607F8">
            <w:pPr>
              <w:jc w:val="center"/>
            </w:pPr>
          </w:p>
        </w:tc>
        <w:tc>
          <w:tcPr>
            <w:tcW w:w="2935" w:type="dxa"/>
            <w:vMerge w:val="restar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2DD0139" w14:textId="1525ECDE" w:rsidR="00C65F1E" w:rsidRDefault="00C65F1E" w:rsidP="00D607F8">
            <w:pPr>
              <w:ind w:left="720"/>
              <w:jc w:val="center"/>
            </w:pPr>
            <w:r w:rsidRPr="3B5614D0">
              <w:rPr>
                <w:rFonts w:ascii="Calibri" w:eastAsia="Calibri" w:hAnsi="Calibri" w:cs="Calibri"/>
                <w:color w:val="000000" w:themeColor="text1"/>
                <w:sz w:val="22"/>
                <w:szCs w:val="22"/>
              </w:rPr>
              <w:t>Pitié-Salpêtrière</w:t>
            </w:r>
          </w:p>
        </w:tc>
        <w:tc>
          <w:tcPr>
            <w:tcW w:w="348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3384C405" w14:textId="6AFCBB51" w:rsidR="00C65F1E" w:rsidRDefault="00C65F1E" w:rsidP="00D607F8">
            <w:pPr>
              <w:ind w:left="720"/>
              <w:jc w:val="center"/>
            </w:pPr>
            <w:r w:rsidRPr="3B5614D0">
              <w:rPr>
                <w:rFonts w:ascii="Calibri" w:eastAsia="Calibri" w:hAnsi="Calibri" w:cs="Calibri"/>
                <w:color w:val="000000" w:themeColor="text1"/>
                <w:sz w:val="22"/>
                <w:szCs w:val="22"/>
              </w:rPr>
              <w:t>SISU</w:t>
            </w:r>
          </w:p>
        </w:tc>
      </w:tr>
      <w:tr w:rsidR="00C65F1E" w14:paraId="7BBC9386"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267C8631"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1234BA07"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BD1692D" w14:textId="7CAAF4E1" w:rsidR="00C65F1E" w:rsidRDefault="00C65F1E" w:rsidP="00D607F8">
            <w:pPr>
              <w:ind w:left="720"/>
              <w:jc w:val="center"/>
            </w:pPr>
            <w:r w:rsidRPr="3B5614D0">
              <w:rPr>
                <w:rFonts w:ascii="Calibri" w:eastAsia="Calibri" w:hAnsi="Calibri" w:cs="Calibri"/>
                <w:color w:val="000000" w:themeColor="text1"/>
                <w:sz w:val="22"/>
                <w:szCs w:val="22"/>
              </w:rPr>
              <w:t>Neuroradiologie</w:t>
            </w:r>
          </w:p>
        </w:tc>
      </w:tr>
      <w:tr w:rsidR="00C65F1E" w14:paraId="4AC22581"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C747405" w14:textId="77777777" w:rsidR="00C65F1E" w:rsidRDefault="00C65F1E" w:rsidP="00D607F8">
            <w:pPr>
              <w:jc w:val="center"/>
            </w:pPr>
          </w:p>
        </w:tc>
        <w:tc>
          <w:tcPr>
            <w:tcW w:w="2935" w:type="dxa"/>
            <w:vMerge/>
            <w:tcBorders>
              <w:top w:val="single" w:sz="4" w:space="0" w:color="auto"/>
              <w:left w:val="single" w:sz="4" w:space="0" w:color="auto"/>
              <w:bottom w:val="single" w:sz="4" w:space="0" w:color="auto"/>
              <w:right w:val="single" w:sz="4" w:space="0" w:color="auto"/>
            </w:tcBorders>
          </w:tcPr>
          <w:p w14:paraId="6A938C80" w14:textId="77777777" w:rsidR="00C65F1E" w:rsidRDefault="00C65F1E" w:rsidP="00D607F8">
            <w:pPr>
              <w:jc w:val="center"/>
            </w:pPr>
          </w:p>
        </w:tc>
        <w:tc>
          <w:tcPr>
            <w:tcW w:w="348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3981FC8B" w14:textId="45814FA7" w:rsidR="00C65F1E" w:rsidRDefault="00C65F1E" w:rsidP="00D607F8">
            <w:pPr>
              <w:ind w:left="720"/>
              <w:jc w:val="center"/>
            </w:pPr>
            <w:r w:rsidRPr="3B5614D0">
              <w:rPr>
                <w:rFonts w:ascii="Calibri" w:eastAsia="Calibri" w:hAnsi="Calibri" w:cs="Calibri"/>
                <w:color w:val="000000" w:themeColor="text1"/>
                <w:sz w:val="22"/>
                <w:szCs w:val="22"/>
              </w:rPr>
              <w:t>Institut de cardiologie thoracique</w:t>
            </w:r>
          </w:p>
        </w:tc>
      </w:tr>
      <w:tr w:rsidR="00C65F1E" w14:paraId="2174A855"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1525AADF"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6118DACB" w14:textId="0CD99383" w:rsidR="00C65F1E" w:rsidRDefault="00C65F1E" w:rsidP="00D607F8">
            <w:pPr>
              <w:ind w:left="720"/>
              <w:jc w:val="center"/>
            </w:pPr>
            <w:r w:rsidRPr="3B5614D0">
              <w:rPr>
                <w:rFonts w:ascii="Calibri" w:eastAsia="Calibri" w:hAnsi="Calibri" w:cs="Calibri"/>
                <w:color w:val="000000" w:themeColor="text1"/>
                <w:sz w:val="22"/>
                <w:szCs w:val="22"/>
              </w:rPr>
              <w:t>Rothschild</w:t>
            </w:r>
          </w:p>
        </w:tc>
        <w:tc>
          <w:tcPr>
            <w:tcW w:w="348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18E76EA" w14:textId="11FCB3E7"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106E78DE"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136A76A2"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7655EFB4" w14:textId="268E57F2" w:rsidR="00C65F1E" w:rsidRDefault="00C65F1E" w:rsidP="00D607F8">
            <w:pPr>
              <w:ind w:left="720"/>
              <w:jc w:val="center"/>
            </w:pPr>
            <w:r w:rsidRPr="3B5614D0">
              <w:rPr>
                <w:rFonts w:ascii="Calibri" w:eastAsia="Calibri" w:hAnsi="Calibri" w:cs="Calibri"/>
                <w:color w:val="000000" w:themeColor="text1"/>
                <w:sz w:val="22"/>
                <w:szCs w:val="22"/>
              </w:rPr>
              <w:t>Saint-Antoine</w:t>
            </w:r>
          </w:p>
        </w:tc>
        <w:tc>
          <w:tcPr>
            <w:tcW w:w="348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9D9B7D6" w14:textId="3DD0AD24"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5C2C273F"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791F943E"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B87062F" w14:textId="098F09D6" w:rsidR="00C65F1E" w:rsidRDefault="00C65F1E" w:rsidP="00D607F8">
            <w:pPr>
              <w:ind w:left="720"/>
              <w:jc w:val="center"/>
            </w:pPr>
            <w:r w:rsidRPr="3B5614D0">
              <w:rPr>
                <w:rFonts w:ascii="Calibri" w:eastAsia="Calibri" w:hAnsi="Calibri" w:cs="Calibri"/>
                <w:color w:val="000000" w:themeColor="text1"/>
                <w:sz w:val="22"/>
                <w:szCs w:val="22"/>
              </w:rPr>
              <w:t>Tenon</w:t>
            </w:r>
          </w:p>
        </w:tc>
        <w:tc>
          <w:tcPr>
            <w:tcW w:w="348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6051610" w14:textId="77777777" w:rsidR="00C65F1E" w:rsidRDefault="00C65F1E" w:rsidP="00D607F8">
            <w:pPr>
              <w:ind w:left="720"/>
              <w:jc w:val="center"/>
            </w:pPr>
            <w:r w:rsidRPr="3B5614D0">
              <w:rPr>
                <w:rFonts w:ascii="Calibri" w:eastAsia="Calibri" w:hAnsi="Calibri" w:cs="Calibri"/>
                <w:color w:val="000000" w:themeColor="text1"/>
                <w:sz w:val="22"/>
                <w:szCs w:val="22"/>
              </w:rPr>
              <w:t>Radiologie IRIS</w:t>
            </w:r>
          </w:p>
        </w:tc>
      </w:tr>
      <w:tr w:rsidR="00C65F1E" w14:paraId="1FC549B6" w14:textId="77777777" w:rsidTr="00D607F8">
        <w:trPr>
          <w:trHeight w:val="300"/>
        </w:trPr>
        <w:tc>
          <w:tcPr>
            <w:tcW w:w="2929" w:type="dxa"/>
            <w:vMerge w:val="restart"/>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4EA8803" w14:textId="77777777" w:rsidR="00C65F1E" w:rsidRDefault="00C65F1E" w:rsidP="00D607F8">
            <w:pPr>
              <w:spacing w:line="360" w:lineRule="auto"/>
              <w:jc w:val="center"/>
            </w:pPr>
            <w:r w:rsidRPr="3B5614D0">
              <w:rPr>
                <w:b/>
                <w:bCs/>
              </w:rPr>
              <w:t>Hôpitaux hors Ile de France non rattachés à un GHU</w:t>
            </w:r>
          </w:p>
        </w:tc>
        <w:tc>
          <w:tcPr>
            <w:tcW w:w="2935"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47092B0" w14:textId="4F78FC5B" w:rsidR="00C65F1E" w:rsidRDefault="00C65F1E" w:rsidP="00D607F8">
            <w:pPr>
              <w:jc w:val="center"/>
              <w:rPr>
                <w:rFonts w:ascii="Calibri" w:eastAsia="Calibri" w:hAnsi="Calibri" w:cs="Calibri"/>
                <w:color w:val="000000" w:themeColor="text1"/>
              </w:rPr>
            </w:pPr>
            <w:proofErr w:type="spellStart"/>
            <w:r w:rsidRPr="3B5614D0">
              <w:rPr>
                <w:rFonts w:ascii="Calibri" w:eastAsia="Calibri" w:hAnsi="Calibri" w:cs="Calibri"/>
                <w:color w:val="000000" w:themeColor="text1"/>
                <w:sz w:val="22"/>
                <w:szCs w:val="22"/>
              </w:rPr>
              <w:t>Henday</w:t>
            </w:r>
            <w:proofErr w:type="spellEnd"/>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DB83B3B" w14:textId="77777777"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6D76CCB7"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6EA98795"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78C34F5E" w14:textId="77777777" w:rsidR="00C65F1E" w:rsidRDefault="00C65F1E" w:rsidP="00D607F8">
            <w:pPr>
              <w:jc w:val="center"/>
              <w:rPr>
                <w:rFonts w:ascii="Calibri" w:eastAsia="Calibri" w:hAnsi="Calibri" w:cs="Calibri"/>
                <w:color w:val="000000" w:themeColor="text1"/>
              </w:rPr>
            </w:pPr>
            <w:r w:rsidRPr="3B5614D0">
              <w:rPr>
                <w:rFonts w:ascii="Calibri" w:eastAsia="Calibri" w:hAnsi="Calibri" w:cs="Calibri"/>
                <w:color w:val="000000" w:themeColor="text1"/>
                <w:sz w:val="22"/>
                <w:szCs w:val="22"/>
              </w:rPr>
              <w:t>San Salvadour</w:t>
            </w: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7C8CD3E" w14:textId="77777777" w:rsidR="00C65F1E" w:rsidRDefault="00C65F1E" w:rsidP="00D607F8">
            <w:pPr>
              <w:ind w:left="720"/>
              <w:jc w:val="center"/>
            </w:pPr>
            <w:r w:rsidRPr="3B5614D0">
              <w:rPr>
                <w:rFonts w:ascii="Calibri" w:eastAsia="Calibri" w:hAnsi="Calibri" w:cs="Calibri"/>
                <w:color w:val="000000" w:themeColor="text1"/>
                <w:sz w:val="22"/>
                <w:szCs w:val="22"/>
              </w:rPr>
              <w:t>Radiologie</w:t>
            </w:r>
          </w:p>
        </w:tc>
      </w:tr>
      <w:tr w:rsidR="00C65F1E" w14:paraId="1841A964" w14:textId="77777777" w:rsidTr="00D607F8">
        <w:trPr>
          <w:trHeight w:val="300"/>
        </w:trPr>
        <w:tc>
          <w:tcPr>
            <w:tcW w:w="2929" w:type="dxa"/>
            <w:vMerge/>
            <w:tcBorders>
              <w:top w:val="single" w:sz="4" w:space="0" w:color="auto"/>
              <w:left w:val="single" w:sz="4" w:space="0" w:color="auto"/>
              <w:bottom w:val="single" w:sz="4" w:space="0" w:color="auto"/>
              <w:right w:val="single" w:sz="4" w:space="0" w:color="auto"/>
            </w:tcBorders>
          </w:tcPr>
          <w:p w14:paraId="019878CD" w14:textId="77777777" w:rsidR="00C65F1E" w:rsidRDefault="00C65F1E" w:rsidP="00D607F8">
            <w:pPr>
              <w:jc w:val="center"/>
            </w:pPr>
          </w:p>
        </w:tc>
        <w:tc>
          <w:tcPr>
            <w:tcW w:w="2935"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15F0EBD" w14:textId="77777777" w:rsidR="00C65F1E" w:rsidRDefault="00C65F1E" w:rsidP="00D607F8">
            <w:pPr>
              <w:jc w:val="center"/>
              <w:rPr>
                <w:rFonts w:ascii="Calibri" w:eastAsia="Calibri" w:hAnsi="Calibri" w:cs="Calibri"/>
                <w:color w:val="000000" w:themeColor="text1"/>
              </w:rPr>
            </w:pPr>
            <w:r w:rsidRPr="3B5614D0">
              <w:rPr>
                <w:rFonts w:ascii="Calibri" w:eastAsia="Calibri" w:hAnsi="Calibri" w:cs="Calibri"/>
                <w:color w:val="000000" w:themeColor="text1"/>
                <w:sz w:val="22"/>
                <w:szCs w:val="22"/>
              </w:rPr>
              <w:t>Paul Doumer</w:t>
            </w:r>
          </w:p>
        </w:tc>
        <w:tc>
          <w:tcPr>
            <w:tcW w:w="348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6C54054" w14:textId="77777777" w:rsidR="00C65F1E" w:rsidRDefault="00C65F1E" w:rsidP="00D607F8">
            <w:pPr>
              <w:ind w:left="720"/>
              <w:jc w:val="center"/>
            </w:pPr>
            <w:r w:rsidRPr="3B5614D0">
              <w:rPr>
                <w:rFonts w:ascii="Calibri" w:eastAsia="Calibri" w:hAnsi="Calibri" w:cs="Calibri"/>
                <w:color w:val="000000" w:themeColor="text1"/>
                <w:sz w:val="22"/>
                <w:szCs w:val="22"/>
              </w:rPr>
              <w:t>Radiologie</w:t>
            </w:r>
          </w:p>
        </w:tc>
      </w:tr>
    </w:tbl>
    <w:p w14:paraId="7DCDC940" w14:textId="3B08007D" w:rsidR="00C65F1E" w:rsidRDefault="00C65F1E">
      <w:pPr>
        <w:jc w:val="left"/>
        <w:rPr>
          <w:rFonts w:cs="Open Sans"/>
        </w:rPr>
      </w:pPr>
    </w:p>
    <w:p w14:paraId="7FBA4531" w14:textId="59CFB1E0" w:rsidR="00E12F27" w:rsidRPr="00E12F27" w:rsidRDefault="00E12F27" w:rsidP="00E12F27">
      <w:pPr>
        <w:spacing w:line="360" w:lineRule="auto"/>
        <w:rPr>
          <w:rFonts w:cs="Open Sans"/>
        </w:rPr>
      </w:pPr>
      <w:r w:rsidRPr="00E12F27">
        <w:rPr>
          <w:rFonts w:cs="Open Sans"/>
        </w:rPr>
        <w:t xml:space="preserve">Le futur RIS </w:t>
      </w:r>
      <w:r w:rsidR="006D3B46">
        <w:rPr>
          <w:rFonts w:cs="Open Sans"/>
        </w:rPr>
        <w:t>couvre</w:t>
      </w:r>
      <w:r w:rsidR="006D3B46" w:rsidRPr="00E12F27">
        <w:rPr>
          <w:rFonts w:cs="Open Sans"/>
        </w:rPr>
        <w:t xml:space="preserve"> </w:t>
      </w:r>
      <w:r w:rsidRPr="00E12F27">
        <w:rPr>
          <w:rFonts w:cs="Open Sans"/>
        </w:rPr>
        <w:t xml:space="preserve">également les besoins des services de radiologie interventionnelle. </w:t>
      </w:r>
    </w:p>
    <w:p w14:paraId="27FD61D0" w14:textId="69823F5E" w:rsidR="00E12F27" w:rsidRPr="00E12F27" w:rsidRDefault="00E12F27" w:rsidP="00E12F27">
      <w:pPr>
        <w:spacing w:line="360" w:lineRule="auto"/>
        <w:rPr>
          <w:rFonts w:cs="Open Sans"/>
        </w:rPr>
      </w:pPr>
      <w:r w:rsidRPr="00E12F27">
        <w:rPr>
          <w:rFonts w:cs="Open Sans"/>
        </w:rPr>
        <w:t>La base de données du nouveau RIS sera commune à l’ensemble des services d’Imagerie de l’</w:t>
      </w:r>
      <w:r w:rsidR="009C2019">
        <w:rPr>
          <w:rFonts w:cs="Open Sans"/>
        </w:rPr>
        <w:t>AP-HP</w:t>
      </w:r>
      <w:r w:rsidRPr="00E12F27">
        <w:rPr>
          <w:rFonts w:cs="Open Sans"/>
        </w:rPr>
        <w:t>.</w:t>
      </w:r>
    </w:p>
    <w:p w14:paraId="450FEA62" w14:textId="20AC70EC" w:rsidR="0060724B" w:rsidRDefault="00C65F1E">
      <w:pPr>
        <w:jc w:val="left"/>
        <w:rPr>
          <w:rFonts w:cs="Open Sans"/>
        </w:rPr>
      </w:pPr>
      <w:r>
        <w:rPr>
          <w:rFonts w:cs="Open Sans"/>
        </w:rPr>
        <w:t xml:space="preserve">De façon générale, le nouveau RIS doit apporter un gain de temps aux utilisateurs dans les actions suivantes : </w:t>
      </w:r>
    </w:p>
    <w:p w14:paraId="7EC9426C" w14:textId="2F4C9699" w:rsidR="00C65F1E" w:rsidRDefault="00C65F1E">
      <w:pPr>
        <w:jc w:val="left"/>
        <w:rPr>
          <w:rFonts w:cs="Open Sans"/>
        </w:rPr>
      </w:pPr>
    </w:p>
    <w:p w14:paraId="4993D61F" w14:textId="0FE7B359" w:rsidR="00B87AEE" w:rsidRPr="00C1188F" w:rsidRDefault="00B87AEE" w:rsidP="00D750F6">
      <w:pPr>
        <w:pStyle w:val="Paragraphedeliste"/>
        <w:numPr>
          <w:ilvl w:val="0"/>
          <w:numId w:val="16"/>
        </w:numPr>
        <w:jc w:val="left"/>
        <w:rPr>
          <w:rFonts w:cs="Open Sans"/>
        </w:rPr>
      </w:pPr>
      <w:r w:rsidRPr="00D607F8">
        <w:rPr>
          <w:rFonts w:cs="Open Sans"/>
        </w:rPr>
        <w:t>Planification et gestion des rendez-vous : le RIS peut planifier des examens radiologiques, gérer les rendez-vous des patients et suivre la disponibilité du personnel, des équipements et d'autres ressources</w:t>
      </w:r>
      <w:r w:rsidR="007D0A56">
        <w:rPr>
          <w:rFonts w:cs="Open Sans"/>
        </w:rPr>
        <w:t> ;</w:t>
      </w:r>
    </w:p>
    <w:p w14:paraId="478A3037" w14:textId="46D8100F" w:rsidR="00B87AEE" w:rsidRPr="00C1188F" w:rsidRDefault="00B87AEE" w:rsidP="00D750F6">
      <w:pPr>
        <w:pStyle w:val="Paragraphedeliste"/>
        <w:numPr>
          <w:ilvl w:val="0"/>
          <w:numId w:val="16"/>
        </w:numPr>
        <w:jc w:val="left"/>
        <w:rPr>
          <w:rFonts w:cs="Open Sans"/>
        </w:rPr>
      </w:pPr>
      <w:r w:rsidRPr="00D607F8">
        <w:rPr>
          <w:rFonts w:cs="Open Sans"/>
        </w:rPr>
        <w:t>Suivi et gestion des examens : le RIS peut suivre la progression des examens de radiologie et gérer les demandes et la facturation de ces examens</w:t>
      </w:r>
      <w:r w:rsidR="007D0A56">
        <w:rPr>
          <w:rFonts w:cs="Open Sans"/>
        </w:rPr>
        <w:t> ;</w:t>
      </w:r>
    </w:p>
    <w:p w14:paraId="1B68765D" w14:textId="69ECE829" w:rsidR="00B87AEE" w:rsidRPr="00C1188F" w:rsidRDefault="00823324" w:rsidP="00D750F6">
      <w:pPr>
        <w:pStyle w:val="Paragraphedeliste"/>
        <w:numPr>
          <w:ilvl w:val="0"/>
          <w:numId w:val="16"/>
        </w:numPr>
        <w:jc w:val="left"/>
        <w:rPr>
          <w:rFonts w:cs="Open Sans"/>
        </w:rPr>
      </w:pPr>
      <w:r>
        <w:rPr>
          <w:rFonts w:cs="Open Sans"/>
        </w:rPr>
        <w:t>Production de r</w:t>
      </w:r>
      <w:r w:rsidR="00B87AEE" w:rsidRPr="00D607F8">
        <w:rPr>
          <w:rFonts w:cs="Open Sans"/>
        </w:rPr>
        <w:t>apports et analyse des données : le RIS peut être utilisé pour générer des rapports</w:t>
      </w:r>
      <w:r w:rsidR="005D1BDA">
        <w:rPr>
          <w:rFonts w:cs="Open Sans"/>
        </w:rPr>
        <w:t>, des indicateurs</w:t>
      </w:r>
      <w:r w:rsidR="00B87AEE" w:rsidRPr="00D607F8">
        <w:rPr>
          <w:rFonts w:cs="Open Sans"/>
        </w:rPr>
        <w:t xml:space="preserve"> et effectuer des analyses de données afin d'améliorer l'efficience et l'efficacité des services de radiologie</w:t>
      </w:r>
      <w:r w:rsidR="007D0A56">
        <w:rPr>
          <w:rFonts w:cs="Open Sans"/>
        </w:rPr>
        <w:t>.</w:t>
      </w:r>
    </w:p>
    <w:p w14:paraId="283A384F" w14:textId="77777777" w:rsidR="00C65F1E" w:rsidRDefault="00C65F1E">
      <w:pPr>
        <w:jc w:val="left"/>
        <w:rPr>
          <w:rFonts w:ascii="Century Gothic" w:hAnsi="Century Gothic"/>
          <w:caps/>
          <w:color w:val="auto"/>
          <w:u w:val="single"/>
        </w:rPr>
      </w:pPr>
    </w:p>
    <w:p w14:paraId="16D840B4" w14:textId="0136FB7B" w:rsidR="0060724B" w:rsidRDefault="0060724B">
      <w:pPr>
        <w:jc w:val="left"/>
        <w:rPr>
          <w:rFonts w:ascii="Century Gothic" w:hAnsi="Century Gothic"/>
          <w:caps/>
          <w:color w:val="auto"/>
          <w:u w:val="single"/>
        </w:rPr>
      </w:pPr>
    </w:p>
    <w:p w14:paraId="502172EA" w14:textId="77777777" w:rsidR="00937A7E" w:rsidRDefault="00937A7E">
      <w:pPr>
        <w:jc w:val="left"/>
        <w:rPr>
          <w:rFonts w:ascii="Century Gothic" w:hAnsi="Century Gothic"/>
          <w:caps/>
          <w:color w:val="auto"/>
          <w:u w:val="single"/>
        </w:rPr>
      </w:pPr>
    </w:p>
    <w:p w14:paraId="44EB55E8" w14:textId="77777777" w:rsidR="00937A7E" w:rsidRDefault="00937A7E">
      <w:pPr>
        <w:jc w:val="left"/>
        <w:rPr>
          <w:rFonts w:ascii="Century Gothic" w:hAnsi="Century Gothic"/>
          <w:caps/>
          <w:color w:val="auto"/>
          <w:u w:val="single"/>
        </w:rPr>
      </w:pPr>
    </w:p>
    <w:p w14:paraId="4FFA1538" w14:textId="77777777" w:rsidR="00937A7E" w:rsidRDefault="00937A7E">
      <w:pPr>
        <w:jc w:val="left"/>
        <w:rPr>
          <w:rFonts w:ascii="Century Gothic" w:hAnsi="Century Gothic"/>
          <w:caps/>
          <w:color w:val="auto"/>
          <w:u w:val="single"/>
        </w:rPr>
      </w:pPr>
    </w:p>
    <w:p w14:paraId="349DD46C" w14:textId="77777777" w:rsidR="00937A7E" w:rsidRDefault="00937A7E">
      <w:pPr>
        <w:jc w:val="left"/>
        <w:rPr>
          <w:rFonts w:ascii="Century Gothic" w:hAnsi="Century Gothic"/>
          <w:caps/>
          <w:color w:val="auto"/>
          <w:u w:val="single"/>
        </w:rPr>
      </w:pPr>
    </w:p>
    <w:p w14:paraId="45644372" w14:textId="77777777" w:rsidR="00937A7E" w:rsidRDefault="00937A7E">
      <w:pPr>
        <w:jc w:val="left"/>
        <w:rPr>
          <w:rFonts w:ascii="Century Gothic" w:hAnsi="Century Gothic"/>
          <w:caps/>
          <w:color w:val="auto"/>
          <w:u w:val="single"/>
        </w:rPr>
      </w:pPr>
    </w:p>
    <w:p w14:paraId="63F0A52C" w14:textId="77777777" w:rsidR="00937A7E" w:rsidRDefault="00937A7E">
      <w:pPr>
        <w:jc w:val="left"/>
        <w:rPr>
          <w:rFonts w:ascii="Century Gothic" w:hAnsi="Century Gothic"/>
          <w:caps/>
          <w:color w:val="auto"/>
          <w:u w:val="single"/>
        </w:rPr>
      </w:pPr>
    </w:p>
    <w:p w14:paraId="13E14681" w14:textId="77777777" w:rsidR="00937A7E" w:rsidRDefault="00937A7E">
      <w:pPr>
        <w:jc w:val="left"/>
        <w:rPr>
          <w:rFonts w:ascii="Century Gothic" w:hAnsi="Century Gothic"/>
          <w:caps/>
          <w:color w:val="auto"/>
          <w:u w:val="single"/>
        </w:rPr>
      </w:pPr>
    </w:p>
    <w:p w14:paraId="58DDA998" w14:textId="77777777" w:rsidR="00FC07BC" w:rsidRPr="00D607F8" w:rsidRDefault="00FC07BC" w:rsidP="00D607F8">
      <w:pPr>
        <w:ind w:left="1430"/>
        <w:rPr>
          <w:b/>
          <w:bCs/>
        </w:rPr>
      </w:pPr>
    </w:p>
    <w:p w14:paraId="4AC01C50" w14:textId="77777777" w:rsidR="00FC07BC" w:rsidRDefault="00FC07BC" w:rsidP="00B04862">
      <w:pPr>
        <w:spacing w:line="360" w:lineRule="auto"/>
        <w:jc w:val="center"/>
        <w:rPr>
          <w:b/>
          <w:bCs/>
          <w:sz w:val="24"/>
          <w:szCs w:val="24"/>
        </w:rPr>
      </w:pPr>
      <w:r w:rsidRPr="3B5614D0">
        <w:rPr>
          <w:b/>
          <w:bCs/>
          <w:color w:val="000000" w:themeColor="text1"/>
          <w:sz w:val="24"/>
          <w:szCs w:val="24"/>
        </w:rPr>
        <w:t>Le schéma ci-dessous, montre l’environnement cible du nouveau RIS</w:t>
      </w:r>
    </w:p>
    <w:p w14:paraId="470AF8B6" w14:textId="2336891C" w:rsidR="00FC07BC" w:rsidRDefault="00386ECE" w:rsidP="00B04862">
      <w:pPr>
        <w:spacing w:line="360" w:lineRule="auto"/>
        <w:ind w:left="360"/>
        <w:jc w:val="center"/>
      </w:pPr>
      <w:r w:rsidRPr="00386ECE">
        <w:rPr>
          <w:noProof/>
        </w:rPr>
        <w:lastRenderedPageBreak/>
        <w:drawing>
          <wp:inline distT="0" distB="0" distL="0" distR="0" wp14:anchorId="7E36B1D6" wp14:editId="7FCBB231">
            <wp:extent cx="5054600" cy="3205838"/>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063115" cy="3211239"/>
                    </a:xfrm>
                    <a:prstGeom prst="rect">
                      <a:avLst/>
                    </a:prstGeom>
                  </pic:spPr>
                </pic:pic>
              </a:graphicData>
            </a:graphic>
          </wp:inline>
        </w:drawing>
      </w:r>
    </w:p>
    <w:p w14:paraId="6B686EFA" w14:textId="77777777" w:rsidR="0060724B" w:rsidRDefault="0060724B">
      <w:pPr>
        <w:jc w:val="left"/>
        <w:rPr>
          <w:rFonts w:ascii="Century Gothic" w:hAnsi="Century Gothic"/>
          <w:caps/>
          <w:color w:val="auto"/>
          <w:u w:val="single"/>
        </w:rPr>
      </w:pPr>
    </w:p>
    <w:p w14:paraId="07A9DA7C" w14:textId="77777777" w:rsidR="000C0096" w:rsidRPr="00753AFA" w:rsidRDefault="000C0096">
      <w:pPr>
        <w:jc w:val="left"/>
        <w:rPr>
          <w:rFonts w:ascii="Century Gothic" w:hAnsi="Century Gothic"/>
          <w:caps/>
          <w:color w:val="auto"/>
          <w:u w:val="single"/>
        </w:rPr>
      </w:pPr>
    </w:p>
    <w:p w14:paraId="3D567043" w14:textId="5850D7EB" w:rsidR="00227BDB" w:rsidRPr="00010831" w:rsidRDefault="00AE627C" w:rsidP="00820EF9">
      <w:pPr>
        <w:pStyle w:val="Titre1"/>
      </w:pPr>
      <w:bookmarkStart w:id="16" w:name="_Toc200640880"/>
      <w:bookmarkEnd w:id="14"/>
      <w:r w:rsidRPr="00D607F8">
        <w:t>Fonctionnalités souhaitées</w:t>
      </w:r>
      <w:bookmarkEnd w:id="16"/>
    </w:p>
    <w:p w14:paraId="548F992C" w14:textId="2DA3546D" w:rsidR="00332A39" w:rsidRPr="00B707CC" w:rsidRDefault="00332A39" w:rsidP="00ED3340">
      <w:pPr>
        <w:pStyle w:val="Normal2"/>
        <w:rPr>
          <w:rFonts w:ascii="Open Sans" w:hAnsi="Open Sans" w:cs="Open Sans"/>
          <w:color w:val="auto"/>
        </w:rPr>
      </w:pPr>
    </w:p>
    <w:p w14:paraId="7781E1DE" w14:textId="77777777" w:rsidR="004B4536" w:rsidRPr="00D607F8" w:rsidRDefault="004B4536" w:rsidP="00037BD8">
      <w:pPr>
        <w:spacing w:before="60" w:after="60"/>
        <w:rPr>
          <w:rFonts w:cs="Open Sans"/>
          <w:color w:val="auto"/>
        </w:rPr>
      </w:pPr>
      <w:bookmarkStart w:id="17" w:name="_Toc128193590"/>
      <w:bookmarkStart w:id="18" w:name="_Toc130915642"/>
    </w:p>
    <w:p w14:paraId="26B6E3DC" w14:textId="06195CDC" w:rsidR="00037BD8" w:rsidRPr="00D607F8" w:rsidRDefault="00B77915" w:rsidP="00B83E02">
      <w:pPr>
        <w:pStyle w:val="Titre3"/>
      </w:pPr>
      <w:bookmarkStart w:id="19" w:name="_Toc200640881"/>
      <w:r w:rsidRPr="00D607F8">
        <w:t>Identification des patients</w:t>
      </w:r>
      <w:bookmarkEnd w:id="19"/>
    </w:p>
    <w:p w14:paraId="563D8EB7" w14:textId="1298F3B3" w:rsidR="005A1BED" w:rsidRDefault="005A1BED" w:rsidP="004813BA">
      <w:pPr>
        <w:autoSpaceDE w:val="0"/>
        <w:autoSpaceDN w:val="0"/>
        <w:adjustRightInd w:val="0"/>
        <w:rPr>
          <w:rFonts w:cs="Open Sans"/>
        </w:rPr>
      </w:pPr>
      <w:bookmarkStart w:id="20" w:name="_Hlk193387522"/>
    </w:p>
    <w:p w14:paraId="03AE9C17" w14:textId="538A7E21" w:rsidR="004813BA" w:rsidRPr="004813BA" w:rsidRDefault="004813BA" w:rsidP="004813BA">
      <w:pPr>
        <w:autoSpaceDE w:val="0"/>
        <w:autoSpaceDN w:val="0"/>
        <w:adjustRightInd w:val="0"/>
        <w:ind w:left="-142" w:firstLine="568"/>
        <w:rPr>
          <w:rFonts w:cs="Open Sans"/>
          <w:b/>
          <w:bCs/>
        </w:rPr>
      </w:pPr>
      <w:r w:rsidRPr="004813BA">
        <w:rPr>
          <w:rFonts w:cs="Open Sans"/>
          <w:b/>
          <w:bCs/>
        </w:rPr>
        <w:t>Contexte</w:t>
      </w:r>
    </w:p>
    <w:p w14:paraId="085F17F3" w14:textId="77777777" w:rsidR="004813BA" w:rsidRDefault="004813BA" w:rsidP="003D01EE">
      <w:pPr>
        <w:autoSpaceDE w:val="0"/>
        <w:autoSpaceDN w:val="0"/>
        <w:adjustRightInd w:val="0"/>
        <w:ind w:left="-142"/>
        <w:rPr>
          <w:rFonts w:cs="Open Sans"/>
        </w:rPr>
      </w:pPr>
    </w:p>
    <w:p w14:paraId="10C9DF1D" w14:textId="239EED11" w:rsidR="005A1BED" w:rsidRDefault="005A1BED" w:rsidP="003D01EE">
      <w:pPr>
        <w:autoSpaceDE w:val="0"/>
        <w:autoSpaceDN w:val="0"/>
        <w:adjustRightInd w:val="0"/>
        <w:ind w:left="-142"/>
        <w:rPr>
          <w:rFonts w:cs="Open Sans"/>
        </w:rPr>
      </w:pPr>
      <w:r w:rsidRPr="005A1BED">
        <w:rPr>
          <w:rFonts w:cs="Open Sans"/>
        </w:rPr>
        <w:t>L’identité du patient est créée et gérée exclusivement dans ORBIS. ORBIS sert de serveur d’identité unique pour l’AP-HP afin d’éviter les doublons. Lorsqu’un patient consulte dans plusieurs hôpitaux, il possède une seule identification, l'IPP (Identifiant Patient Permanent), dont le numéro commence toujours par 80. Les identités sont transmises au RIS par le flux ADT. L’événement déclencheur est la création de l’identité dans ORBIS, généralement lors de la prise de rendez-vous ou à un autre moment. Ce flux transmet également les messages de modification et de fusion d’identité provenant d’ORBIS</w:t>
      </w:r>
      <w:r w:rsidR="004E30D5">
        <w:rPr>
          <w:rFonts w:cs="Open Sans"/>
        </w:rPr>
        <w:t>.</w:t>
      </w:r>
    </w:p>
    <w:p w14:paraId="4711E313" w14:textId="3E988544" w:rsidR="00EC538E" w:rsidRDefault="00EC538E" w:rsidP="003D01EE">
      <w:pPr>
        <w:autoSpaceDE w:val="0"/>
        <w:autoSpaceDN w:val="0"/>
        <w:adjustRightInd w:val="0"/>
        <w:ind w:left="-142"/>
        <w:rPr>
          <w:rFonts w:cs="Open Sans"/>
        </w:rPr>
      </w:pPr>
    </w:p>
    <w:p w14:paraId="7C3D473C" w14:textId="28879567" w:rsidR="005972B9" w:rsidRPr="004813BA" w:rsidRDefault="004813BA" w:rsidP="004813BA">
      <w:pPr>
        <w:autoSpaceDE w:val="0"/>
        <w:autoSpaceDN w:val="0"/>
        <w:adjustRightInd w:val="0"/>
        <w:ind w:left="-142" w:firstLine="568"/>
        <w:rPr>
          <w:rFonts w:cs="Open Sans"/>
          <w:b/>
          <w:bCs/>
        </w:rPr>
      </w:pPr>
      <w:r w:rsidRPr="004813BA">
        <w:rPr>
          <w:rFonts w:cs="Open Sans"/>
          <w:b/>
          <w:bCs/>
        </w:rPr>
        <w:t>Besoins</w:t>
      </w:r>
    </w:p>
    <w:bookmarkEnd w:id="20"/>
    <w:p w14:paraId="6F5A017F" w14:textId="2D20168B" w:rsidR="003D01EE" w:rsidRDefault="003D01EE" w:rsidP="004813BA">
      <w:pPr>
        <w:autoSpaceDE w:val="0"/>
        <w:autoSpaceDN w:val="0"/>
        <w:adjustRightInd w:val="0"/>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5972B9" w:rsidRPr="008416DC" w14:paraId="60B1E4FA" w14:textId="77777777" w:rsidTr="00D607F8">
        <w:trPr>
          <w:gridAfter w:val="1"/>
          <w:wAfter w:w="10" w:type="dxa"/>
        </w:trPr>
        <w:tc>
          <w:tcPr>
            <w:tcW w:w="993" w:type="dxa"/>
            <w:shd w:val="clear" w:color="auto" w:fill="1F497D" w:themeFill="text2"/>
            <w:vAlign w:val="center"/>
          </w:tcPr>
          <w:p w14:paraId="05986754" w14:textId="6A81CC12" w:rsidR="005A1BED" w:rsidRPr="008416DC" w:rsidRDefault="005A1BED" w:rsidP="005A1BED">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42C0BA03" w14:textId="0E9DD5C6" w:rsidR="005A1BED" w:rsidRPr="008416DC" w:rsidRDefault="0020785A" w:rsidP="005A1BED">
            <w:pPr>
              <w:jc w:val="center"/>
              <w:rPr>
                <w:rFonts w:cs="Calibri"/>
                <w:b/>
                <w:color w:val="FFFFFF" w:themeColor="background1"/>
              </w:rPr>
            </w:pPr>
            <w:r>
              <w:rPr>
                <w:rFonts w:cs="Calibri"/>
                <w:b/>
                <w:color w:val="FFFFFF" w:themeColor="background1"/>
              </w:rPr>
              <w:t>Description</w:t>
            </w:r>
            <w:r w:rsidR="00A75958">
              <w:rPr>
                <w:rFonts w:cs="Calibri"/>
                <w:b/>
                <w:color w:val="FFFFFF" w:themeColor="background1"/>
              </w:rPr>
              <w:t xml:space="preserve"> </w:t>
            </w:r>
            <w:r w:rsidR="005A1BED" w:rsidRPr="008416DC">
              <w:rPr>
                <w:rFonts w:cs="Calibri"/>
                <w:b/>
                <w:color w:val="FFFFFF" w:themeColor="background1"/>
              </w:rPr>
              <w:t>du besoin</w:t>
            </w:r>
          </w:p>
        </w:tc>
        <w:tc>
          <w:tcPr>
            <w:tcW w:w="1795" w:type="dxa"/>
            <w:shd w:val="clear" w:color="auto" w:fill="1F497D" w:themeFill="text2"/>
            <w:vAlign w:val="center"/>
          </w:tcPr>
          <w:p w14:paraId="76ACDD47" w14:textId="67A0D0CD" w:rsidR="005A1BED" w:rsidRPr="008416DC" w:rsidRDefault="005A1BED" w:rsidP="005A1BED">
            <w:pPr>
              <w:jc w:val="center"/>
              <w:rPr>
                <w:rFonts w:cs="Calibri"/>
                <w:b/>
                <w:color w:val="FFFFFF" w:themeColor="background1"/>
              </w:rPr>
            </w:pPr>
            <w:r w:rsidRPr="008416DC">
              <w:rPr>
                <w:rFonts w:cs="Calibri"/>
                <w:b/>
                <w:color w:val="FFFFFF" w:themeColor="background1"/>
              </w:rPr>
              <w:t>Priorité</w:t>
            </w:r>
          </w:p>
        </w:tc>
      </w:tr>
      <w:tr w:rsidR="005972B9" w:rsidRPr="008416DC" w14:paraId="6A175F66" w14:textId="77777777" w:rsidTr="00D607F8">
        <w:tc>
          <w:tcPr>
            <w:tcW w:w="993" w:type="dxa"/>
            <w:vAlign w:val="center"/>
          </w:tcPr>
          <w:p w14:paraId="23AA3226" w14:textId="64CD79D6" w:rsidR="00AE627C" w:rsidRPr="00F71667" w:rsidRDefault="009062D8" w:rsidP="00075D45">
            <w:pPr>
              <w:jc w:val="center"/>
              <w:rPr>
                <w:rFonts w:cs="Calibri"/>
              </w:rPr>
            </w:pPr>
            <w:r>
              <w:rPr>
                <w:rFonts w:cs="Calibri"/>
              </w:rPr>
              <w:t>1</w:t>
            </w:r>
          </w:p>
        </w:tc>
        <w:tc>
          <w:tcPr>
            <w:tcW w:w="7797" w:type="dxa"/>
          </w:tcPr>
          <w:p w14:paraId="5352A1C9" w14:textId="66ED44CE" w:rsidR="00AE627C" w:rsidRPr="00F71667" w:rsidRDefault="00F71667" w:rsidP="00075D45">
            <w:pPr>
              <w:rPr>
                <w:rFonts w:cs="Calibri"/>
              </w:rPr>
            </w:pPr>
            <w:r w:rsidRPr="00F71667">
              <w:t>Recevoir</w:t>
            </w:r>
            <w:r w:rsidRPr="00D607F8">
              <w:t xml:space="preserve"> les </w:t>
            </w:r>
            <w:r w:rsidRPr="00F71667">
              <w:t>messages</w:t>
            </w:r>
            <w:r w:rsidRPr="00D607F8">
              <w:t xml:space="preserve"> identités patients</w:t>
            </w:r>
            <w:r w:rsidR="005972B9">
              <w:t> « </w:t>
            </w:r>
            <w:r w:rsidR="00A813C0">
              <w:t>venue</w:t>
            </w:r>
            <w:r w:rsidR="005972B9">
              <w:t>s »</w:t>
            </w:r>
            <w:r w:rsidRPr="00D607F8">
              <w:t xml:space="preserve"> cré</w:t>
            </w:r>
            <w:r w:rsidR="005972B9">
              <w:t>é</w:t>
            </w:r>
            <w:r w:rsidRPr="00D607F8">
              <w:t>s dans ORBIS</w:t>
            </w:r>
          </w:p>
        </w:tc>
        <w:tc>
          <w:tcPr>
            <w:tcW w:w="1805" w:type="dxa"/>
            <w:gridSpan w:val="2"/>
            <w:vAlign w:val="center"/>
          </w:tcPr>
          <w:p w14:paraId="24158EE3" w14:textId="11CE57C6" w:rsidR="00AE627C" w:rsidRPr="008416DC" w:rsidRDefault="005A1BED" w:rsidP="00075D45">
            <w:pPr>
              <w:jc w:val="center"/>
              <w:rPr>
                <w:rFonts w:cs="Calibri"/>
              </w:rPr>
            </w:pPr>
            <w:r>
              <w:rPr>
                <w:rFonts w:cs="Calibri"/>
              </w:rPr>
              <w:t>Obligatoire</w:t>
            </w:r>
          </w:p>
        </w:tc>
      </w:tr>
      <w:tr w:rsidR="005972B9" w:rsidRPr="008416DC" w14:paraId="0F3C48C9" w14:textId="77777777" w:rsidTr="00D607F8">
        <w:tc>
          <w:tcPr>
            <w:tcW w:w="993" w:type="dxa"/>
            <w:vAlign w:val="center"/>
          </w:tcPr>
          <w:p w14:paraId="32D9F919" w14:textId="39C7EF91" w:rsidR="005972B9" w:rsidRDefault="009062D8" w:rsidP="005972B9">
            <w:pPr>
              <w:jc w:val="center"/>
              <w:rPr>
                <w:rFonts w:cs="Calibri"/>
              </w:rPr>
            </w:pPr>
            <w:r>
              <w:rPr>
                <w:rFonts w:cs="Calibri"/>
              </w:rPr>
              <w:t>2</w:t>
            </w:r>
          </w:p>
        </w:tc>
        <w:tc>
          <w:tcPr>
            <w:tcW w:w="7797" w:type="dxa"/>
          </w:tcPr>
          <w:p w14:paraId="6F35F591" w14:textId="6951B4C0" w:rsidR="005972B9" w:rsidRPr="008416DC" w:rsidRDefault="005972B9" w:rsidP="005972B9">
            <w:pPr>
              <w:rPr>
                <w:rFonts w:cs="Calibri"/>
              </w:rPr>
            </w:pPr>
            <w:r w:rsidRPr="00075D45">
              <w:t xml:space="preserve">Recevoir les messages </w:t>
            </w:r>
            <w:r>
              <w:t>dossiers administratifs « venues »</w:t>
            </w:r>
            <w:r w:rsidRPr="00075D45">
              <w:t xml:space="preserve"> cré</w:t>
            </w:r>
            <w:r>
              <w:t>é</w:t>
            </w:r>
            <w:r w:rsidRPr="00075D45">
              <w:t>s dans ORBIS</w:t>
            </w:r>
          </w:p>
        </w:tc>
        <w:tc>
          <w:tcPr>
            <w:tcW w:w="1805" w:type="dxa"/>
            <w:gridSpan w:val="2"/>
          </w:tcPr>
          <w:p w14:paraId="041AB271" w14:textId="4E923B7F" w:rsidR="005972B9" w:rsidRPr="008416DC" w:rsidRDefault="005972B9" w:rsidP="005972B9">
            <w:pPr>
              <w:jc w:val="center"/>
              <w:rPr>
                <w:rFonts w:cs="Calibri"/>
              </w:rPr>
            </w:pPr>
            <w:r w:rsidRPr="009C7D98">
              <w:rPr>
                <w:rFonts w:cs="Calibri"/>
              </w:rPr>
              <w:t>Obligatoire</w:t>
            </w:r>
          </w:p>
        </w:tc>
      </w:tr>
      <w:tr w:rsidR="005972B9" w:rsidRPr="008416DC" w14:paraId="24C3DF01" w14:textId="77777777" w:rsidTr="00D607F8">
        <w:tc>
          <w:tcPr>
            <w:tcW w:w="993" w:type="dxa"/>
            <w:vAlign w:val="center"/>
          </w:tcPr>
          <w:p w14:paraId="044F0978" w14:textId="463E6BEF" w:rsidR="005972B9" w:rsidRDefault="009062D8" w:rsidP="005972B9">
            <w:pPr>
              <w:jc w:val="center"/>
              <w:rPr>
                <w:rFonts w:cs="Calibri"/>
              </w:rPr>
            </w:pPr>
            <w:r>
              <w:rPr>
                <w:rFonts w:cs="Calibri"/>
              </w:rPr>
              <w:t>3</w:t>
            </w:r>
          </w:p>
        </w:tc>
        <w:tc>
          <w:tcPr>
            <w:tcW w:w="7797" w:type="dxa"/>
          </w:tcPr>
          <w:p w14:paraId="672AF7A8" w14:textId="68DB1FBE" w:rsidR="005972B9" w:rsidRPr="008416DC" w:rsidRDefault="005972B9" w:rsidP="005972B9">
            <w:pPr>
              <w:rPr>
                <w:rFonts w:cs="Calibri"/>
              </w:rPr>
            </w:pPr>
            <w:r>
              <w:rPr>
                <w:rFonts w:cs="Calibri"/>
              </w:rPr>
              <w:t>Rechercher un patient par son nom</w:t>
            </w:r>
            <w:r w:rsidR="00A46CCA">
              <w:rPr>
                <w:rFonts w:cs="Calibri"/>
              </w:rPr>
              <w:t xml:space="preserve"> </w:t>
            </w:r>
            <w:r w:rsidR="0098351E">
              <w:rPr>
                <w:rFonts w:cs="Calibri"/>
              </w:rPr>
              <w:t>d’usage, nom de naissance</w:t>
            </w:r>
            <w:r w:rsidR="00894AE1">
              <w:rPr>
                <w:rFonts w:cs="Calibri"/>
              </w:rPr>
              <w:t>,</w:t>
            </w:r>
            <w:r>
              <w:rPr>
                <w:rFonts w:cs="Calibri"/>
              </w:rPr>
              <w:t xml:space="preserve"> prénom, date de naissance</w:t>
            </w:r>
          </w:p>
        </w:tc>
        <w:tc>
          <w:tcPr>
            <w:tcW w:w="1805" w:type="dxa"/>
            <w:gridSpan w:val="2"/>
          </w:tcPr>
          <w:p w14:paraId="766BE883" w14:textId="5B0153F9" w:rsidR="005972B9" w:rsidRPr="008416DC" w:rsidRDefault="005972B9" w:rsidP="005972B9">
            <w:pPr>
              <w:jc w:val="center"/>
              <w:rPr>
                <w:rFonts w:cs="Calibri"/>
              </w:rPr>
            </w:pPr>
            <w:r w:rsidRPr="009C7D98">
              <w:rPr>
                <w:rFonts w:cs="Calibri"/>
              </w:rPr>
              <w:t>Obligatoire</w:t>
            </w:r>
          </w:p>
        </w:tc>
      </w:tr>
      <w:tr w:rsidR="005972B9" w:rsidRPr="008416DC" w14:paraId="10C2584B" w14:textId="77777777" w:rsidTr="00D607F8">
        <w:tc>
          <w:tcPr>
            <w:tcW w:w="993" w:type="dxa"/>
            <w:vAlign w:val="center"/>
          </w:tcPr>
          <w:p w14:paraId="77409A28" w14:textId="63BF9CFE" w:rsidR="005972B9" w:rsidRDefault="009062D8" w:rsidP="005972B9">
            <w:pPr>
              <w:jc w:val="center"/>
              <w:rPr>
                <w:rFonts w:cs="Calibri"/>
              </w:rPr>
            </w:pPr>
            <w:r>
              <w:rPr>
                <w:rFonts w:cs="Calibri"/>
              </w:rPr>
              <w:t>4</w:t>
            </w:r>
          </w:p>
        </w:tc>
        <w:tc>
          <w:tcPr>
            <w:tcW w:w="7797" w:type="dxa"/>
          </w:tcPr>
          <w:p w14:paraId="0466EE0A" w14:textId="787FD275" w:rsidR="005972B9" w:rsidRPr="008416DC" w:rsidRDefault="005972B9" w:rsidP="005972B9">
            <w:pPr>
              <w:rPr>
                <w:rFonts w:cs="Calibri"/>
              </w:rPr>
            </w:pPr>
            <w:r>
              <w:rPr>
                <w:rFonts w:cs="Calibri"/>
              </w:rPr>
              <w:t>Rechercher un patient par son IPP</w:t>
            </w:r>
          </w:p>
        </w:tc>
        <w:tc>
          <w:tcPr>
            <w:tcW w:w="1805" w:type="dxa"/>
            <w:gridSpan w:val="2"/>
          </w:tcPr>
          <w:p w14:paraId="7BC6B2B2" w14:textId="4A2C3ECA" w:rsidR="005972B9" w:rsidRPr="008416DC" w:rsidRDefault="005972B9" w:rsidP="005972B9">
            <w:pPr>
              <w:jc w:val="center"/>
              <w:rPr>
                <w:rFonts w:cs="Calibri"/>
              </w:rPr>
            </w:pPr>
            <w:r w:rsidRPr="009C7D98">
              <w:rPr>
                <w:rFonts w:cs="Calibri"/>
              </w:rPr>
              <w:t>Obligatoire</w:t>
            </w:r>
          </w:p>
        </w:tc>
      </w:tr>
      <w:tr w:rsidR="005972B9" w:rsidRPr="008416DC" w14:paraId="3803259E" w14:textId="77777777" w:rsidTr="00D607F8">
        <w:tc>
          <w:tcPr>
            <w:tcW w:w="993" w:type="dxa"/>
            <w:vAlign w:val="center"/>
          </w:tcPr>
          <w:p w14:paraId="1F39285C" w14:textId="48F6AF10" w:rsidR="005972B9" w:rsidRDefault="009062D8" w:rsidP="005972B9">
            <w:pPr>
              <w:jc w:val="center"/>
              <w:rPr>
                <w:rFonts w:cs="Calibri"/>
              </w:rPr>
            </w:pPr>
            <w:r>
              <w:rPr>
                <w:rFonts w:cs="Calibri"/>
              </w:rPr>
              <w:t>5</w:t>
            </w:r>
          </w:p>
        </w:tc>
        <w:tc>
          <w:tcPr>
            <w:tcW w:w="7797" w:type="dxa"/>
          </w:tcPr>
          <w:p w14:paraId="6ECE0E7C" w14:textId="47A93A09" w:rsidR="005972B9" w:rsidRPr="008416DC" w:rsidRDefault="005972B9" w:rsidP="005972B9">
            <w:pPr>
              <w:rPr>
                <w:rFonts w:cs="Calibri"/>
              </w:rPr>
            </w:pPr>
            <w:r>
              <w:rPr>
                <w:rFonts w:cs="Calibri"/>
              </w:rPr>
              <w:t>Rechercher un patient par son numéro de dossier</w:t>
            </w:r>
          </w:p>
        </w:tc>
        <w:tc>
          <w:tcPr>
            <w:tcW w:w="1805" w:type="dxa"/>
            <w:gridSpan w:val="2"/>
          </w:tcPr>
          <w:p w14:paraId="720EACAC" w14:textId="1E71A899" w:rsidR="005972B9" w:rsidRPr="008416DC" w:rsidRDefault="005972B9" w:rsidP="005972B9">
            <w:pPr>
              <w:jc w:val="center"/>
              <w:rPr>
                <w:rFonts w:cs="Calibri"/>
              </w:rPr>
            </w:pPr>
            <w:r w:rsidRPr="009C7D98">
              <w:rPr>
                <w:rFonts w:cs="Calibri"/>
              </w:rPr>
              <w:t>Obligatoire</w:t>
            </w:r>
          </w:p>
        </w:tc>
      </w:tr>
      <w:tr w:rsidR="005972B9" w:rsidRPr="008416DC" w14:paraId="0A439A2D" w14:textId="77777777" w:rsidTr="00D607F8">
        <w:tc>
          <w:tcPr>
            <w:tcW w:w="993" w:type="dxa"/>
            <w:vAlign w:val="center"/>
          </w:tcPr>
          <w:p w14:paraId="3B84BC7E" w14:textId="3AA6DD24" w:rsidR="005972B9" w:rsidRDefault="009062D8" w:rsidP="005972B9">
            <w:pPr>
              <w:jc w:val="center"/>
              <w:rPr>
                <w:rFonts w:cs="Calibri"/>
              </w:rPr>
            </w:pPr>
            <w:r>
              <w:rPr>
                <w:rFonts w:cs="Calibri"/>
              </w:rPr>
              <w:t>6</w:t>
            </w:r>
          </w:p>
        </w:tc>
        <w:tc>
          <w:tcPr>
            <w:tcW w:w="7797" w:type="dxa"/>
          </w:tcPr>
          <w:p w14:paraId="6E400BCE" w14:textId="58370F25" w:rsidR="005972B9" w:rsidRPr="008416DC" w:rsidRDefault="005972B9" w:rsidP="005972B9">
            <w:pPr>
              <w:rPr>
                <w:rFonts w:cs="Calibri"/>
              </w:rPr>
            </w:pPr>
            <w:r>
              <w:rPr>
                <w:rFonts w:cs="Calibri"/>
              </w:rPr>
              <w:t xml:space="preserve">Rechercher un patient par son numéro </w:t>
            </w:r>
            <w:r w:rsidRPr="00D607F8">
              <w:rPr>
                <w:rFonts w:cs="Calibri"/>
              </w:rPr>
              <w:t xml:space="preserve">d’examen (accession </w:t>
            </w:r>
            <w:proofErr w:type="spellStart"/>
            <w:r w:rsidRPr="00D607F8">
              <w:rPr>
                <w:rFonts w:cs="Calibri"/>
              </w:rPr>
              <w:t>number</w:t>
            </w:r>
            <w:proofErr w:type="spellEnd"/>
            <w:r w:rsidRPr="00D607F8">
              <w:rPr>
                <w:rFonts w:cs="Calibri"/>
              </w:rPr>
              <w:t>) d’un examen réalisé</w:t>
            </w:r>
          </w:p>
        </w:tc>
        <w:tc>
          <w:tcPr>
            <w:tcW w:w="1805" w:type="dxa"/>
            <w:gridSpan w:val="2"/>
          </w:tcPr>
          <w:p w14:paraId="2A11DC77" w14:textId="68F1F8B5" w:rsidR="005972B9" w:rsidRPr="008416DC" w:rsidRDefault="005972B9" w:rsidP="005972B9">
            <w:pPr>
              <w:jc w:val="center"/>
              <w:rPr>
                <w:rFonts w:cs="Calibri"/>
              </w:rPr>
            </w:pPr>
            <w:r w:rsidRPr="009C7D98">
              <w:rPr>
                <w:rFonts w:cs="Calibri"/>
              </w:rPr>
              <w:t>Obligatoire</w:t>
            </w:r>
          </w:p>
        </w:tc>
      </w:tr>
      <w:tr w:rsidR="005972B9" w:rsidRPr="008416DC" w14:paraId="749A644E" w14:textId="77777777" w:rsidTr="00D607F8">
        <w:tc>
          <w:tcPr>
            <w:tcW w:w="993" w:type="dxa"/>
            <w:vAlign w:val="center"/>
          </w:tcPr>
          <w:p w14:paraId="00A00DF8" w14:textId="2E7E903C" w:rsidR="005972B9" w:rsidRDefault="009062D8" w:rsidP="005972B9">
            <w:pPr>
              <w:jc w:val="center"/>
              <w:rPr>
                <w:rFonts w:cs="Calibri"/>
              </w:rPr>
            </w:pPr>
            <w:r>
              <w:rPr>
                <w:rFonts w:cs="Calibri"/>
              </w:rPr>
              <w:t>7</w:t>
            </w:r>
          </w:p>
        </w:tc>
        <w:tc>
          <w:tcPr>
            <w:tcW w:w="7797" w:type="dxa"/>
          </w:tcPr>
          <w:p w14:paraId="174499CB" w14:textId="233DDA20" w:rsidR="005972B9" w:rsidRPr="008416DC" w:rsidRDefault="005972B9">
            <w:pPr>
              <w:rPr>
                <w:rFonts w:cs="Calibri"/>
              </w:rPr>
            </w:pPr>
            <w:r>
              <w:rPr>
                <w:rFonts w:cs="Calibri"/>
              </w:rPr>
              <w:t>Ren</w:t>
            </w:r>
            <w:r w:rsidR="00FB5FA5">
              <w:rPr>
                <w:rFonts w:cs="Calibri"/>
              </w:rPr>
              <w:t>dre visible les informations propres</w:t>
            </w:r>
            <w:r w:rsidR="00B77915">
              <w:rPr>
                <w:rFonts w:cs="Calibri"/>
              </w:rPr>
              <w:t xml:space="preserve"> </w:t>
            </w:r>
            <w:r w:rsidR="00FB5FA5">
              <w:rPr>
                <w:rFonts w:cs="Calibri"/>
              </w:rPr>
              <w:t xml:space="preserve">au patient aux </w:t>
            </w:r>
            <w:r w:rsidR="009435C3">
              <w:rPr>
                <w:rFonts w:cs="Calibri"/>
              </w:rPr>
              <w:t>m</w:t>
            </w:r>
            <w:r w:rsidR="00FB5FA5" w:rsidRPr="00D607F8">
              <w:rPr>
                <w:rFonts w:cs="Calibri"/>
              </w:rPr>
              <w:t>anipulateurs</w:t>
            </w:r>
            <w:r w:rsidR="00FB5FA5">
              <w:rPr>
                <w:rFonts w:cs="Calibri"/>
              </w:rPr>
              <w:t xml:space="preserve">, </w:t>
            </w:r>
            <w:r w:rsidR="009435C3">
              <w:rPr>
                <w:rFonts w:cs="Calibri"/>
              </w:rPr>
              <w:t>a</w:t>
            </w:r>
            <w:r w:rsidR="00FB5FA5" w:rsidRPr="00D607F8">
              <w:rPr>
                <w:rFonts w:cs="Calibri"/>
              </w:rPr>
              <w:t>gent</w:t>
            </w:r>
            <w:r w:rsidR="009435C3">
              <w:rPr>
                <w:rFonts w:cs="Calibri"/>
              </w:rPr>
              <w:t>s</w:t>
            </w:r>
            <w:r w:rsidR="00FB5FA5" w:rsidRPr="00D607F8">
              <w:rPr>
                <w:rFonts w:cs="Calibri"/>
              </w:rPr>
              <w:t xml:space="preserve"> de </w:t>
            </w:r>
            <w:r w:rsidR="00FB5FA5" w:rsidRPr="00FB5FA5">
              <w:rPr>
                <w:rFonts w:cs="Calibri"/>
              </w:rPr>
              <w:t>rendez-vous</w:t>
            </w:r>
            <w:r w:rsidR="00FB5FA5">
              <w:rPr>
                <w:rFonts w:cs="Calibri"/>
              </w:rPr>
              <w:t xml:space="preserve">, </w:t>
            </w:r>
            <w:r w:rsidR="009435C3">
              <w:rPr>
                <w:rFonts w:cs="Calibri"/>
              </w:rPr>
              <w:t>a</w:t>
            </w:r>
            <w:r w:rsidR="00FB5FA5" w:rsidRPr="00D607F8">
              <w:rPr>
                <w:rFonts w:cs="Calibri"/>
              </w:rPr>
              <w:t>gent</w:t>
            </w:r>
            <w:r w:rsidR="009435C3">
              <w:rPr>
                <w:rFonts w:cs="Calibri"/>
              </w:rPr>
              <w:t>s</w:t>
            </w:r>
            <w:r w:rsidR="00FB5FA5" w:rsidRPr="00D607F8">
              <w:rPr>
                <w:rFonts w:cs="Calibri"/>
              </w:rPr>
              <w:t xml:space="preserve"> d’accueil</w:t>
            </w:r>
            <w:r w:rsidR="00FB5FA5">
              <w:rPr>
                <w:rFonts w:cs="Calibri"/>
              </w:rPr>
              <w:t xml:space="preserve">, </w:t>
            </w:r>
            <w:r w:rsidR="009435C3">
              <w:rPr>
                <w:rFonts w:cs="Calibri"/>
              </w:rPr>
              <w:t>s</w:t>
            </w:r>
            <w:r w:rsidR="00FB5FA5" w:rsidRPr="00D607F8">
              <w:rPr>
                <w:rFonts w:cs="Calibri"/>
              </w:rPr>
              <w:t>ecrétaire</w:t>
            </w:r>
            <w:r w:rsidR="009435C3">
              <w:rPr>
                <w:rFonts w:cs="Calibri"/>
              </w:rPr>
              <w:t>s</w:t>
            </w:r>
            <w:r w:rsidR="00FB5FA5">
              <w:rPr>
                <w:rFonts w:cs="Calibri"/>
              </w:rPr>
              <w:t xml:space="preserve">, </w:t>
            </w:r>
            <w:r w:rsidR="009435C3">
              <w:rPr>
                <w:rFonts w:cs="Calibri"/>
              </w:rPr>
              <w:t>r</w:t>
            </w:r>
            <w:r w:rsidR="00FB5FA5" w:rsidRPr="00D607F8">
              <w:rPr>
                <w:rFonts w:cs="Calibri"/>
              </w:rPr>
              <w:t>adiologue</w:t>
            </w:r>
            <w:r w:rsidR="009435C3">
              <w:rPr>
                <w:rFonts w:cs="Calibri"/>
              </w:rPr>
              <w:t>s</w:t>
            </w:r>
            <w:r w:rsidR="00FB5FA5">
              <w:rPr>
                <w:rFonts w:cs="Calibri"/>
              </w:rPr>
              <w:t xml:space="preserve">, </w:t>
            </w:r>
            <w:r w:rsidR="009435C3">
              <w:rPr>
                <w:rFonts w:cs="Calibri"/>
              </w:rPr>
              <w:t>c</w:t>
            </w:r>
            <w:r w:rsidR="00FB5FA5" w:rsidRPr="00D607F8">
              <w:rPr>
                <w:rFonts w:cs="Calibri"/>
              </w:rPr>
              <w:t>adres et référents.</w:t>
            </w:r>
          </w:p>
        </w:tc>
        <w:tc>
          <w:tcPr>
            <w:tcW w:w="1805" w:type="dxa"/>
            <w:gridSpan w:val="2"/>
          </w:tcPr>
          <w:p w14:paraId="3DCCCB27" w14:textId="25DF16D7" w:rsidR="005972B9" w:rsidRPr="008416DC" w:rsidRDefault="005972B9" w:rsidP="005972B9">
            <w:pPr>
              <w:jc w:val="center"/>
              <w:rPr>
                <w:rFonts w:cs="Calibri"/>
              </w:rPr>
            </w:pPr>
            <w:r w:rsidRPr="009C7D98">
              <w:rPr>
                <w:rFonts w:cs="Calibri"/>
              </w:rPr>
              <w:t>Obligatoire</w:t>
            </w:r>
          </w:p>
        </w:tc>
      </w:tr>
    </w:tbl>
    <w:p w14:paraId="659120B9" w14:textId="5EA2F83D" w:rsidR="00AE627C" w:rsidRDefault="00AE627C" w:rsidP="00B64CCD">
      <w:pPr>
        <w:autoSpaceDE w:val="0"/>
        <w:autoSpaceDN w:val="0"/>
        <w:adjustRightInd w:val="0"/>
        <w:rPr>
          <w:rFonts w:cs="Open Sans"/>
        </w:rPr>
      </w:pPr>
    </w:p>
    <w:p w14:paraId="0C7768AA" w14:textId="77777777" w:rsidR="00AE627C" w:rsidRDefault="00AE627C" w:rsidP="003D01EE">
      <w:pPr>
        <w:autoSpaceDE w:val="0"/>
        <w:autoSpaceDN w:val="0"/>
        <w:adjustRightInd w:val="0"/>
        <w:ind w:left="-142"/>
        <w:rPr>
          <w:rFonts w:cs="Open Sans"/>
        </w:rPr>
      </w:pPr>
    </w:p>
    <w:p w14:paraId="234C0DAB" w14:textId="68D6C201" w:rsidR="003D01EE" w:rsidRPr="00D607F8" w:rsidRDefault="00E47085" w:rsidP="00B83E02">
      <w:pPr>
        <w:pStyle w:val="Titre3"/>
      </w:pPr>
      <w:bookmarkStart w:id="21" w:name="_Toc200640882"/>
      <w:r w:rsidRPr="00D607F8">
        <w:lastRenderedPageBreak/>
        <w:t>Gestion des structures</w:t>
      </w:r>
      <w:bookmarkEnd w:id="21"/>
      <w:r w:rsidRPr="00D607F8">
        <w:t xml:space="preserve"> </w:t>
      </w:r>
    </w:p>
    <w:p w14:paraId="7C1932FC" w14:textId="77777777" w:rsidR="00BD696D" w:rsidRDefault="00BD696D" w:rsidP="00D607F8">
      <w:pPr>
        <w:autoSpaceDE w:val="0"/>
        <w:autoSpaceDN w:val="0"/>
        <w:adjustRightInd w:val="0"/>
        <w:rPr>
          <w:rFonts w:cs="Open Sans"/>
        </w:rPr>
      </w:pPr>
    </w:p>
    <w:p w14:paraId="674F69A8" w14:textId="3E2C84AE" w:rsidR="004813BA" w:rsidRPr="00B64CCD" w:rsidRDefault="004813BA" w:rsidP="00B64CCD">
      <w:pPr>
        <w:autoSpaceDE w:val="0"/>
        <w:autoSpaceDN w:val="0"/>
        <w:adjustRightInd w:val="0"/>
        <w:ind w:left="-142" w:firstLine="568"/>
        <w:rPr>
          <w:rFonts w:cs="Open Sans"/>
          <w:b/>
          <w:bCs/>
        </w:rPr>
      </w:pPr>
      <w:r w:rsidRPr="00B64CCD">
        <w:rPr>
          <w:rFonts w:cs="Open Sans"/>
          <w:b/>
          <w:bCs/>
        </w:rPr>
        <w:t>Contexte</w:t>
      </w:r>
    </w:p>
    <w:p w14:paraId="3236B662" w14:textId="77777777" w:rsidR="004813BA" w:rsidRDefault="004813BA" w:rsidP="004813BA">
      <w:pPr>
        <w:autoSpaceDE w:val="0"/>
        <w:autoSpaceDN w:val="0"/>
        <w:adjustRightInd w:val="0"/>
        <w:ind w:left="-142"/>
        <w:rPr>
          <w:rFonts w:cs="Open Sans"/>
        </w:rPr>
      </w:pPr>
    </w:p>
    <w:p w14:paraId="0AF93EED" w14:textId="77777777" w:rsidR="009062D8" w:rsidRPr="009062D8" w:rsidRDefault="009062D8" w:rsidP="009062D8">
      <w:pPr>
        <w:autoSpaceDE w:val="0"/>
        <w:autoSpaceDN w:val="0"/>
        <w:adjustRightInd w:val="0"/>
        <w:ind w:left="-142"/>
        <w:rPr>
          <w:rFonts w:cs="Open Sans"/>
        </w:rPr>
      </w:pPr>
      <w:r w:rsidRPr="009062D8">
        <w:rPr>
          <w:rFonts w:cs="Open Sans"/>
        </w:rPr>
        <w:t>SIRIUS est l’outil utilisé à l’AP-HP pour gérer les structures. Cet outil est partagé entre le siège et les différents hôpitaux ; il permet de gérer les créations, modifications et fermetures des structures (pôles, services, unités fonctionnelles, unités de gestion, unités cliniques).</w:t>
      </w:r>
    </w:p>
    <w:p w14:paraId="16EFC691" w14:textId="77777777" w:rsidR="009062D8" w:rsidRPr="009062D8" w:rsidRDefault="009062D8" w:rsidP="009062D8">
      <w:pPr>
        <w:autoSpaceDE w:val="0"/>
        <w:autoSpaceDN w:val="0"/>
        <w:adjustRightInd w:val="0"/>
        <w:ind w:left="-142"/>
        <w:rPr>
          <w:rFonts w:cs="Open Sans"/>
        </w:rPr>
      </w:pPr>
    </w:p>
    <w:p w14:paraId="44E55FCE" w14:textId="33831347" w:rsidR="009062D8" w:rsidRPr="00713806" w:rsidRDefault="009062D8" w:rsidP="00D607F8">
      <w:pPr>
        <w:autoSpaceDE w:val="0"/>
        <w:autoSpaceDN w:val="0"/>
        <w:adjustRightInd w:val="0"/>
        <w:ind w:left="-142"/>
        <w:rPr>
          <w:rFonts w:cs="Open Sans"/>
        </w:rPr>
      </w:pPr>
      <w:r w:rsidRPr="009062D8">
        <w:rPr>
          <w:rFonts w:cs="Open Sans"/>
        </w:rPr>
        <w:t>SIRIUS fournit les données de structures à la grande majorité des applications existantes à l’AP-HP.</w:t>
      </w:r>
    </w:p>
    <w:p w14:paraId="24465B87" w14:textId="728156D1" w:rsidR="004813BA" w:rsidRDefault="004813BA" w:rsidP="004813BA">
      <w:pPr>
        <w:autoSpaceDE w:val="0"/>
        <w:autoSpaceDN w:val="0"/>
        <w:adjustRightInd w:val="0"/>
        <w:ind w:left="-142"/>
        <w:rPr>
          <w:rFonts w:cs="Open Sans"/>
        </w:rPr>
      </w:pPr>
    </w:p>
    <w:p w14:paraId="51DE3B42" w14:textId="485387DF" w:rsidR="00BD696D" w:rsidRPr="00B64CCD" w:rsidRDefault="004813BA" w:rsidP="00B64CCD">
      <w:pPr>
        <w:autoSpaceDE w:val="0"/>
        <w:autoSpaceDN w:val="0"/>
        <w:adjustRightInd w:val="0"/>
        <w:ind w:left="-142" w:firstLine="568"/>
        <w:rPr>
          <w:rFonts w:cs="Open Sans"/>
          <w:b/>
          <w:bCs/>
        </w:rPr>
      </w:pPr>
      <w:r w:rsidRPr="00B64CCD">
        <w:rPr>
          <w:rFonts w:cs="Open Sans"/>
          <w:b/>
          <w:bCs/>
        </w:rPr>
        <w:t>Besoin</w:t>
      </w:r>
      <w:r w:rsidR="00B64CCD">
        <w:rPr>
          <w:rFonts w:cs="Open Sans"/>
          <w:b/>
          <w:bCs/>
        </w:rPr>
        <w:t>s</w:t>
      </w:r>
    </w:p>
    <w:p w14:paraId="6D224798" w14:textId="5721774C" w:rsidR="00FB5FA5" w:rsidRDefault="00FB5FA5" w:rsidP="00EE0E45">
      <w:pPr>
        <w:autoSpaceDE w:val="0"/>
        <w:autoSpaceDN w:val="0"/>
        <w:adjustRightInd w:val="0"/>
        <w:ind w:left="-142"/>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FB5FA5" w:rsidRPr="008416DC" w14:paraId="4668EE19" w14:textId="77777777" w:rsidTr="00075D45">
        <w:trPr>
          <w:gridAfter w:val="1"/>
          <w:wAfter w:w="10" w:type="dxa"/>
        </w:trPr>
        <w:tc>
          <w:tcPr>
            <w:tcW w:w="993" w:type="dxa"/>
            <w:shd w:val="clear" w:color="auto" w:fill="1F497D" w:themeFill="text2"/>
            <w:vAlign w:val="center"/>
          </w:tcPr>
          <w:p w14:paraId="734F631E" w14:textId="77777777" w:rsidR="00FB5FA5" w:rsidRPr="008416DC" w:rsidRDefault="00FB5FA5"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479A7833" w14:textId="52D0E4E6" w:rsidR="00FB5FA5" w:rsidRPr="008416DC" w:rsidRDefault="0020785A" w:rsidP="00075D45">
            <w:pPr>
              <w:jc w:val="center"/>
              <w:rPr>
                <w:rFonts w:cs="Calibri"/>
                <w:b/>
                <w:color w:val="FFFFFF" w:themeColor="background1"/>
              </w:rPr>
            </w:pPr>
            <w:r>
              <w:rPr>
                <w:rFonts w:cs="Calibri"/>
                <w:b/>
                <w:color w:val="FFFFFF" w:themeColor="background1"/>
              </w:rPr>
              <w:t>Description</w:t>
            </w:r>
            <w:r w:rsidR="00A75958">
              <w:rPr>
                <w:rFonts w:cs="Calibri"/>
                <w:b/>
                <w:color w:val="FFFFFF" w:themeColor="background1"/>
              </w:rPr>
              <w:t xml:space="preserve"> </w:t>
            </w:r>
            <w:r w:rsidR="00FB5FA5" w:rsidRPr="008416DC">
              <w:rPr>
                <w:rFonts w:cs="Calibri"/>
                <w:b/>
                <w:color w:val="FFFFFF" w:themeColor="background1"/>
              </w:rPr>
              <w:t>du besoin</w:t>
            </w:r>
          </w:p>
        </w:tc>
        <w:tc>
          <w:tcPr>
            <w:tcW w:w="1795" w:type="dxa"/>
            <w:shd w:val="clear" w:color="auto" w:fill="1F497D" w:themeFill="text2"/>
            <w:vAlign w:val="center"/>
          </w:tcPr>
          <w:p w14:paraId="0C021193" w14:textId="77777777" w:rsidR="00FB5FA5" w:rsidRPr="008416DC" w:rsidRDefault="00FB5FA5" w:rsidP="00075D45">
            <w:pPr>
              <w:jc w:val="center"/>
              <w:rPr>
                <w:rFonts w:cs="Calibri"/>
                <w:b/>
                <w:color w:val="FFFFFF" w:themeColor="background1"/>
              </w:rPr>
            </w:pPr>
            <w:r w:rsidRPr="008416DC">
              <w:rPr>
                <w:rFonts w:cs="Calibri"/>
                <w:b/>
                <w:color w:val="FFFFFF" w:themeColor="background1"/>
              </w:rPr>
              <w:t>Priorité</w:t>
            </w:r>
          </w:p>
        </w:tc>
      </w:tr>
      <w:tr w:rsidR="00FB5FA5" w:rsidRPr="008416DC" w14:paraId="7C0AF803" w14:textId="77777777" w:rsidTr="00075D45">
        <w:tc>
          <w:tcPr>
            <w:tcW w:w="993" w:type="dxa"/>
            <w:vAlign w:val="center"/>
          </w:tcPr>
          <w:p w14:paraId="428309AD" w14:textId="2E922CCE" w:rsidR="00FB5FA5" w:rsidRPr="00075D45" w:rsidRDefault="000309A8" w:rsidP="00075D45">
            <w:pPr>
              <w:jc w:val="center"/>
              <w:rPr>
                <w:rFonts w:cs="Calibri"/>
              </w:rPr>
            </w:pPr>
            <w:r>
              <w:rPr>
                <w:rFonts w:cs="Calibri"/>
              </w:rPr>
              <w:t>8</w:t>
            </w:r>
          </w:p>
        </w:tc>
        <w:tc>
          <w:tcPr>
            <w:tcW w:w="7797" w:type="dxa"/>
          </w:tcPr>
          <w:p w14:paraId="38170E76" w14:textId="69C6C136" w:rsidR="00FB5FA5" w:rsidRPr="00075D45" w:rsidRDefault="004705E4" w:rsidP="00075D45">
            <w:pPr>
              <w:rPr>
                <w:rFonts w:cs="Calibri"/>
              </w:rPr>
            </w:pPr>
            <w:r>
              <w:t>Restituer et g</w:t>
            </w:r>
            <w:r w:rsidR="00FB5FA5">
              <w:t>érer la structure de chaque établissement en tenant compte du découpage SIRIUS dans le RIS</w:t>
            </w:r>
          </w:p>
        </w:tc>
        <w:tc>
          <w:tcPr>
            <w:tcW w:w="1805" w:type="dxa"/>
            <w:gridSpan w:val="2"/>
            <w:vAlign w:val="center"/>
          </w:tcPr>
          <w:p w14:paraId="67928BD2" w14:textId="77777777" w:rsidR="00FB5FA5" w:rsidRPr="008416DC" w:rsidRDefault="00FB5FA5" w:rsidP="00075D45">
            <w:pPr>
              <w:jc w:val="center"/>
              <w:rPr>
                <w:rFonts w:cs="Calibri"/>
              </w:rPr>
            </w:pPr>
            <w:r>
              <w:rPr>
                <w:rFonts w:cs="Calibri"/>
              </w:rPr>
              <w:t>Obligatoire</w:t>
            </w:r>
          </w:p>
        </w:tc>
      </w:tr>
    </w:tbl>
    <w:p w14:paraId="39EA79CC" w14:textId="67E007D2" w:rsidR="00FB5FA5" w:rsidRDefault="00FB5FA5" w:rsidP="00EE0E45">
      <w:pPr>
        <w:autoSpaceDE w:val="0"/>
        <w:autoSpaceDN w:val="0"/>
        <w:adjustRightInd w:val="0"/>
        <w:ind w:left="-142"/>
        <w:rPr>
          <w:rFonts w:cs="Open Sans"/>
        </w:rPr>
      </w:pPr>
    </w:p>
    <w:p w14:paraId="1898EA9E" w14:textId="7C5447CD" w:rsidR="00F864EF" w:rsidRDefault="00F864EF" w:rsidP="00B64CCD">
      <w:pPr>
        <w:autoSpaceDE w:val="0"/>
        <w:autoSpaceDN w:val="0"/>
        <w:adjustRightInd w:val="0"/>
        <w:ind w:left="-142"/>
        <w:rPr>
          <w:rFonts w:cs="Open Sans"/>
        </w:rPr>
      </w:pPr>
      <w:r>
        <w:rPr>
          <w:rFonts w:cs="Open Sans"/>
        </w:rPr>
        <w:t>A l’AP-HP, il existe une interface avec le serveur de structure SIRIUS permettant d’intégrer les mises à jour de la structure dans le RIS.</w:t>
      </w:r>
    </w:p>
    <w:p w14:paraId="13CFE9CD" w14:textId="47904E5A" w:rsidR="0042584B" w:rsidRDefault="0042584B" w:rsidP="00B64CCD">
      <w:pPr>
        <w:autoSpaceDE w:val="0"/>
        <w:autoSpaceDN w:val="0"/>
        <w:adjustRightInd w:val="0"/>
        <w:rPr>
          <w:rFonts w:cs="Open Sans"/>
        </w:rPr>
      </w:pPr>
    </w:p>
    <w:p w14:paraId="061AB275" w14:textId="77777777" w:rsidR="00B64CCD" w:rsidRDefault="00B64CCD" w:rsidP="00B64CCD">
      <w:pPr>
        <w:autoSpaceDE w:val="0"/>
        <w:autoSpaceDN w:val="0"/>
        <w:adjustRightInd w:val="0"/>
        <w:rPr>
          <w:rFonts w:cs="Open Sans"/>
        </w:rPr>
      </w:pPr>
    </w:p>
    <w:p w14:paraId="4EFF78C0" w14:textId="23BA7272" w:rsidR="0042584B" w:rsidRPr="00D607F8" w:rsidRDefault="0042584B" w:rsidP="00D607F8">
      <w:pPr>
        <w:pStyle w:val="Titre3"/>
      </w:pPr>
      <w:bookmarkStart w:id="22" w:name="_Toc200640883"/>
      <w:r w:rsidRPr="00D607F8">
        <w:t>Gestion</w:t>
      </w:r>
      <w:r w:rsidR="005B160E" w:rsidRPr="00D607F8">
        <w:t xml:space="preserve"> </w:t>
      </w:r>
      <w:r w:rsidR="00F864EF" w:rsidRPr="00D607F8">
        <w:t>des modalités</w:t>
      </w:r>
      <w:bookmarkEnd w:id="22"/>
      <w:r w:rsidR="00F864EF" w:rsidRPr="00D607F8">
        <w:t xml:space="preserve"> </w:t>
      </w:r>
    </w:p>
    <w:p w14:paraId="56CAC047" w14:textId="77777777" w:rsidR="00C84E7C" w:rsidRDefault="00C84E7C" w:rsidP="00870454">
      <w:bookmarkStart w:id="23" w:name="_Hlk193464480"/>
    </w:p>
    <w:p w14:paraId="60EECA7A" w14:textId="6D8979C1" w:rsidR="004813BA" w:rsidRPr="00B64CCD" w:rsidRDefault="004813BA" w:rsidP="00B64CCD">
      <w:pPr>
        <w:autoSpaceDE w:val="0"/>
        <w:autoSpaceDN w:val="0"/>
        <w:adjustRightInd w:val="0"/>
        <w:ind w:left="-142" w:firstLine="568"/>
        <w:rPr>
          <w:rFonts w:cs="Open Sans"/>
          <w:b/>
          <w:bCs/>
        </w:rPr>
      </w:pPr>
      <w:r w:rsidRPr="00B64CCD">
        <w:rPr>
          <w:rFonts w:cs="Open Sans"/>
          <w:b/>
          <w:bCs/>
        </w:rPr>
        <w:t>Contexte</w:t>
      </w:r>
    </w:p>
    <w:p w14:paraId="30CDAD6A" w14:textId="77777777" w:rsidR="004813BA" w:rsidRDefault="004813BA" w:rsidP="00870454"/>
    <w:p w14:paraId="21596AED" w14:textId="50F1AF2E" w:rsidR="00870454" w:rsidRDefault="00870454" w:rsidP="00870454">
      <w:r>
        <w:t>Le parc des modalités en imagerie médicale désigne l’ensemble des équipements et dispositifs utilisés pour la réalisation des examens d’imagerie. Ces équipements incluent, entre autres, les appareils de radiologie conventionnelle, les scanners, les IRM, les échographes, ainsi que les équipements spécifiques utilisés en médecine nucléaire</w:t>
      </w:r>
      <w:r w:rsidR="00887DB3">
        <w:t>.</w:t>
      </w:r>
    </w:p>
    <w:p w14:paraId="74B57F61" w14:textId="60A9E4FE" w:rsidR="004813BA" w:rsidRDefault="004813BA" w:rsidP="00870454"/>
    <w:p w14:paraId="3CC83995" w14:textId="77777777" w:rsidR="008D1B19" w:rsidRDefault="008D1B19" w:rsidP="00870454"/>
    <w:p w14:paraId="34C63271" w14:textId="62AB3E41" w:rsidR="00B64CCD" w:rsidRPr="00B64CCD" w:rsidRDefault="00B64CCD" w:rsidP="00B64CCD">
      <w:pPr>
        <w:autoSpaceDE w:val="0"/>
        <w:autoSpaceDN w:val="0"/>
        <w:adjustRightInd w:val="0"/>
        <w:ind w:left="-142" w:firstLine="568"/>
        <w:rPr>
          <w:rFonts w:cs="Open Sans"/>
          <w:b/>
          <w:bCs/>
        </w:rPr>
      </w:pPr>
      <w:r w:rsidRPr="00B64CCD">
        <w:rPr>
          <w:rFonts w:cs="Open Sans"/>
          <w:b/>
          <w:bCs/>
        </w:rPr>
        <w:t>Besoins</w:t>
      </w:r>
    </w:p>
    <w:bookmarkEnd w:id="23"/>
    <w:p w14:paraId="1F24230A" w14:textId="08D59BAB" w:rsidR="00F864EF" w:rsidRPr="00B64CCD" w:rsidRDefault="00F864EF" w:rsidP="00B64CCD">
      <w:pPr>
        <w:autoSpaceDE w:val="0"/>
        <w:autoSpaceDN w:val="0"/>
        <w:adjustRightInd w:val="0"/>
        <w:ind w:left="-142" w:firstLine="568"/>
        <w:rPr>
          <w:rFonts w:cs="Open Sans"/>
          <w:b/>
          <w:bC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F864EF" w:rsidRPr="008416DC" w14:paraId="47810619" w14:textId="77777777" w:rsidTr="00075D45">
        <w:trPr>
          <w:gridAfter w:val="1"/>
          <w:wAfter w:w="10" w:type="dxa"/>
        </w:trPr>
        <w:tc>
          <w:tcPr>
            <w:tcW w:w="993" w:type="dxa"/>
            <w:shd w:val="clear" w:color="auto" w:fill="1F497D" w:themeFill="text2"/>
            <w:vAlign w:val="center"/>
          </w:tcPr>
          <w:p w14:paraId="08C3F62F" w14:textId="77777777" w:rsidR="00F864EF" w:rsidRPr="008416DC" w:rsidRDefault="00F864EF"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60C81F9F" w14:textId="64CB305C" w:rsidR="00F864EF" w:rsidRPr="008416DC" w:rsidRDefault="00A75958" w:rsidP="00075D45">
            <w:pPr>
              <w:jc w:val="center"/>
              <w:rPr>
                <w:rFonts w:cs="Calibri"/>
                <w:b/>
                <w:color w:val="FFFFFF" w:themeColor="background1"/>
              </w:rPr>
            </w:pPr>
            <w:r>
              <w:rPr>
                <w:rFonts w:cs="Calibri"/>
                <w:b/>
                <w:color w:val="FFFFFF" w:themeColor="background1"/>
              </w:rPr>
              <w:t>Description</w:t>
            </w:r>
            <w:r w:rsidR="00F864EF" w:rsidRPr="008416DC">
              <w:rPr>
                <w:rFonts w:cs="Calibri"/>
                <w:b/>
                <w:color w:val="FFFFFF" w:themeColor="background1"/>
              </w:rPr>
              <w:t xml:space="preserve"> du besoin</w:t>
            </w:r>
          </w:p>
        </w:tc>
        <w:tc>
          <w:tcPr>
            <w:tcW w:w="1795" w:type="dxa"/>
            <w:shd w:val="clear" w:color="auto" w:fill="1F497D" w:themeFill="text2"/>
            <w:vAlign w:val="center"/>
          </w:tcPr>
          <w:p w14:paraId="7871F997" w14:textId="77777777" w:rsidR="00F864EF" w:rsidRPr="008416DC" w:rsidRDefault="00F864EF" w:rsidP="00075D45">
            <w:pPr>
              <w:jc w:val="center"/>
              <w:rPr>
                <w:rFonts w:cs="Calibri"/>
                <w:b/>
                <w:color w:val="FFFFFF" w:themeColor="background1"/>
              </w:rPr>
            </w:pPr>
            <w:r w:rsidRPr="008416DC">
              <w:rPr>
                <w:rFonts w:cs="Calibri"/>
                <w:b/>
                <w:color w:val="FFFFFF" w:themeColor="background1"/>
              </w:rPr>
              <w:t>Priorité</w:t>
            </w:r>
          </w:p>
        </w:tc>
      </w:tr>
      <w:tr w:rsidR="00F864EF" w:rsidRPr="008416DC" w14:paraId="24BCC8C1" w14:textId="77777777" w:rsidTr="00075D45">
        <w:tc>
          <w:tcPr>
            <w:tcW w:w="993" w:type="dxa"/>
            <w:vAlign w:val="center"/>
          </w:tcPr>
          <w:p w14:paraId="3BD3CAD1" w14:textId="5BC90C3C" w:rsidR="00F864EF" w:rsidRPr="00075D45" w:rsidRDefault="00A75958" w:rsidP="00075D45">
            <w:pPr>
              <w:jc w:val="center"/>
              <w:rPr>
                <w:rFonts w:cs="Calibri"/>
              </w:rPr>
            </w:pPr>
            <w:r>
              <w:rPr>
                <w:rFonts w:cs="Calibri"/>
              </w:rPr>
              <w:t>9</w:t>
            </w:r>
          </w:p>
        </w:tc>
        <w:tc>
          <w:tcPr>
            <w:tcW w:w="7797" w:type="dxa"/>
          </w:tcPr>
          <w:p w14:paraId="471896AE" w14:textId="55015286" w:rsidR="00F864EF" w:rsidRPr="00075D45" w:rsidRDefault="00E36F22" w:rsidP="00075D45">
            <w:pPr>
              <w:rPr>
                <w:rFonts w:cs="Calibri"/>
              </w:rPr>
            </w:pPr>
            <w:r>
              <w:t>Le RIS gère la marque de la machine</w:t>
            </w:r>
          </w:p>
        </w:tc>
        <w:tc>
          <w:tcPr>
            <w:tcW w:w="1805" w:type="dxa"/>
            <w:gridSpan w:val="2"/>
            <w:vAlign w:val="center"/>
          </w:tcPr>
          <w:p w14:paraId="15597A7D" w14:textId="77777777" w:rsidR="00F864EF" w:rsidRPr="008416DC" w:rsidRDefault="00F864EF" w:rsidP="00075D45">
            <w:pPr>
              <w:jc w:val="center"/>
              <w:rPr>
                <w:rFonts w:cs="Calibri"/>
              </w:rPr>
            </w:pPr>
            <w:r>
              <w:rPr>
                <w:rFonts w:cs="Calibri"/>
              </w:rPr>
              <w:t>Obligatoire</w:t>
            </w:r>
          </w:p>
        </w:tc>
      </w:tr>
      <w:tr w:rsidR="00F864EF" w:rsidRPr="008416DC" w14:paraId="247223E2" w14:textId="77777777" w:rsidTr="00075D45">
        <w:tc>
          <w:tcPr>
            <w:tcW w:w="993" w:type="dxa"/>
            <w:vAlign w:val="center"/>
          </w:tcPr>
          <w:p w14:paraId="48F9187D" w14:textId="272FB24A" w:rsidR="00F864EF" w:rsidRPr="00075D45" w:rsidRDefault="00A75958" w:rsidP="00075D45">
            <w:pPr>
              <w:jc w:val="center"/>
              <w:rPr>
                <w:rFonts w:cs="Calibri"/>
              </w:rPr>
            </w:pPr>
            <w:r>
              <w:rPr>
                <w:rFonts w:cs="Calibri"/>
              </w:rPr>
              <w:t>10</w:t>
            </w:r>
          </w:p>
        </w:tc>
        <w:tc>
          <w:tcPr>
            <w:tcW w:w="7797" w:type="dxa"/>
          </w:tcPr>
          <w:p w14:paraId="172D3E57" w14:textId="06F435C0" w:rsidR="00F864EF" w:rsidRDefault="00E36F22" w:rsidP="00075D45">
            <w:r>
              <w:t>Le RIS gère le modèle de machine</w:t>
            </w:r>
          </w:p>
        </w:tc>
        <w:tc>
          <w:tcPr>
            <w:tcW w:w="1805" w:type="dxa"/>
            <w:gridSpan w:val="2"/>
            <w:vAlign w:val="center"/>
          </w:tcPr>
          <w:p w14:paraId="3DBD5BA8" w14:textId="0F177C18" w:rsidR="00F864EF" w:rsidRDefault="00E36F22" w:rsidP="00075D45">
            <w:pPr>
              <w:jc w:val="center"/>
              <w:rPr>
                <w:rFonts w:cs="Calibri"/>
              </w:rPr>
            </w:pPr>
            <w:r>
              <w:rPr>
                <w:rFonts w:cs="Calibri"/>
              </w:rPr>
              <w:t>Obligatoire</w:t>
            </w:r>
          </w:p>
        </w:tc>
      </w:tr>
      <w:tr w:rsidR="00F864EF" w:rsidRPr="008416DC" w14:paraId="06FF1A53" w14:textId="77777777" w:rsidTr="00075D45">
        <w:tc>
          <w:tcPr>
            <w:tcW w:w="993" w:type="dxa"/>
            <w:vAlign w:val="center"/>
          </w:tcPr>
          <w:p w14:paraId="332234C2" w14:textId="445296B0" w:rsidR="00F864EF" w:rsidRPr="00075D45" w:rsidRDefault="00A75958" w:rsidP="00075D45">
            <w:pPr>
              <w:jc w:val="center"/>
              <w:rPr>
                <w:rFonts w:cs="Calibri"/>
              </w:rPr>
            </w:pPr>
            <w:r>
              <w:rPr>
                <w:rFonts w:cs="Calibri"/>
              </w:rPr>
              <w:t>11</w:t>
            </w:r>
          </w:p>
        </w:tc>
        <w:tc>
          <w:tcPr>
            <w:tcW w:w="7797" w:type="dxa"/>
          </w:tcPr>
          <w:p w14:paraId="424ED7F5" w14:textId="704FEC8B" w:rsidR="00F864EF" w:rsidRDefault="00E36F22" w:rsidP="00075D45">
            <w:r>
              <w:t xml:space="preserve">Le RIS gère le nom de la machine </w:t>
            </w:r>
          </w:p>
        </w:tc>
        <w:tc>
          <w:tcPr>
            <w:tcW w:w="1805" w:type="dxa"/>
            <w:gridSpan w:val="2"/>
            <w:vAlign w:val="center"/>
          </w:tcPr>
          <w:p w14:paraId="65BFB7E8" w14:textId="130065E9" w:rsidR="00F864EF" w:rsidRDefault="00E36F22" w:rsidP="00075D45">
            <w:pPr>
              <w:jc w:val="center"/>
              <w:rPr>
                <w:rFonts w:cs="Calibri"/>
              </w:rPr>
            </w:pPr>
            <w:r>
              <w:rPr>
                <w:rFonts w:cs="Calibri"/>
              </w:rPr>
              <w:t>Obligatoire</w:t>
            </w:r>
          </w:p>
        </w:tc>
      </w:tr>
      <w:tr w:rsidR="00F864EF" w:rsidRPr="008416DC" w14:paraId="5D1E5C75" w14:textId="77777777" w:rsidTr="00075D45">
        <w:tc>
          <w:tcPr>
            <w:tcW w:w="993" w:type="dxa"/>
            <w:vAlign w:val="center"/>
          </w:tcPr>
          <w:p w14:paraId="7F20BFE8" w14:textId="52819E72" w:rsidR="00F864EF" w:rsidRPr="00075D45" w:rsidRDefault="00A75958" w:rsidP="00075D45">
            <w:pPr>
              <w:jc w:val="center"/>
              <w:rPr>
                <w:rFonts w:cs="Calibri"/>
              </w:rPr>
            </w:pPr>
            <w:r>
              <w:rPr>
                <w:rFonts w:cs="Calibri"/>
              </w:rPr>
              <w:t>12</w:t>
            </w:r>
          </w:p>
        </w:tc>
        <w:tc>
          <w:tcPr>
            <w:tcW w:w="7797" w:type="dxa"/>
          </w:tcPr>
          <w:p w14:paraId="266F2935" w14:textId="346D36A1" w:rsidR="00F864EF" w:rsidRDefault="00E36F22" w:rsidP="00075D45">
            <w:r>
              <w:t>Le RIS gère le type de machine</w:t>
            </w:r>
          </w:p>
        </w:tc>
        <w:tc>
          <w:tcPr>
            <w:tcW w:w="1805" w:type="dxa"/>
            <w:gridSpan w:val="2"/>
            <w:vAlign w:val="center"/>
          </w:tcPr>
          <w:p w14:paraId="118CAEE6" w14:textId="1152502C" w:rsidR="00F864EF" w:rsidRDefault="00E36F22" w:rsidP="00075D45">
            <w:pPr>
              <w:jc w:val="center"/>
              <w:rPr>
                <w:rFonts w:cs="Calibri"/>
              </w:rPr>
            </w:pPr>
            <w:r>
              <w:rPr>
                <w:rFonts w:cs="Calibri"/>
              </w:rPr>
              <w:t>Obligatoire</w:t>
            </w:r>
          </w:p>
        </w:tc>
      </w:tr>
      <w:tr w:rsidR="00F864EF" w:rsidRPr="008416DC" w14:paraId="23303A89" w14:textId="77777777" w:rsidTr="00075D45">
        <w:tc>
          <w:tcPr>
            <w:tcW w:w="993" w:type="dxa"/>
            <w:vAlign w:val="center"/>
          </w:tcPr>
          <w:p w14:paraId="2FD86CB9" w14:textId="45118B4C" w:rsidR="00F864EF" w:rsidRPr="00075D45" w:rsidRDefault="00A75958" w:rsidP="00075D45">
            <w:pPr>
              <w:jc w:val="center"/>
              <w:rPr>
                <w:rFonts w:cs="Calibri"/>
              </w:rPr>
            </w:pPr>
            <w:r>
              <w:rPr>
                <w:rFonts w:cs="Calibri"/>
              </w:rPr>
              <w:t>13</w:t>
            </w:r>
          </w:p>
        </w:tc>
        <w:tc>
          <w:tcPr>
            <w:tcW w:w="7797" w:type="dxa"/>
          </w:tcPr>
          <w:p w14:paraId="1CCFB845" w14:textId="51AFDD58" w:rsidR="00F864EF" w:rsidRDefault="00E36F22" w:rsidP="00075D45">
            <w:r>
              <w:t>Le RIS gère les numéros de série de la machine</w:t>
            </w:r>
          </w:p>
        </w:tc>
        <w:tc>
          <w:tcPr>
            <w:tcW w:w="1805" w:type="dxa"/>
            <w:gridSpan w:val="2"/>
            <w:vAlign w:val="center"/>
          </w:tcPr>
          <w:p w14:paraId="67DCF858" w14:textId="1DDA6820" w:rsidR="00F864EF" w:rsidRDefault="00E36F22" w:rsidP="00075D45">
            <w:pPr>
              <w:jc w:val="center"/>
              <w:rPr>
                <w:rFonts w:cs="Calibri"/>
              </w:rPr>
            </w:pPr>
            <w:r>
              <w:rPr>
                <w:rFonts w:cs="Calibri"/>
              </w:rPr>
              <w:t>Obligatoire</w:t>
            </w:r>
          </w:p>
        </w:tc>
      </w:tr>
      <w:tr w:rsidR="00F864EF" w:rsidRPr="008416DC" w14:paraId="5CE5C74E" w14:textId="77777777" w:rsidTr="00075D45">
        <w:tc>
          <w:tcPr>
            <w:tcW w:w="993" w:type="dxa"/>
            <w:vAlign w:val="center"/>
          </w:tcPr>
          <w:p w14:paraId="4CEFD19D" w14:textId="70E647DC" w:rsidR="00F864EF" w:rsidRPr="00075D45" w:rsidRDefault="00A75958" w:rsidP="00075D45">
            <w:pPr>
              <w:jc w:val="center"/>
              <w:rPr>
                <w:rFonts w:cs="Calibri"/>
              </w:rPr>
            </w:pPr>
            <w:r>
              <w:rPr>
                <w:rFonts w:cs="Calibri"/>
              </w:rPr>
              <w:t>14</w:t>
            </w:r>
          </w:p>
        </w:tc>
        <w:tc>
          <w:tcPr>
            <w:tcW w:w="7797" w:type="dxa"/>
          </w:tcPr>
          <w:p w14:paraId="27494496" w14:textId="18E74D9F" w:rsidR="00F864EF" w:rsidRDefault="00E36F22" w:rsidP="00075D45">
            <w:r>
              <w:t>Le RIS gère les numéros d’agréments de la machine</w:t>
            </w:r>
          </w:p>
        </w:tc>
        <w:tc>
          <w:tcPr>
            <w:tcW w:w="1805" w:type="dxa"/>
            <w:gridSpan w:val="2"/>
            <w:vAlign w:val="center"/>
          </w:tcPr>
          <w:p w14:paraId="40D8EC15" w14:textId="5ED959AE" w:rsidR="00F864EF" w:rsidRDefault="00E36F22" w:rsidP="00075D45">
            <w:pPr>
              <w:jc w:val="center"/>
              <w:rPr>
                <w:rFonts w:cs="Calibri"/>
              </w:rPr>
            </w:pPr>
            <w:r>
              <w:rPr>
                <w:rFonts w:cs="Calibri"/>
              </w:rPr>
              <w:t>Obligatoire</w:t>
            </w:r>
          </w:p>
        </w:tc>
      </w:tr>
      <w:tr w:rsidR="00F864EF" w:rsidRPr="008416DC" w14:paraId="2BF02778" w14:textId="77777777" w:rsidTr="00075D45">
        <w:tc>
          <w:tcPr>
            <w:tcW w:w="993" w:type="dxa"/>
            <w:vAlign w:val="center"/>
          </w:tcPr>
          <w:p w14:paraId="68976FD6" w14:textId="6A3B5D7F" w:rsidR="00F864EF" w:rsidRPr="00075D45" w:rsidRDefault="00A75958" w:rsidP="00075D45">
            <w:pPr>
              <w:jc w:val="center"/>
              <w:rPr>
                <w:rFonts w:cs="Calibri"/>
              </w:rPr>
            </w:pPr>
            <w:r>
              <w:rPr>
                <w:rFonts w:cs="Calibri"/>
              </w:rPr>
              <w:t>15</w:t>
            </w:r>
          </w:p>
        </w:tc>
        <w:tc>
          <w:tcPr>
            <w:tcW w:w="7797" w:type="dxa"/>
          </w:tcPr>
          <w:p w14:paraId="14AA5836" w14:textId="6648D855" w:rsidR="00F864EF" w:rsidRDefault="00E36F22" w:rsidP="00075D45">
            <w:r>
              <w:t>Le RIS gère le service d’hébergement de la machine</w:t>
            </w:r>
          </w:p>
        </w:tc>
        <w:tc>
          <w:tcPr>
            <w:tcW w:w="1805" w:type="dxa"/>
            <w:gridSpan w:val="2"/>
            <w:vAlign w:val="center"/>
          </w:tcPr>
          <w:p w14:paraId="6606BF92" w14:textId="5352620B" w:rsidR="00F864EF" w:rsidRDefault="00E36F22" w:rsidP="00075D45">
            <w:pPr>
              <w:jc w:val="center"/>
              <w:rPr>
                <w:rFonts w:cs="Calibri"/>
              </w:rPr>
            </w:pPr>
            <w:r>
              <w:rPr>
                <w:rFonts w:cs="Calibri"/>
              </w:rPr>
              <w:t>Obligatoire</w:t>
            </w:r>
          </w:p>
        </w:tc>
      </w:tr>
      <w:tr w:rsidR="00F864EF" w:rsidRPr="008416DC" w14:paraId="0F318606" w14:textId="77777777" w:rsidTr="00075D45">
        <w:tc>
          <w:tcPr>
            <w:tcW w:w="993" w:type="dxa"/>
            <w:vAlign w:val="center"/>
          </w:tcPr>
          <w:p w14:paraId="306DE99F" w14:textId="5257D4A3" w:rsidR="00F864EF" w:rsidRPr="00075D45" w:rsidRDefault="00A75958" w:rsidP="00075D45">
            <w:pPr>
              <w:jc w:val="center"/>
              <w:rPr>
                <w:rFonts w:cs="Calibri"/>
              </w:rPr>
            </w:pPr>
            <w:r>
              <w:rPr>
                <w:rFonts w:cs="Calibri"/>
              </w:rPr>
              <w:t>16</w:t>
            </w:r>
          </w:p>
        </w:tc>
        <w:tc>
          <w:tcPr>
            <w:tcW w:w="7797" w:type="dxa"/>
          </w:tcPr>
          <w:p w14:paraId="03A84E55" w14:textId="329E0EB9" w:rsidR="00F864EF" w:rsidRDefault="00E36F22" w:rsidP="00075D45">
            <w:r>
              <w:t>Le RIS gère la date de mise en œuvre de la machine</w:t>
            </w:r>
          </w:p>
        </w:tc>
        <w:tc>
          <w:tcPr>
            <w:tcW w:w="1805" w:type="dxa"/>
            <w:gridSpan w:val="2"/>
            <w:vAlign w:val="center"/>
          </w:tcPr>
          <w:p w14:paraId="6AD1D6FD" w14:textId="1A88272D" w:rsidR="00F864EF" w:rsidRDefault="00E36F22" w:rsidP="00075D45">
            <w:pPr>
              <w:jc w:val="center"/>
              <w:rPr>
                <w:rFonts w:cs="Calibri"/>
              </w:rPr>
            </w:pPr>
            <w:r>
              <w:rPr>
                <w:rFonts w:cs="Calibri"/>
              </w:rPr>
              <w:t>Obligatoire</w:t>
            </w:r>
          </w:p>
        </w:tc>
      </w:tr>
      <w:tr w:rsidR="00F864EF" w:rsidRPr="008416DC" w14:paraId="355BFB9B" w14:textId="77777777" w:rsidTr="00075D45">
        <w:tc>
          <w:tcPr>
            <w:tcW w:w="993" w:type="dxa"/>
            <w:vAlign w:val="center"/>
          </w:tcPr>
          <w:p w14:paraId="04C9304D" w14:textId="29A8EBC1" w:rsidR="00F864EF" w:rsidRPr="00075D45" w:rsidRDefault="00A75958" w:rsidP="00075D45">
            <w:pPr>
              <w:jc w:val="center"/>
              <w:rPr>
                <w:rFonts w:cs="Calibri"/>
              </w:rPr>
            </w:pPr>
            <w:r>
              <w:rPr>
                <w:rFonts w:cs="Calibri"/>
              </w:rPr>
              <w:t>17</w:t>
            </w:r>
          </w:p>
        </w:tc>
        <w:tc>
          <w:tcPr>
            <w:tcW w:w="7797" w:type="dxa"/>
          </w:tcPr>
          <w:p w14:paraId="354EAD26" w14:textId="05490EEE" w:rsidR="00F864EF" w:rsidRDefault="00E36F22" w:rsidP="00075D45">
            <w:r>
              <w:t>Le RIS gère la date de fin d’utilisation de la machine</w:t>
            </w:r>
          </w:p>
        </w:tc>
        <w:tc>
          <w:tcPr>
            <w:tcW w:w="1805" w:type="dxa"/>
            <w:gridSpan w:val="2"/>
            <w:vAlign w:val="center"/>
          </w:tcPr>
          <w:p w14:paraId="265566F8" w14:textId="7453A164" w:rsidR="00F864EF" w:rsidRDefault="00E36F22" w:rsidP="00075D45">
            <w:pPr>
              <w:jc w:val="center"/>
              <w:rPr>
                <w:rFonts w:cs="Calibri"/>
              </w:rPr>
            </w:pPr>
            <w:r>
              <w:rPr>
                <w:rFonts w:cs="Calibri"/>
              </w:rPr>
              <w:t>Obligatoire</w:t>
            </w:r>
          </w:p>
        </w:tc>
      </w:tr>
      <w:tr w:rsidR="00E36F22" w:rsidRPr="008416DC" w14:paraId="269B04BD" w14:textId="77777777" w:rsidTr="00075D45">
        <w:tc>
          <w:tcPr>
            <w:tcW w:w="993" w:type="dxa"/>
            <w:vAlign w:val="center"/>
          </w:tcPr>
          <w:p w14:paraId="4D48D40B" w14:textId="6C0EFE12" w:rsidR="00E36F22" w:rsidRDefault="00A75958" w:rsidP="00075D45">
            <w:pPr>
              <w:jc w:val="center"/>
              <w:rPr>
                <w:rFonts w:cs="Calibri"/>
              </w:rPr>
            </w:pPr>
            <w:r>
              <w:rPr>
                <w:rFonts w:cs="Calibri"/>
              </w:rPr>
              <w:t>18</w:t>
            </w:r>
          </w:p>
        </w:tc>
        <w:tc>
          <w:tcPr>
            <w:tcW w:w="7797" w:type="dxa"/>
          </w:tcPr>
          <w:p w14:paraId="7DFB84BB" w14:textId="54ADA299" w:rsidR="00E36F22" w:rsidRDefault="00E36F22" w:rsidP="00075D45">
            <w:r>
              <w:t>Le RIS gère les dates d’indisponibilités temporaire de la machine</w:t>
            </w:r>
          </w:p>
        </w:tc>
        <w:tc>
          <w:tcPr>
            <w:tcW w:w="1805" w:type="dxa"/>
            <w:gridSpan w:val="2"/>
            <w:vAlign w:val="center"/>
          </w:tcPr>
          <w:p w14:paraId="351FF8DD" w14:textId="4763746F" w:rsidR="00E36F22" w:rsidRDefault="00E36F22" w:rsidP="00075D45">
            <w:pPr>
              <w:jc w:val="center"/>
              <w:rPr>
                <w:rFonts w:cs="Calibri"/>
              </w:rPr>
            </w:pPr>
            <w:r>
              <w:rPr>
                <w:rFonts w:cs="Calibri"/>
              </w:rPr>
              <w:t>Obligatoire</w:t>
            </w:r>
          </w:p>
        </w:tc>
      </w:tr>
      <w:tr w:rsidR="00A46501" w:rsidRPr="008416DC" w14:paraId="2E66C17A" w14:textId="77777777" w:rsidTr="00075D45">
        <w:tc>
          <w:tcPr>
            <w:tcW w:w="993" w:type="dxa"/>
            <w:vAlign w:val="center"/>
          </w:tcPr>
          <w:p w14:paraId="09820D77" w14:textId="00381601" w:rsidR="00A46501" w:rsidRDefault="00A46501">
            <w:pPr>
              <w:jc w:val="center"/>
              <w:rPr>
                <w:rFonts w:cs="Calibri"/>
              </w:rPr>
            </w:pPr>
            <w:r>
              <w:rPr>
                <w:rFonts w:cs="Calibri"/>
              </w:rPr>
              <w:t>19</w:t>
            </w:r>
          </w:p>
        </w:tc>
        <w:tc>
          <w:tcPr>
            <w:tcW w:w="7797" w:type="dxa"/>
          </w:tcPr>
          <w:p w14:paraId="5D4B4839" w14:textId="3B960926" w:rsidR="00A46501" w:rsidRDefault="00A46501" w:rsidP="00075D45">
            <w:r>
              <w:t>Le RIS gère différents tarifs techniques en fonction des modalités</w:t>
            </w:r>
          </w:p>
        </w:tc>
        <w:tc>
          <w:tcPr>
            <w:tcW w:w="1805" w:type="dxa"/>
            <w:gridSpan w:val="2"/>
            <w:vAlign w:val="center"/>
          </w:tcPr>
          <w:p w14:paraId="2C1EA32D" w14:textId="7E23CD35" w:rsidR="00A46501" w:rsidRDefault="00A46501" w:rsidP="00075D45">
            <w:pPr>
              <w:jc w:val="center"/>
              <w:rPr>
                <w:rFonts w:cs="Calibri"/>
              </w:rPr>
            </w:pPr>
            <w:r>
              <w:rPr>
                <w:rFonts w:cs="Calibri"/>
              </w:rPr>
              <w:t>Obligatoire</w:t>
            </w:r>
          </w:p>
        </w:tc>
      </w:tr>
      <w:tr w:rsidR="00A46501" w:rsidRPr="008416DC" w14:paraId="021A5F6B" w14:textId="77777777" w:rsidTr="00075D45">
        <w:tc>
          <w:tcPr>
            <w:tcW w:w="993" w:type="dxa"/>
            <w:vAlign w:val="center"/>
          </w:tcPr>
          <w:p w14:paraId="20A5D05D" w14:textId="55A88107" w:rsidR="00A46501" w:rsidRDefault="00A46501" w:rsidP="00075D45">
            <w:pPr>
              <w:jc w:val="center"/>
              <w:rPr>
                <w:rFonts w:cs="Calibri"/>
              </w:rPr>
            </w:pPr>
            <w:r>
              <w:rPr>
                <w:rFonts w:cs="Calibri"/>
              </w:rPr>
              <w:t>20</w:t>
            </w:r>
          </w:p>
        </w:tc>
        <w:tc>
          <w:tcPr>
            <w:tcW w:w="7797" w:type="dxa"/>
          </w:tcPr>
          <w:p w14:paraId="14373091" w14:textId="620B1F2C" w:rsidR="00A46501" w:rsidRDefault="00A46501" w:rsidP="00075D45">
            <w:r>
              <w:t>Le RIS gère les tarifs en fonction des départements d’implantation des modalités (</w:t>
            </w:r>
            <w:r w:rsidRPr="00384E48">
              <w:rPr>
                <w:rFonts w:eastAsiaTheme="minorEastAsia" w:cs="Open Sans"/>
                <w:color w:val="000000" w:themeColor="text1"/>
                <w:lang w:eastAsia="en-US"/>
              </w:rPr>
              <w:t>tarifs différents à Paris intra-muros, départements de petite couronne et province)</w:t>
            </w:r>
          </w:p>
        </w:tc>
        <w:tc>
          <w:tcPr>
            <w:tcW w:w="1805" w:type="dxa"/>
            <w:gridSpan w:val="2"/>
            <w:vAlign w:val="center"/>
          </w:tcPr>
          <w:p w14:paraId="244EE7AB" w14:textId="3E847638" w:rsidR="00A46501" w:rsidRDefault="00A46501" w:rsidP="00075D45">
            <w:pPr>
              <w:jc w:val="center"/>
              <w:rPr>
                <w:rFonts w:cs="Calibri"/>
              </w:rPr>
            </w:pPr>
            <w:r>
              <w:rPr>
                <w:rFonts w:cs="Calibri"/>
              </w:rPr>
              <w:t>Obligatoire</w:t>
            </w:r>
          </w:p>
        </w:tc>
      </w:tr>
      <w:tr w:rsidR="00A46501" w:rsidRPr="008416DC" w14:paraId="30B21BC5" w14:textId="77777777" w:rsidTr="00075D45">
        <w:tc>
          <w:tcPr>
            <w:tcW w:w="993" w:type="dxa"/>
            <w:vAlign w:val="center"/>
          </w:tcPr>
          <w:p w14:paraId="164B5C19" w14:textId="422AE7DF" w:rsidR="00A46501" w:rsidRDefault="00A46501" w:rsidP="00A46501">
            <w:pPr>
              <w:jc w:val="center"/>
              <w:rPr>
                <w:rFonts w:cs="Calibri"/>
              </w:rPr>
            </w:pPr>
            <w:r>
              <w:rPr>
                <w:rFonts w:cs="Calibri"/>
              </w:rPr>
              <w:t>21</w:t>
            </w:r>
          </w:p>
        </w:tc>
        <w:tc>
          <w:tcPr>
            <w:tcW w:w="7797" w:type="dxa"/>
          </w:tcPr>
          <w:p w14:paraId="6418EF44" w14:textId="6ACAF05F" w:rsidR="00A46501" w:rsidRDefault="00A46501" w:rsidP="00A46501">
            <w:r>
              <w:t xml:space="preserve">Le RIS envoie les forfaits techniques à la GAM </w:t>
            </w:r>
            <w:r w:rsidRPr="00384E48">
              <w:rPr>
                <w:rFonts w:eastAsiaTheme="minorEastAsia" w:cs="Open Sans"/>
                <w:color w:val="000000" w:themeColor="text1"/>
                <w:lang w:eastAsia="en-US"/>
              </w:rPr>
              <w:t>au</w:t>
            </w:r>
            <w:r>
              <w:rPr>
                <w:rFonts w:eastAsiaTheme="minorEastAsia" w:cs="Open Sans"/>
                <w:color w:val="000000" w:themeColor="text1"/>
                <w:lang w:eastAsia="en-US"/>
              </w:rPr>
              <w:t xml:space="preserve"> système de gestion administrative des patients (</w:t>
            </w:r>
            <w:r w:rsidRPr="00384E48">
              <w:rPr>
                <w:rFonts w:eastAsiaTheme="minorEastAsia" w:cs="Open Sans"/>
                <w:color w:val="000000" w:themeColor="text1"/>
                <w:lang w:eastAsia="en-US"/>
              </w:rPr>
              <w:t>GAM</w:t>
            </w:r>
            <w:r>
              <w:rPr>
                <w:rFonts w:eastAsiaTheme="minorEastAsia" w:cs="Open Sans"/>
                <w:color w:val="000000" w:themeColor="text1"/>
                <w:lang w:eastAsia="en-US"/>
              </w:rPr>
              <w:t>)</w:t>
            </w:r>
            <w:r w:rsidRPr="00384E48">
              <w:rPr>
                <w:rFonts w:eastAsiaTheme="minorEastAsia" w:cs="Open Sans"/>
                <w:color w:val="000000" w:themeColor="text1"/>
                <w:lang w:eastAsia="en-US"/>
              </w:rPr>
              <w:t>.</w:t>
            </w:r>
          </w:p>
        </w:tc>
        <w:tc>
          <w:tcPr>
            <w:tcW w:w="1805" w:type="dxa"/>
            <w:gridSpan w:val="2"/>
            <w:vAlign w:val="center"/>
          </w:tcPr>
          <w:p w14:paraId="2B9FE8C8" w14:textId="1B62C211" w:rsidR="00A46501" w:rsidRDefault="00A46501" w:rsidP="00A46501">
            <w:pPr>
              <w:jc w:val="center"/>
              <w:rPr>
                <w:rFonts w:cs="Calibri"/>
              </w:rPr>
            </w:pPr>
            <w:r>
              <w:rPr>
                <w:rFonts w:cs="Calibri"/>
              </w:rPr>
              <w:t>Obligatoire</w:t>
            </w:r>
          </w:p>
        </w:tc>
      </w:tr>
    </w:tbl>
    <w:p w14:paraId="06CF626D" w14:textId="45C5E9F1" w:rsidR="00E36F22" w:rsidRDefault="00E36F22" w:rsidP="0042584B">
      <w:pPr>
        <w:ind w:left="717" w:hanging="576"/>
        <w:rPr>
          <w:highlight w:val="yellow"/>
        </w:rPr>
      </w:pPr>
    </w:p>
    <w:p w14:paraId="7BBF5FC0" w14:textId="77C93B76" w:rsidR="00E70F86" w:rsidRDefault="00E70F86" w:rsidP="0042584B">
      <w:pPr>
        <w:ind w:left="717" w:hanging="576"/>
        <w:rPr>
          <w:highlight w:val="yellow"/>
        </w:rPr>
      </w:pPr>
    </w:p>
    <w:p w14:paraId="78A71BC9" w14:textId="3DEFD8D7" w:rsidR="00B64CCD" w:rsidRPr="00D607F8" w:rsidRDefault="00E70F86" w:rsidP="00B64CCD">
      <w:pPr>
        <w:pStyle w:val="Titre3"/>
        <w:rPr>
          <w:caps/>
        </w:rPr>
      </w:pPr>
      <w:bookmarkStart w:id="24" w:name="_Toc200640884"/>
      <w:r w:rsidRPr="00D607F8">
        <w:t>Gestion des demandes connectées</w:t>
      </w:r>
      <w:bookmarkEnd w:id="24"/>
      <w:r w:rsidRPr="00D607F8">
        <w:t xml:space="preserve"> </w:t>
      </w:r>
    </w:p>
    <w:p w14:paraId="42F14DE5" w14:textId="7C6CE556" w:rsidR="004813BA" w:rsidRPr="004813BA" w:rsidRDefault="004813BA" w:rsidP="004813BA">
      <w:pPr>
        <w:spacing w:before="180"/>
        <w:ind w:firstLine="426"/>
        <w:rPr>
          <w:b/>
          <w:bCs/>
          <w:color w:val="000000" w:themeColor="text1"/>
        </w:rPr>
      </w:pPr>
      <w:r w:rsidRPr="004813BA">
        <w:rPr>
          <w:b/>
          <w:bCs/>
          <w:color w:val="000000" w:themeColor="text1"/>
        </w:rPr>
        <w:t>Contexte</w:t>
      </w:r>
    </w:p>
    <w:p w14:paraId="44CFF5DC" w14:textId="1357CA49" w:rsidR="00B64CCD" w:rsidRDefault="001C2446" w:rsidP="00B64CCD">
      <w:pPr>
        <w:spacing w:before="180"/>
        <w:rPr>
          <w:color w:val="000000" w:themeColor="text1"/>
        </w:rPr>
      </w:pPr>
      <w:r w:rsidRPr="00D607F8">
        <w:rPr>
          <w:color w:val="000000" w:themeColor="text1"/>
        </w:rPr>
        <w:t xml:space="preserve">Les demandes d’examens d’imagerie des patients hospitalisés et des consultants sont effectuées depuis ORBIS. </w:t>
      </w:r>
    </w:p>
    <w:p w14:paraId="097066F8" w14:textId="1EFC0170" w:rsidR="004813BA" w:rsidRPr="00B64CCD" w:rsidRDefault="004813BA" w:rsidP="00B64CCD">
      <w:pPr>
        <w:spacing w:before="180"/>
        <w:ind w:firstLine="426"/>
        <w:rPr>
          <w:b/>
          <w:bCs/>
          <w:color w:val="000000" w:themeColor="text1"/>
        </w:rPr>
      </w:pPr>
      <w:r w:rsidRPr="004813BA">
        <w:rPr>
          <w:b/>
          <w:bCs/>
          <w:color w:val="000000" w:themeColor="text1"/>
        </w:rPr>
        <w:t>Besoins</w:t>
      </w:r>
    </w:p>
    <w:p w14:paraId="538B5B08" w14:textId="77777777" w:rsidR="001C2446" w:rsidRDefault="001C2446" w:rsidP="00D607F8">
      <w:pPr>
        <w:rPr>
          <w:highlight w:val="yellow"/>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E70F86" w:rsidRPr="008416DC" w14:paraId="36FEA63F" w14:textId="77777777" w:rsidTr="00075D45">
        <w:trPr>
          <w:gridAfter w:val="1"/>
          <w:wAfter w:w="10" w:type="dxa"/>
        </w:trPr>
        <w:tc>
          <w:tcPr>
            <w:tcW w:w="993" w:type="dxa"/>
            <w:shd w:val="clear" w:color="auto" w:fill="1F497D" w:themeFill="text2"/>
            <w:vAlign w:val="center"/>
          </w:tcPr>
          <w:p w14:paraId="7F9925F6" w14:textId="77777777" w:rsidR="00E70F86" w:rsidRPr="008416DC" w:rsidRDefault="00E70F86"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31524461" w14:textId="5C7761CD" w:rsidR="00E70F86" w:rsidRPr="008416DC" w:rsidRDefault="00BB1E51" w:rsidP="00075D45">
            <w:pPr>
              <w:jc w:val="center"/>
              <w:rPr>
                <w:rFonts w:cs="Calibri"/>
                <w:b/>
                <w:color w:val="FFFFFF" w:themeColor="background1"/>
              </w:rPr>
            </w:pPr>
            <w:r>
              <w:rPr>
                <w:rFonts w:cs="Calibri"/>
                <w:b/>
                <w:color w:val="FFFFFF" w:themeColor="background1"/>
              </w:rPr>
              <w:t>Description</w:t>
            </w:r>
            <w:r w:rsidRPr="008416DC">
              <w:rPr>
                <w:rFonts w:cs="Calibri"/>
                <w:b/>
                <w:color w:val="FFFFFF" w:themeColor="background1"/>
              </w:rPr>
              <w:t xml:space="preserve"> du besoin</w:t>
            </w:r>
          </w:p>
        </w:tc>
        <w:tc>
          <w:tcPr>
            <w:tcW w:w="1795" w:type="dxa"/>
            <w:shd w:val="clear" w:color="auto" w:fill="1F497D" w:themeFill="text2"/>
            <w:vAlign w:val="center"/>
          </w:tcPr>
          <w:p w14:paraId="3C161A60" w14:textId="77777777" w:rsidR="00E70F86" w:rsidRPr="008416DC" w:rsidRDefault="00E70F86" w:rsidP="00075D45">
            <w:pPr>
              <w:jc w:val="center"/>
              <w:rPr>
                <w:rFonts w:cs="Calibri"/>
                <w:b/>
                <w:color w:val="FFFFFF" w:themeColor="background1"/>
              </w:rPr>
            </w:pPr>
            <w:r w:rsidRPr="008416DC">
              <w:rPr>
                <w:rFonts w:cs="Calibri"/>
                <w:b/>
                <w:color w:val="FFFFFF" w:themeColor="background1"/>
              </w:rPr>
              <w:t>Priorité</w:t>
            </w:r>
          </w:p>
        </w:tc>
      </w:tr>
      <w:tr w:rsidR="00E70F86" w:rsidRPr="008416DC" w14:paraId="6BED8267" w14:textId="77777777" w:rsidTr="00075D45">
        <w:tc>
          <w:tcPr>
            <w:tcW w:w="993" w:type="dxa"/>
            <w:vAlign w:val="center"/>
          </w:tcPr>
          <w:p w14:paraId="623CA2C4" w14:textId="54ACA036" w:rsidR="00E70F86" w:rsidRPr="00075D45" w:rsidRDefault="00A75958" w:rsidP="00075D45">
            <w:pPr>
              <w:jc w:val="center"/>
              <w:rPr>
                <w:rFonts w:cs="Calibri"/>
              </w:rPr>
            </w:pPr>
            <w:r>
              <w:rPr>
                <w:rFonts w:cs="Calibri"/>
              </w:rPr>
              <w:t>2</w:t>
            </w:r>
            <w:r w:rsidR="00A46501">
              <w:rPr>
                <w:rFonts w:cs="Calibri"/>
              </w:rPr>
              <w:t>2</w:t>
            </w:r>
          </w:p>
        </w:tc>
        <w:tc>
          <w:tcPr>
            <w:tcW w:w="7797" w:type="dxa"/>
          </w:tcPr>
          <w:p w14:paraId="4B3D17EA" w14:textId="67FE22BC" w:rsidR="00E70F86" w:rsidRPr="00075D45" w:rsidRDefault="00E70F86" w:rsidP="00075D45">
            <w:pPr>
              <w:rPr>
                <w:rFonts w:cs="Calibri"/>
              </w:rPr>
            </w:pPr>
            <w:r>
              <w:t>Le RIS gère la</w:t>
            </w:r>
            <w:r w:rsidR="000F3AD8">
              <w:t xml:space="preserve"> réception et la </w:t>
            </w:r>
            <w:r>
              <w:t>transmission des demandes d’examens via un flux ORM</w:t>
            </w:r>
            <w:r w:rsidR="00A21EAE">
              <w:t>.</w:t>
            </w:r>
          </w:p>
        </w:tc>
        <w:tc>
          <w:tcPr>
            <w:tcW w:w="1805" w:type="dxa"/>
            <w:gridSpan w:val="2"/>
            <w:vAlign w:val="center"/>
          </w:tcPr>
          <w:p w14:paraId="01CB3644" w14:textId="77777777" w:rsidR="00E70F86" w:rsidRPr="008416DC" w:rsidRDefault="00E70F86" w:rsidP="00075D45">
            <w:pPr>
              <w:jc w:val="center"/>
              <w:rPr>
                <w:rFonts w:cs="Calibri"/>
              </w:rPr>
            </w:pPr>
            <w:r>
              <w:rPr>
                <w:rFonts w:cs="Calibri"/>
              </w:rPr>
              <w:t>Obligatoire</w:t>
            </w:r>
          </w:p>
        </w:tc>
      </w:tr>
    </w:tbl>
    <w:p w14:paraId="08638657" w14:textId="6D256BE7" w:rsidR="001C2446" w:rsidRDefault="001C2446" w:rsidP="0042584B">
      <w:pPr>
        <w:ind w:left="717" w:hanging="576"/>
        <w:rPr>
          <w:highlight w:val="yellow"/>
        </w:rPr>
      </w:pPr>
    </w:p>
    <w:p w14:paraId="4FA974E1" w14:textId="77777777" w:rsidR="001C2446" w:rsidRDefault="001C2446" w:rsidP="0042584B">
      <w:pPr>
        <w:ind w:left="717" w:hanging="576"/>
        <w:rPr>
          <w:highlight w:val="yellow"/>
        </w:rPr>
      </w:pPr>
    </w:p>
    <w:p w14:paraId="072E2EDE" w14:textId="680A1F94" w:rsidR="0042584B" w:rsidRPr="00D607F8" w:rsidRDefault="005132AA" w:rsidP="00D607F8">
      <w:pPr>
        <w:pStyle w:val="Titre3"/>
        <w:rPr>
          <w:caps/>
        </w:rPr>
      </w:pPr>
      <w:bookmarkStart w:id="25" w:name="_Toc200640885"/>
      <w:r w:rsidRPr="00D607F8">
        <w:t xml:space="preserve">Gestion des demandes </w:t>
      </w:r>
      <w:r w:rsidR="004B4536" w:rsidRPr="00D607F8">
        <w:t>connectées nécessitant une validation médicale</w:t>
      </w:r>
      <w:bookmarkEnd w:id="25"/>
    </w:p>
    <w:p w14:paraId="02FA8450" w14:textId="2F43F093" w:rsidR="004813BA" w:rsidRPr="004813BA" w:rsidRDefault="004813BA" w:rsidP="004813BA">
      <w:pPr>
        <w:spacing w:before="180"/>
        <w:ind w:firstLine="426"/>
        <w:rPr>
          <w:b/>
          <w:bCs/>
          <w:color w:val="000000" w:themeColor="text1"/>
        </w:rPr>
      </w:pPr>
      <w:r w:rsidRPr="004813BA">
        <w:rPr>
          <w:b/>
          <w:bCs/>
          <w:color w:val="000000" w:themeColor="text1"/>
        </w:rPr>
        <w:t xml:space="preserve">Contexte </w:t>
      </w:r>
    </w:p>
    <w:p w14:paraId="272EF935" w14:textId="4EADC4BC" w:rsidR="004813BA" w:rsidRDefault="003070A4" w:rsidP="003070A4">
      <w:pPr>
        <w:spacing w:before="180"/>
        <w:rPr>
          <w:color w:val="000000" w:themeColor="text1"/>
        </w:rPr>
      </w:pPr>
      <w:r w:rsidRPr="003070A4">
        <w:rPr>
          <w:color w:val="000000" w:themeColor="text1"/>
        </w:rPr>
        <w:t>Certaines demandes</w:t>
      </w:r>
      <w:r w:rsidR="00D027BE">
        <w:rPr>
          <w:color w:val="000000" w:themeColor="text1"/>
        </w:rPr>
        <w:t>,</w:t>
      </w:r>
      <w:r w:rsidRPr="003070A4">
        <w:rPr>
          <w:color w:val="000000" w:themeColor="text1"/>
        </w:rPr>
        <w:t xml:space="preserve"> comme les examens de scanner et d’IRM</w:t>
      </w:r>
      <w:r w:rsidR="00D027BE">
        <w:rPr>
          <w:color w:val="000000" w:themeColor="text1"/>
        </w:rPr>
        <w:t>,</w:t>
      </w:r>
      <w:r w:rsidRPr="003070A4">
        <w:rPr>
          <w:color w:val="000000" w:themeColor="text1"/>
        </w:rPr>
        <w:t xml:space="preserve"> nécessitent une validation médicale par le radiologue.</w:t>
      </w:r>
      <w:r>
        <w:rPr>
          <w:color w:val="000000" w:themeColor="text1"/>
        </w:rPr>
        <w:t xml:space="preserve"> Dans ce contexte, le RIS permet la gestion des demandes </w:t>
      </w:r>
      <w:r w:rsidRPr="003070A4">
        <w:rPr>
          <w:color w:val="000000" w:themeColor="text1"/>
        </w:rPr>
        <w:t>via des filtres paramétrables</w:t>
      </w:r>
      <w:r w:rsidR="00D027BE">
        <w:rPr>
          <w:color w:val="000000" w:themeColor="text1"/>
        </w:rPr>
        <w:t xml:space="preserve"> et </w:t>
      </w:r>
      <w:r w:rsidR="00431E00">
        <w:rPr>
          <w:color w:val="000000" w:themeColor="text1"/>
        </w:rPr>
        <w:t>un accès</w:t>
      </w:r>
      <w:r w:rsidR="00D027BE">
        <w:rPr>
          <w:color w:val="000000" w:themeColor="text1"/>
        </w:rPr>
        <w:t xml:space="preserve"> au dossier ORBIS via un accès contextuel. Ces accès sont autorisés</w:t>
      </w:r>
      <w:r w:rsidR="00FF2966">
        <w:rPr>
          <w:color w:val="000000" w:themeColor="text1"/>
        </w:rPr>
        <w:t xml:space="preserve"> en fonction des </w:t>
      </w:r>
      <w:r w:rsidR="00431E00">
        <w:rPr>
          <w:color w:val="000000" w:themeColor="text1"/>
        </w:rPr>
        <w:t>habilitation</w:t>
      </w:r>
      <w:r w:rsidR="00FF2966">
        <w:rPr>
          <w:color w:val="000000" w:themeColor="text1"/>
        </w:rPr>
        <w:t>s</w:t>
      </w:r>
      <w:r w:rsidR="00431E00">
        <w:rPr>
          <w:color w:val="000000" w:themeColor="text1"/>
        </w:rPr>
        <w:t>.</w:t>
      </w:r>
    </w:p>
    <w:p w14:paraId="3E4830F1" w14:textId="77777777" w:rsidR="00010831" w:rsidRPr="004813BA" w:rsidRDefault="00010831" w:rsidP="003070A4">
      <w:pPr>
        <w:spacing w:before="180"/>
        <w:rPr>
          <w:color w:val="000000" w:themeColor="text1"/>
        </w:rPr>
      </w:pPr>
    </w:p>
    <w:p w14:paraId="093897FE" w14:textId="298D09B8" w:rsidR="004813BA" w:rsidRPr="004813BA" w:rsidRDefault="004813BA" w:rsidP="004813BA">
      <w:pPr>
        <w:spacing w:before="180"/>
        <w:ind w:firstLine="426"/>
        <w:rPr>
          <w:b/>
          <w:bCs/>
          <w:color w:val="000000" w:themeColor="text1"/>
        </w:rPr>
      </w:pPr>
      <w:r w:rsidRPr="004813BA">
        <w:rPr>
          <w:b/>
          <w:bCs/>
          <w:color w:val="000000" w:themeColor="text1"/>
        </w:rPr>
        <w:t>Besoins</w:t>
      </w:r>
    </w:p>
    <w:p w14:paraId="225DAF3B" w14:textId="31DB809D" w:rsidR="005132AA" w:rsidRDefault="005132AA" w:rsidP="004813BA">
      <w:pPr>
        <w:rPr>
          <w:highlight w:val="yellow"/>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3070A4" w:rsidRPr="008416DC" w14:paraId="42E54499" w14:textId="77777777" w:rsidTr="008104CA">
        <w:trPr>
          <w:gridAfter w:val="1"/>
          <w:wAfter w:w="10" w:type="dxa"/>
        </w:trPr>
        <w:tc>
          <w:tcPr>
            <w:tcW w:w="993" w:type="dxa"/>
            <w:shd w:val="clear" w:color="auto" w:fill="1F497D" w:themeFill="text2"/>
            <w:vAlign w:val="center"/>
          </w:tcPr>
          <w:p w14:paraId="51765BC4" w14:textId="77777777" w:rsidR="003070A4" w:rsidRPr="008416DC" w:rsidRDefault="003070A4" w:rsidP="008104CA">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44AB59CD" w14:textId="7D8B1367" w:rsidR="003070A4" w:rsidRPr="008416DC" w:rsidRDefault="00A75958" w:rsidP="008104CA">
            <w:pPr>
              <w:jc w:val="center"/>
              <w:rPr>
                <w:rFonts w:cs="Calibri"/>
                <w:b/>
                <w:color w:val="FFFFFF" w:themeColor="background1"/>
              </w:rPr>
            </w:pPr>
            <w:r>
              <w:rPr>
                <w:rFonts w:cs="Calibri"/>
                <w:b/>
                <w:color w:val="FFFFFF" w:themeColor="background1"/>
              </w:rPr>
              <w:t>Description</w:t>
            </w:r>
            <w:r w:rsidR="003070A4" w:rsidRPr="008416DC">
              <w:rPr>
                <w:rFonts w:cs="Calibri"/>
                <w:b/>
                <w:color w:val="FFFFFF" w:themeColor="background1"/>
              </w:rPr>
              <w:t xml:space="preserve"> du besoin</w:t>
            </w:r>
          </w:p>
        </w:tc>
        <w:tc>
          <w:tcPr>
            <w:tcW w:w="1795" w:type="dxa"/>
            <w:shd w:val="clear" w:color="auto" w:fill="1F497D" w:themeFill="text2"/>
            <w:vAlign w:val="center"/>
          </w:tcPr>
          <w:p w14:paraId="7CA0E104" w14:textId="77777777" w:rsidR="003070A4" w:rsidRPr="008416DC" w:rsidRDefault="003070A4" w:rsidP="008104CA">
            <w:pPr>
              <w:jc w:val="center"/>
              <w:rPr>
                <w:rFonts w:cs="Calibri"/>
                <w:b/>
                <w:color w:val="FFFFFF" w:themeColor="background1"/>
              </w:rPr>
            </w:pPr>
            <w:r w:rsidRPr="008416DC">
              <w:rPr>
                <w:rFonts w:cs="Calibri"/>
                <w:b/>
                <w:color w:val="FFFFFF" w:themeColor="background1"/>
              </w:rPr>
              <w:t>Priorité</w:t>
            </w:r>
          </w:p>
        </w:tc>
      </w:tr>
      <w:tr w:rsidR="003070A4" w:rsidRPr="008416DC" w14:paraId="35A14613" w14:textId="77777777" w:rsidTr="008104CA">
        <w:tc>
          <w:tcPr>
            <w:tcW w:w="993" w:type="dxa"/>
            <w:vAlign w:val="center"/>
          </w:tcPr>
          <w:p w14:paraId="70857C05" w14:textId="5B7443D0" w:rsidR="003070A4" w:rsidRPr="00075D45" w:rsidRDefault="00A75958" w:rsidP="008104CA">
            <w:pPr>
              <w:jc w:val="center"/>
              <w:rPr>
                <w:rFonts w:cs="Calibri"/>
              </w:rPr>
            </w:pPr>
            <w:r>
              <w:rPr>
                <w:rFonts w:cs="Calibri"/>
              </w:rPr>
              <w:t>2</w:t>
            </w:r>
            <w:r w:rsidR="00A46501">
              <w:rPr>
                <w:rFonts w:cs="Calibri"/>
              </w:rPr>
              <w:t>3</w:t>
            </w:r>
          </w:p>
        </w:tc>
        <w:tc>
          <w:tcPr>
            <w:tcW w:w="7797" w:type="dxa"/>
          </w:tcPr>
          <w:p w14:paraId="4BF3AEDF" w14:textId="2DF368FF" w:rsidR="003070A4" w:rsidRPr="008061F5" w:rsidRDefault="003070A4" w:rsidP="008104CA">
            <w:pPr>
              <w:rPr>
                <w:rFonts w:cs="Open Sans"/>
              </w:rPr>
            </w:pPr>
            <w:r>
              <w:rPr>
                <w:rFonts w:cs="Open Sans"/>
              </w:rPr>
              <w:t>Le RIS permet de gérer les demandes d’examen via des filtres paramétrables</w:t>
            </w:r>
            <w:r w:rsidR="00B92A26">
              <w:rPr>
                <w:rFonts w:cs="Open Sans"/>
              </w:rPr>
              <w:t>.</w:t>
            </w:r>
          </w:p>
        </w:tc>
        <w:tc>
          <w:tcPr>
            <w:tcW w:w="1805" w:type="dxa"/>
            <w:gridSpan w:val="2"/>
            <w:vAlign w:val="center"/>
          </w:tcPr>
          <w:p w14:paraId="5E887FF2" w14:textId="77777777" w:rsidR="003070A4" w:rsidRPr="008416DC" w:rsidRDefault="003070A4" w:rsidP="008104CA">
            <w:pPr>
              <w:jc w:val="center"/>
              <w:rPr>
                <w:rFonts w:cs="Calibri"/>
              </w:rPr>
            </w:pPr>
            <w:r>
              <w:rPr>
                <w:rFonts w:cs="Calibri"/>
              </w:rPr>
              <w:t>Obligatoire</w:t>
            </w:r>
          </w:p>
        </w:tc>
      </w:tr>
      <w:tr w:rsidR="003070A4" w:rsidRPr="008416DC" w14:paraId="31438E77" w14:textId="77777777" w:rsidTr="008104CA">
        <w:tc>
          <w:tcPr>
            <w:tcW w:w="993" w:type="dxa"/>
            <w:vAlign w:val="center"/>
          </w:tcPr>
          <w:p w14:paraId="070A149B" w14:textId="165A63E6" w:rsidR="003070A4" w:rsidRPr="009F5C09" w:rsidRDefault="00A75958" w:rsidP="008104CA">
            <w:pPr>
              <w:jc w:val="center"/>
              <w:rPr>
                <w:rFonts w:cs="Open Sans"/>
              </w:rPr>
            </w:pPr>
            <w:r>
              <w:rPr>
                <w:rFonts w:cs="Open Sans"/>
              </w:rPr>
              <w:t>2</w:t>
            </w:r>
            <w:r w:rsidR="00A46501">
              <w:rPr>
                <w:rFonts w:cs="Open Sans"/>
              </w:rPr>
              <w:t>4</w:t>
            </w:r>
          </w:p>
        </w:tc>
        <w:tc>
          <w:tcPr>
            <w:tcW w:w="7797" w:type="dxa"/>
          </w:tcPr>
          <w:p w14:paraId="28C53FA6" w14:textId="24B72029" w:rsidR="003070A4" w:rsidRPr="009F5C09" w:rsidRDefault="003070A4" w:rsidP="008104CA">
            <w:pPr>
              <w:rPr>
                <w:rFonts w:cs="Open Sans"/>
              </w:rPr>
            </w:pPr>
            <w:r>
              <w:rPr>
                <w:rFonts w:cs="Open Sans"/>
              </w:rPr>
              <w:t>Le RIS permet</w:t>
            </w:r>
            <w:r w:rsidR="00B92A26">
              <w:rPr>
                <w:rFonts w:cs="Open Sans"/>
              </w:rPr>
              <w:t>,</w:t>
            </w:r>
            <w:r>
              <w:rPr>
                <w:rFonts w:cs="Open Sans"/>
              </w:rPr>
              <w:t xml:space="preserve"> via un accès contextuel</w:t>
            </w:r>
            <w:r w:rsidR="00B92A26">
              <w:rPr>
                <w:rFonts w:cs="Open Sans"/>
              </w:rPr>
              <w:t>,</w:t>
            </w:r>
            <w:r>
              <w:rPr>
                <w:rFonts w:cs="Open Sans"/>
              </w:rPr>
              <w:t xml:space="preserve"> de prendre connaiss</w:t>
            </w:r>
            <w:r w:rsidR="00B92A26">
              <w:rPr>
                <w:rFonts w:cs="Open Sans"/>
              </w:rPr>
              <w:t>ance</w:t>
            </w:r>
            <w:r>
              <w:rPr>
                <w:rFonts w:cs="Open Sans"/>
              </w:rPr>
              <w:t xml:space="preserve"> des demandes dans ORBIS</w:t>
            </w:r>
            <w:r w:rsidR="00B92A26">
              <w:rPr>
                <w:rFonts w:cs="Open Sans"/>
              </w:rPr>
              <w:t>.</w:t>
            </w:r>
          </w:p>
        </w:tc>
        <w:tc>
          <w:tcPr>
            <w:tcW w:w="1805" w:type="dxa"/>
            <w:gridSpan w:val="2"/>
            <w:vAlign w:val="center"/>
          </w:tcPr>
          <w:p w14:paraId="322785C4" w14:textId="06D96186" w:rsidR="003070A4" w:rsidRDefault="00431E00" w:rsidP="008104CA">
            <w:pPr>
              <w:jc w:val="center"/>
              <w:rPr>
                <w:rFonts w:cs="Calibri"/>
              </w:rPr>
            </w:pPr>
            <w:r>
              <w:rPr>
                <w:rFonts w:cs="Calibri"/>
              </w:rPr>
              <w:t>Obligatoire</w:t>
            </w:r>
          </w:p>
        </w:tc>
      </w:tr>
      <w:tr w:rsidR="003070A4" w:rsidRPr="008416DC" w14:paraId="5AF41173" w14:textId="77777777" w:rsidTr="008104CA">
        <w:tc>
          <w:tcPr>
            <w:tcW w:w="993" w:type="dxa"/>
            <w:vAlign w:val="center"/>
          </w:tcPr>
          <w:p w14:paraId="07BD320B" w14:textId="205981D0" w:rsidR="003070A4" w:rsidRPr="00075D45" w:rsidRDefault="00A75958" w:rsidP="008104CA">
            <w:pPr>
              <w:jc w:val="center"/>
              <w:rPr>
                <w:rFonts w:cs="Calibri"/>
              </w:rPr>
            </w:pPr>
            <w:r>
              <w:rPr>
                <w:rFonts w:cs="Calibri"/>
              </w:rPr>
              <w:t>2</w:t>
            </w:r>
            <w:r w:rsidR="00A46501">
              <w:rPr>
                <w:rFonts w:cs="Calibri"/>
              </w:rPr>
              <w:t>5</w:t>
            </w:r>
          </w:p>
        </w:tc>
        <w:tc>
          <w:tcPr>
            <w:tcW w:w="7797" w:type="dxa"/>
          </w:tcPr>
          <w:p w14:paraId="00357610" w14:textId="24D5D5E4" w:rsidR="003070A4" w:rsidRPr="008061F5" w:rsidRDefault="00431E00" w:rsidP="008104CA">
            <w:pPr>
              <w:rPr>
                <w:rFonts w:cs="Open Sans"/>
              </w:rPr>
            </w:pPr>
            <w:r>
              <w:rPr>
                <w:rFonts w:cs="Open Sans"/>
              </w:rPr>
              <w:t>Le RIS permet d’accepter ou de refuser une demande</w:t>
            </w:r>
            <w:r w:rsidR="00B92A26">
              <w:rPr>
                <w:rFonts w:cs="Open Sans"/>
              </w:rPr>
              <w:t>.</w:t>
            </w:r>
          </w:p>
        </w:tc>
        <w:tc>
          <w:tcPr>
            <w:tcW w:w="1805" w:type="dxa"/>
            <w:gridSpan w:val="2"/>
            <w:vAlign w:val="center"/>
          </w:tcPr>
          <w:p w14:paraId="1DFF01C8" w14:textId="5C7F0142" w:rsidR="003070A4" w:rsidRDefault="00431E00" w:rsidP="008104CA">
            <w:pPr>
              <w:jc w:val="center"/>
              <w:rPr>
                <w:rFonts w:cs="Calibri"/>
              </w:rPr>
            </w:pPr>
            <w:r>
              <w:rPr>
                <w:rFonts w:cs="Calibri"/>
              </w:rPr>
              <w:t>Obligatoire</w:t>
            </w:r>
          </w:p>
        </w:tc>
      </w:tr>
      <w:tr w:rsidR="003070A4" w:rsidRPr="008416DC" w14:paraId="4F75FA58" w14:textId="77777777" w:rsidTr="008104CA">
        <w:tc>
          <w:tcPr>
            <w:tcW w:w="993" w:type="dxa"/>
            <w:vAlign w:val="center"/>
          </w:tcPr>
          <w:p w14:paraId="604E4F0E" w14:textId="3A7B50B0" w:rsidR="003070A4" w:rsidRPr="00075D45" w:rsidRDefault="00A75958" w:rsidP="008104CA">
            <w:pPr>
              <w:jc w:val="center"/>
              <w:rPr>
                <w:rFonts w:cs="Calibri"/>
              </w:rPr>
            </w:pPr>
            <w:r>
              <w:rPr>
                <w:rFonts w:cs="Calibri"/>
              </w:rPr>
              <w:t>2</w:t>
            </w:r>
            <w:r w:rsidR="00A46501">
              <w:rPr>
                <w:rFonts w:cs="Calibri"/>
              </w:rPr>
              <w:t>6</w:t>
            </w:r>
          </w:p>
        </w:tc>
        <w:tc>
          <w:tcPr>
            <w:tcW w:w="7797" w:type="dxa"/>
          </w:tcPr>
          <w:p w14:paraId="373BA39A" w14:textId="27D34702" w:rsidR="003070A4" w:rsidRPr="007A78A4" w:rsidRDefault="00431E00" w:rsidP="008104CA">
            <w:pPr>
              <w:rPr>
                <w:rFonts w:cs="Open Sans"/>
              </w:rPr>
            </w:pPr>
            <w:r>
              <w:rPr>
                <w:rFonts w:cs="Open Sans"/>
              </w:rPr>
              <w:t xml:space="preserve">Le </w:t>
            </w:r>
            <w:r w:rsidR="00C74B4E">
              <w:rPr>
                <w:rFonts w:cs="Open Sans"/>
              </w:rPr>
              <w:t xml:space="preserve">RIS envoie le </w:t>
            </w:r>
            <w:r>
              <w:rPr>
                <w:rFonts w:cs="Open Sans"/>
              </w:rPr>
              <w:t>motif du refus</w:t>
            </w:r>
            <w:r w:rsidR="00C74B4E">
              <w:rPr>
                <w:rFonts w:cs="Open Sans"/>
              </w:rPr>
              <w:t xml:space="preserve"> via une interface </w:t>
            </w:r>
            <w:r>
              <w:rPr>
                <w:rFonts w:cs="Open Sans"/>
              </w:rPr>
              <w:t xml:space="preserve">aux cliniciens dans ORBIS </w:t>
            </w:r>
          </w:p>
        </w:tc>
        <w:tc>
          <w:tcPr>
            <w:tcW w:w="1805" w:type="dxa"/>
            <w:gridSpan w:val="2"/>
            <w:vAlign w:val="center"/>
          </w:tcPr>
          <w:p w14:paraId="06002AC8" w14:textId="0F6027EE" w:rsidR="003070A4" w:rsidRDefault="00431E00" w:rsidP="008104CA">
            <w:pPr>
              <w:jc w:val="center"/>
              <w:rPr>
                <w:rFonts w:cs="Calibri"/>
              </w:rPr>
            </w:pPr>
            <w:r>
              <w:rPr>
                <w:rFonts w:cs="Calibri"/>
              </w:rPr>
              <w:t>Obligatoire</w:t>
            </w:r>
          </w:p>
        </w:tc>
      </w:tr>
      <w:tr w:rsidR="003070A4" w:rsidRPr="008416DC" w14:paraId="3014879A" w14:textId="77777777" w:rsidTr="008104CA">
        <w:tc>
          <w:tcPr>
            <w:tcW w:w="993" w:type="dxa"/>
            <w:vAlign w:val="center"/>
          </w:tcPr>
          <w:p w14:paraId="7C11EAF1" w14:textId="6F57CDBF" w:rsidR="003070A4" w:rsidRPr="00075D45" w:rsidRDefault="00A75958" w:rsidP="008104CA">
            <w:pPr>
              <w:jc w:val="center"/>
              <w:rPr>
                <w:rFonts w:cs="Calibri"/>
              </w:rPr>
            </w:pPr>
            <w:r>
              <w:rPr>
                <w:rFonts w:cs="Calibri"/>
              </w:rPr>
              <w:t>2</w:t>
            </w:r>
            <w:r w:rsidR="00A46501">
              <w:rPr>
                <w:rFonts w:cs="Calibri"/>
              </w:rPr>
              <w:t>7</w:t>
            </w:r>
          </w:p>
        </w:tc>
        <w:tc>
          <w:tcPr>
            <w:tcW w:w="7797" w:type="dxa"/>
          </w:tcPr>
          <w:p w14:paraId="566F0BBF" w14:textId="320F4252" w:rsidR="003070A4" w:rsidRPr="007A78A4" w:rsidRDefault="00431E00" w:rsidP="008104CA">
            <w:pPr>
              <w:rPr>
                <w:rFonts w:cs="Open Sans"/>
              </w:rPr>
            </w:pPr>
            <w:r>
              <w:rPr>
                <w:rFonts w:cs="Open Sans"/>
              </w:rPr>
              <w:t>Le RIS propose le choix du protocole via une liste paramétrable</w:t>
            </w:r>
            <w:r w:rsidR="00981945">
              <w:rPr>
                <w:rFonts w:cs="Open Sans"/>
              </w:rPr>
              <w:t>.</w:t>
            </w:r>
            <w:r>
              <w:rPr>
                <w:rFonts w:cs="Open Sans"/>
              </w:rPr>
              <w:t xml:space="preserve"> </w:t>
            </w:r>
          </w:p>
        </w:tc>
        <w:tc>
          <w:tcPr>
            <w:tcW w:w="1805" w:type="dxa"/>
            <w:gridSpan w:val="2"/>
            <w:vAlign w:val="center"/>
          </w:tcPr>
          <w:p w14:paraId="7D228350" w14:textId="76E89EF6" w:rsidR="003070A4" w:rsidRDefault="00431E00" w:rsidP="008104CA">
            <w:pPr>
              <w:jc w:val="center"/>
              <w:rPr>
                <w:rFonts w:cs="Calibri"/>
              </w:rPr>
            </w:pPr>
            <w:r>
              <w:rPr>
                <w:rFonts w:cs="Calibri"/>
              </w:rPr>
              <w:t>Obligatoire</w:t>
            </w:r>
          </w:p>
        </w:tc>
      </w:tr>
      <w:tr w:rsidR="003070A4" w:rsidRPr="008416DC" w14:paraId="59B32955" w14:textId="77777777" w:rsidTr="008104CA">
        <w:tc>
          <w:tcPr>
            <w:tcW w:w="993" w:type="dxa"/>
            <w:vAlign w:val="center"/>
          </w:tcPr>
          <w:p w14:paraId="1EA2FC62" w14:textId="167D172B" w:rsidR="003070A4" w:rsidRPr="00075D45" w:rsidRDefault="00A75958" w:rsidP="008104CA">
            <w:pPr>
              <w:jc w:val="center"/>
              <w:rPr>
                <w:rFonts w:cs="Calibri"/>
              </w:rPr>
            </w:pPr>
            <w:r>
              <w:rPr>
                <w:rFonts w:cs="Calibri"/>
              </w:rPr>
              <w:t>2</w:t>
            </w:r>
            <w:r w:rsidR="00A46501">
              <w:rPr>
                <w:rFonts w:cs="Calibri"/>
              </w:rPr>
              <w:t>8</w:t>
            </w:r>
          </w:p>
        </w:tc>
        <w:tc>
          <w:tcPr>
            <w:tcW w:w="7797" w:type="dxa"/>
          </w:tcPr>
          <w:p w14:paraId="6DB9027B" w14:textId="01CDB1B0" w:rsidR="003070A4" w:rsidRPr="007A78A4" w:rsidRDefault="00431E00" w:rsidP="008104CA">
            <w:pPr>
              <w:rPr>
                <w:rFonts w:cs="Open Sans"/>
              </w:rPr>
            </w:pPr>
            <w:r>
              <w:rPr>
                <w:rFonts w:cs="Open Sans"/>
              </w:rPr>
              <w:t xml:space="preserve">Le RIS permet de changer </w:t>
            </w:r>
            <w:r w:rsidRPr="00431E00">
              <w:rPr>
                <w:rFonts w:cs="Open Sans"/>
              </w:rPr>
              <w:t xml:space="preserve">l’examen demandé et </w:t>
            </w:r>
            <w:r w:rsidR="00B92A26">
              <w:rPr>
                <w:rFonts w:cs="Open Sans"/>
              </w:rPr>
              <w:t xml:space="preserve">de </w:t>
            </w:r>
            <w:r w:rsidRPr="00431E00">
              <w:rPr>
                <w:rFonts w:cs="Open Sans"/>
              </w:rPr>
              <w:t>définir un protocole adapté.</w:t>
            </w:r>
          </w:p>
        </w:tc>
        <w:tc>
          <w:tcPr>
            <w:tcW w:w="1805" w:type="dxa"/>
            <w:gridSpan w:val="2"/>
            <w:vAlign w:val="center"/>
          </w:tcPr>
          <w:p w14:paraId="6DA12271" w14:textId="55274AD6" w:rsidR="003070A4" w:rsidRDefault="00431E00" w:rsidP="008104CA">
            <w:pPr>
              <w:jc w:val="center"/>
              <w:rPr>
                <w:rFonts w:cs="Calibri"/>
              </w:rPr>
            </w:pPr>
            <w:r>
              <w:rPr>
                <w:rFonts w:cs="Calibri"/>
              </w:rPr>
              <w:t>Obligatoire</w:t>
            </w:r>
          </w:p>
        </w:tc>
      </w:tr>
      <w:tr w:rsidR="003070A4" w:rsidRPr="008416DC" w14:paraId="5A7230C6" w14:textId="77777777" w:rsidTr="008104CA">
        <w:tc>
          <w:tcPr>
            <w:tcW w:w="993" w:type="dxa"/>
            <w:vAlign w:val="center"/>
          </w:tcPr>
          <w:p w14:paraId="49458B74" w14:textId="57EE8CFC" w:rsidR="003070A4" w:rsidRPr="00431E00" w:rsidRDefault="00A75958">
            <w:pPr>
              <w:jc w:val="center"/>
              <w:rPr>
                <w:rFonts w:cs="Open Sans"/>
              </w:rPr>
            </w:pPr>
            <w:r>
              <w:rPr>
                <w:rFonts w:cs="Open Sans"/>
              </w:rPr>
              <w:t>2</w:t>
            </w:r>
            <w:r w:rsidR="00A46501">
              <w:rPr>
                <w:rFonts w:cs="Open Sans"/>
              </w:rPr>
              <w:t>9</w:t>
            </w:r>
          </w:p>
        </w:tc>
        <w:tc>
          <w:tcPr>
            <w:tcW w:w="7797" w:type="dxa"/>
          </w:tcPr>
          <w:p w14:paraId="0C03B85C" w14:textId="10292DE1" w:rsidR="003070A4" w:rsidRPr="007A78A4" w:rsidRDefault="00431E00" w:rsidP="00855336">
            <w:pPr>
              <w:rPr>
                <w:rFonts w:cs="Open Sans"/>
              </w:rPr>
            </w:pPr>
            <w:r w:rsidRPr="00431E00">
              <w:rPr>
                <w:rFonts w:cs="Open Sans"/>
              </w:rPr>
              <w:t>Le RIS définit le degré d’urgence de la demande (examen à réaliser</w:t>
            </w:r>
            <w:r w:rsidR="00855336">
              <w:rPr>
                <w:rFonts w:cs="Open Sans"/>
              </w:rPr>
              <w:t xml:space="preserve"> ou à p</w:t>
            </w:r>
            <w:r w:rsidRPr="00431E00">
              <w:rPr>
                <w:rFonts w:cs="Open Sans"/>
              </w:rPr>
              <w:t>rogrammer).</w:t>
            </w:r>
          </w:p>
        </w:tc>
        <w:tc>
          <w:tcPr>
            <w:tcW w:w="1805" w:type="dxa"/>
            <w:gridSpan w:val="2"/>
            <w:vAlign w:val="center"/>
          </w:tcPr>
          <w:p w14:paraId="05C46563" w14:textId="5F6EDD2A" w:rsidR="003070A4" w:rsidRDefault="00431E00" w:rsidP="008104CA">
            <w:pPr>
              <w:jc w:val="center"/>
              <w:rPr>
                <w:rFonts w:cs="Calibri"/>
              </w:rPr>
            </w:pPr>
            <w:r>
              <w:rPr>
                <w:rFonts w:cs="Calibri"/>
              </w:rPr>
              <w:t>Obligatoire</w:t>
            </w:r>
          </w:p>
        </w:tc>
      </w:tr>
      <w:tr w:rsidR="003070A4" w:rsidRPr="008416DC" w14:paraId="34ACF56D" w14:textId="77777777" w:rsidTr="008104CA">
        <w:tc>
          <w:tcPr>
            <w:tcW w:w="993" w:type="dxa"/>
            <w:vAlign w:val="center"/>
          </w:tcPr>
          <w:p w14:paraId="69C60367" w14:textId="75A37A82" w:rsidR="003070A4" w:rsidRPr="00855336" w:rsidRDefault="00C74B4E" w:rsidP="00D607F8">
            <w:pPr>
              <w:jc w:val="center"/>
              <w:rPr>
                <w:rFonts w:cs="Open Sans"/>
              </w:rPr>
            </w:pPr>
            <w:r>
              <w:rPr>
                <w:rFonts w:cs="Open Sans"/>
              </w:rPr>
              <w:t>30</w:t>
            </w:r>
          </w:p>
        </w:tc>
        <w:tc>
          <w:tcPr>
            <w:tcW w:w="7797" w:type="dxa"/>
          </w:tcPr>
          <w:p w14:paraId="6C7D80B3" w14:textId="4B26656F" w:rsidR="003070A4" w:rsidRPr="007A78A4" w:rsidRDefault="00855336" w:rsidP="00855336">
            <w:pPr>
              <w:rPr>
                <w:rFonts w:cs="Open Sans"/>
              </w:rPr>
            </w:pPr>
            <w:r>
              <w:rPr>
                <w:rFonts w:cs="Open Sans"/>
              </w:rPr>
              <w:t xml:space="preserve">Le RIS permet de renseigner des </w:t>
            </w:r>
            <w:r w:rsidRPr="00855336">
              <w:rPr>
                <w:rFonts w:cs="Open Sans"/>
              </w:rPr>
              <w:t>commentaires pour les manipulateurs et/ou les secrétaires</w:t>
            </w:r>
            <w:r w:rsidR="00B92A26">
              <w:rPr>
                <w:rFonts w:cs="Open Sans"/>
              </w:rPr>
              <w:t>.</w:t>
            </w:r>
          </w:p>
        </w:tc>
        <w:tc>
          <w:tcPr>
            <w:tcW w:w="1805" w:type="dxa"/>
            <w:gridSpan w:val="2"/>
            <w:vAlign w:val="center"/>
          </w:tcPr>
          <w:p w14:paraId="25BF3DA7" w14:textId="3B2783E7" w:rsidR="003070A4" w:rsidRDefault="00431E00" w:rsidP="008104CA">
            <w:pPr>
              <w:jc w:val="center"/>
              <w:rPr>
                <w:rFonts w:cs="Calibri"/>
              </w:rPr>
            </w:pPr>
            <w:r>
              <w:rPr>
                <w:rFonts w:cs="Calibri"/>
              </w:rPr>
              <w:t>Obligatoire</w:t>
            </w:r>
          </w:p>
        </w:tc>
      </w:tr>
      <w:tr w:rsidR="003070A4" w:rsidRPr="008416DC" w14:paraId="714AE8F0" w14:textId="77777777" w:rsidTr="008104CA">
        <w:tc>
          <w:tcPr>
            <w:tcW w:w="993" w:type="dxa"/>
            <w:vAlign w:val="center"/>
          </w:tcPr>
          <w:p w14:paraId="6A50348E" w14:textId="1B9FBAB3" w:rsidR="003070A4" w:rsidRPr="00075D45" w:rsidRDefault="00A75958">
            <w:pPr>
              <w:jc w:val="center"/>
              <w:rPr>
                <w:rFonts w:cs="Calibri"/>
              </w:rPr>
            </w:pPr>
            <w:r>
              <w:rPr>
                <w:rFonts w:cs="Calibri"/>
              </w:rPr>
              <w:t>3</w:t>
            </w:r>
            <w:r w:rsidR="00C74B4E">
              <w:rPr>
                <w:rFonts w:cs="Calibri"/>
              </w:rPr>
              <w:t>1</w:t>
            </w:r>
          </w:p>
        </w:tc>
        <w:tc>
          <w:tcPr>
            <w:tcW w:w="7797" w:type="dxa"/>
          </w:tcPr>
          <w:p w14:paraId="21FD2340" w14:textId="59CA270A" w:rsidR="003070A4" w:rsidRPr="007A78A4" w:rsidRDefault="00855336" w:rsidP="008104CA">
            <w:pPr>
              <w:rPr>
                <w:rFonts w:cs="Open Sans"/>
              </w:rPr>
            </w:pPr>
            <w:r w:rsidRPr="00855336">
              <w:rPr>
                <w:rFonts w:cs="Open Sans"/>
              </w:rPr>
              <w:t xml:space="preserve">Les informations renseignées par le radiologue </w:t>
            </w:r>
            <w:r>
              <w:rPr>
                <w:rFonts w:cs="Open Sans"/>
              </w:rPr>
              <w:t>sont</w:t>
            </w:r>
            <w:r w:rsidRPr="00855336">
              <w:rPr>
                <w:rFonts w:cs="Open Sans"/>
              </w:rPr>
              <w:t xml:space="preserve"> visibles par tous les utilisateurs habilités </w:t>
            </w:r>
            <w:r w:rsidR="00B728F3">
              <w:rPr>
                <w:rFonts w:cs="Open Sans"/>
              </w:rPr>
              <w:t>d’ORBIS</w:t>
            </w:r>
            <w:r w:rsidR="00B728F3" w:rsidRPr="00855336">
              <w:rPr>
                <w:rFonts w:cs="Open Sans"/>
              </w:rPr>
              <w:t xml:space="preserve"> </w:t>
            </w:r>
            <w:r w:rsidRPr="00855336">
              <w:rPr>
                <w:rFonts w:cs="Open Sans"/>
              </w:rPr>
              <w:t>et du RIS.</w:t>
            </w:r>
          </w:p>
        </w:tc>
        <w:tc>
          <w:tcPr>
            <w:tcW w:w="1805" w:type="dxa"/>
            <w:gridSpan w:val="2"/>
            <w:vAlign w:val="center"/>
          </w:tcPr>
          <w:p w14:paraId="073E04CD" w14:textId="75FC011E" w:rsidR="003070A4" w:rsidRDefault="00431E00" w:rsidP="008104CA">
            <w:pPr>
              <w:jc w:val="center"/>
              <w:rPr>
                <w:rFonts w:cs="Calibri"/>
              </w:rPr>
            </w:pPr>
            <w:r>
              <w:rPr>
                <w:rFonts w:cs="Calibri"/>
              </w:rPr>
              <w:t>Obligatoire</w:t>
            </w:r>
          </w:p>
        </w:tc>
      </w:tr>
    </w:tbl>
    <w:p w14:paraId="78038AFF" w14:textId="6D0CAE7E" w:rsidR="00872991" w:rsidRDefault="00872991" w:rsidP="0066752D">
      <w:pPr>
        <w:rPr>
          <w:rFonts w:cs="Open Sans"/>
        </w:rPr>
      </w:pPr>
    </w:p>
    <w:p w14:paraId="1A8EFA02" w14:textId="77777777" w:rsidR="00B64CCD" w:rsidRDefault="00B64CCD" w:rsidP="0066752D">
      <w:pPr>
        <w:rPr>
          <w:rFonts w:cs="Open Sans"/>
        </w:rPr>
      </w:pPr>
    </w:p>
    <w:p w14:paraId="2E53CA88" w14:textId="19111448" w:rsidR="0066752D" w:rsidRPr="00D607F8" w:rsidRDefault="0066752D" w:rsidP="00D607F8">
      <w:pPr>
        <w:pStyle w:val="Titre3"/>
      </w:pPr>
      <w:bookmarkStart w:id="26" w:name="_Toc200640886"/>
      <w:r w:rsidRPr="00D607F8">
        <w:t>Gestion des demandes connectées sans validation médicale</w:t>
      </w:r>
      <w:bookmarkEnd w:id="26"/>
    </w:p>
    <w:p w14:paraId="696762A5" w14:textId="6C244041" w:rsidR="004813BA" w:rsidRPr="00B64CCD" w:rsidRDefault="004813BA" w:rsidP="00B64CCD">
      <w:pPr>
        <w:spacing w:before="180"/>
        <w:ind w:firstLine="426"/>
        <w:rPr>
          <w:b/>
          <w:bCs/>
          <w:color w:val="000000" w:themeColor="text1"/>
        </w:rPr>
      </w:pPr>
      <w:r w:rsidRPr="00B64CCD">
        <w:rPr>
          <w:b/>
          <w:bCs/>
          <w:color w:val="000000" w:themeColor="text1"/>
        </w:rPr>
        <w:t>Contexte</w:t>
      </w:r>
    </w:p>
    <w:p w14:paraId="49D3161C" w14:textId="58CF51FB" w:rsidR="002C1849" w:rsidRDefault="0066752D" w:rsidP="001D5B94">
      <w:pPr>
        <w:spacing w:before="180"/>
        <w:jc w:val="left"/>
        <w:rPr>
          <w:color w:val="000000" w:themeColor="text1"/>
        </w:rPr>
      </w:pPr>
      <w:r w:rsidRPr="0066752D">
        <w:rPr>
          <w:color w:val="000000" w:themeColor="text1"/>
        </w:rPr>
        <w:t>Les demandes</w:t>
      </w:r>
      <w:r w:rsidR="00FF2966">
        <w:rPr>
          <w:color w:val="000000" w:themeColor="text1"/>
        </w:rPr>
        <w:t xml:space="preserve"> ne nécessitant pas </w:t>
      </w:r>
      <w:r w:rsidRPr="0066752D">
        <w:rPr>
          <w:color w:val="000000" w:themeColor="text1"/>
        </w:rPr>
        <w:t xml:space="preserve">de validation médicale </w:t>
      </w:r>
      <w:r>
        <w:rPr>
          <w:color w:val="000000" w:themeColor="text1"/>
        </w:rPr>
        <w:t xml:space="preserve">sont </w:t>
      </w:r>
      <w:r w:rsidRPr="0066752D">
        <w:rPr>
          <w:color w:val="000000" w:themeColor="text1"/>
        </w:rPr>
        <w:t xml:space="preserve">directement prises en charge par les manipulateurs ou les secrétaires. Les informations renseignées par les médecins cliniciens et/ou les urgentistes </w:t>
      </w:r>
      <w:r>
        <w:rPr>
          <w:color w:val="000000" w:themeColor="text1"/>
        </w:rPr>
        <w:t xml:space="preserve">sont </w:t>
      </w:r>
      <w:r w:rsidRPr="0066752D">
        <w:rPr>
          <w:color w:val="000000" w:themeColor="text1"/>
        </w:rPr>
        <w:t>visibles p</w:t>
      </w:r>
      <w:r w:rsidR="002C1849">
        <w:rPr>
          <w:color w:val="000000" w:themeColor="text1"/>
        </w:rPr>
        <w:t xml:space="preserve">our </w:t>
      </w:r>
      <w:r w:rsidR="001C009F">
        <w:rPr>
          <w:color w:val="000000" w:themeColor="text1"/>
        </w:rPr>
        <w:t>tous les utilis</w:t>
      </w:r>
      <w:r w:rsidR="00A806F7">
        <w:rPr>
          <w:color w:val="000000" w:themeColor="text1"/>
        </w:rPr>
        <w:t>ateurs du RIS</w:t>
      </w:r>
      <w:r w:rsidR="002C1849">
        <w:rPr>
          <w:color w:val="000000" w:themeColor="text1"/>
        </w:rPr>
        <w:t xml:space="preserve"> afin de</w:t>
      </w:r>
      <w:r w:rsidRPr="0066752D">
        <w:rPr>
          <w:color w:val="000000" w:themeColor="text1"/>
        </w:rPr>
        <w:t xml:space="preserve"> permettre la prise en charge du patient</w:t>
      </w:r>
      <w:r w:rsidR="002C1849">
        <w:rPr>
          <w:color w:val="000000" w:themeColor="text1"/>
        </w:rPr>
        <w:t>.</w:t>
      </w:r>
    </w:p>
    <w:p w14:paraId="0CD9AE76" w14:textId="6BDAF417" w:rsidR="002C1849" w:rsidRPr="002C1849" w:rsidRDefault="002C1849" w:rsidP="002C1849">
      <w:pPr>
        <w:spacing w:before="180"/>
        <w:rPr>
          <w:color w:val="000000" w:themeColor="text1"/>
        </w:rPr>
      </w:pPr>
      <w:r w:rsidRPr="002C1849">
        <w:rPr>
          <w:color w:val="000000" w:themeColor="text1"/>
        </w:rPr>
        <w:lastRenderedPageBreak/>
        <w:t xml:space="preserve">Le schéma ci-dessous montre le circuit cible des demandes connectées : </w:t>
      </w:r>
    </w:p>
    <w:p w14:paraId="23618798" w14:textId="1307FB43" w:rsidR="002C1849" w:rsidRDefault="00F562C9" w:rsidP="002C1849">
      <w:pPr>
        <w:spacing w:before="180"/>
        <w:jc w:val="center"/>
        <w:rPr>
          <w:color w:val="000000" w:themeColor="text1"/>
        </w:rPr>
      </w:pPr>
      <w:r>
        <w:rPr>
          <w:noProof/>
        </w:rPr>
        <w:drawing>
          <wp:inline distT="0" distB="0" distL="0" distR="0" wp14:anchorId="343EED1E" wp14:editId="5D0B894B">
            <wp:extent cx="5359400" cy="2525151"/>
            <wp:effectExtent l="0" t="0" r="0" b="8890"/>
            <wp:docPr id="1914187140" name="Image 1914187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14187140"/>
                    <pic:cNvPicPr/>
                  </pic:nvPicPr>
                  <pic:blipFill>
                    <a:blip r:embed="rId21">
                      <a:extLst>
                        <a:ext uri="{28A0092B-C50C-407E-A947-70E740481C1C}">
                          <a14:useLocalDpi xmlns:a14="http://schemas.microsoft.com/office/drawing/2010/main" val="0"/>
                        </a:ext>
                      </a:extLst>
                    </a:blip>
                    <a:stretch>
                      <a:fillRect/>
                    </a:stretch>
                  </pic:blipFill>
                  <pic:spPr>
                    <a:xfrm>
                      <a:off x="0" y="0"/>
                      <a:ext cx="5426644" cy="2556834"/>
                    </a:xfrm>
                    <a:prstGeom prst="rect">
                      <a:avLst/>
                    </a:prstGeom>
                  </pic:spPr>
                </pic:pic>
              </a:graphicData>
            </a:graphic>
          </wp:inline>
        </w:drawing>
      </w:r>
    </w:p>
    <w:p w14:paraId="3DF73D3B" w14:textId="77777777" w:rsidR="002C1849" w:rsidRDefault="002C1849" w:rsidP="0066752D">
      <w:pPr>
        <w:spacing w:before="180"/>
        <w:rPr>
          <w:color w:val="000000" w:themeColor="text1"/>
        </w:rPr>
      </w:pPr>
    </w:p>
    <w:p w14:paraId="2F6E6616" w14:textId="3D99CB8D" w:rsidR="002C1849" w:rsidRPr="002C1849" w:rsidRDefault="002C1849" w:rsidP="002C1849">
      <w:pPr>
        <w:spacing w:before="180"/>
        <w:rPr>
          <w:color w:val="000000" w:themeColor="text1"/>
        </w:rPr>
      </w:pPr>
      <w:r w:rsidRPr="002C1849">
        <w:rPr>
          <w:color w:val="000000" w:themeColor="text1"/>
        </w:rPr>
        <w:t xml:space="preserve">Les flèches rouges désignent une demande </w:t>
      </w:r>
      <w:r w:rsidR="00961B4D">
        <w:rPr>
          <w:color w:val="000000" w:themeColor="text1"/>
        </w:rPr>
        <w:t>nécessitant</w:t>
      </w:r>
      <w:r w:rsidRPr="002C1849">
        <w:rPr>
          <w:color w:val="000000" w:themeColor="text1"/>
        </w:rPr>
        <w:t xml:space="preserve"> une validation médicale. Le radiologue définit un statut pour la demande : </w:t>
      </w:r>
    </w:p>
    <w:p w14:paraId="394F352E" w14:textId="53249833" w:rsidR="002C1849" w:rsidRPr="002C1849" w:rsidRDefault="002C1849" w:rsidP="00D750F6">
      <w:pPr>
        <w:pStyle w:val="Paragraphedeliste"/>
        <w:numPr>
          <w:ilvl w:val="0"/>
          <w:numId w:val="63"/>
        </w:numPr>
        <w:spacing w:before="180" w:after="160"/>
        <w:rPr>
          <w:color w:val="000000" w:themeColor="text1"/>
        </w:rPr>
      </w:pPr>
      <w:r w:rsidRPr="002C1849">
        <w:rPr>
          <w:color w:val="000000" w:themeColor="text1"/>
        </w:rPr>
        <w:t xml:space="preserve">Le statut “demande </w:t>
      </w:r>
      <w:r w:rsidR="002E2D24">
        <w:rPr>
          <w:color w:val="000000" w:themeColor="text1"/>
        </w:rPr>
        <w:t>v</w:t>
      </w:r>
      <w:r w:rsidRPr="002C1849">
        <w:rPr>
          <w:color w:val="000000" w:themeColor="text1"/>
        </w:rPr>
        <w:t xml:space="preserve">alidée à réaliser “ : dans ce cas, la demande est prise en charge par le manipulateur. </w:t>
      </w:r>
    </w:p>
    <w:p w14:paraId="2EB801B9" w14:textId="3211305A" w:rsidR="002C1849" w:rsidRPr="002C1849" w:rsidRDefault="002C1849" w:rsidP="00D750F6">
      <w:pPr>
        <w:pStyle w:val="Paragraphedeliste"/>
        <w:numPr>
          <w:ilvl w:val="0"/>
          <w:numId w:val="63"/>
        </w:numPr>
        <w:spacing w:before="180" w:after="160"/>
        <w:rPr>
          <w:color w:val="000000" w:themeColor="text1"/>
        </w:rPr>
      </w:pPr>
      <w:r w:rsidRPr="002C1849">
        <w:rPr>
          <w:color w:val="000000" w:themeColor="text1"/>
        </w:rPr>
        <w:t xml:space="preserve">Le statut “ demande </w:t>
      </w:r>
      <w:r w:rsidR="002E2D24">
        <w:rPr>
          <w:color w:val="000000" w:themeColor="text1"/>
        </w:rPr>
        <w:t>v</w:t>
      </w:r>
      <w:r w:rsidRPr="002C1849">
        <w:rPr>
          <w:color w:val="000000" w:themeColor="text1"/>
        </w:rPr>
        <w:t>alidée à planifier” : la demande sera planifiée par l’agent de rendez-vous ou la secrétaire.</w:t>
      </w:r>
    </w:p>
    <w:p w14:paraId="6426F224" w14:textId="5C875057" w:rsidR="002C1849" w:rsidRPr="002C1849" w:rsidRDefault="002C1849" w:rsidP="002C1849">
      <w:pPr>
        <w:spacing w:before="180"/>
        <w:rPr>
          <w:color w:val="000000" w:themeColor="text1"/>
        </w:rPr>
      </w:pPr>
      <w:r w:rsidRPr="002C1849">
        <w:rPr>
          <w:color w:val="000000" w:themeColor="text1"/>
        </w:rPr>
        <w:t xml:space="preserve">Les flèches vertes désignent une demande </w:t>
      </w:r>
      <w:r>
        <w:rPr>
          <w:color w:val="000000" w:themeColor="text1"/>
        </w:rPr>
        <w:t>devant</w:t>
      </w:r>
      <w:r w:rsidRPr="002C1849">
        <w:rPr>
          <w:color w:val="000000" w:themeColor="text1"/>
        </w:rPr>
        <w:t xml:space="preserve"> être directement planifiée par l’agent de rendez-vous (sans validation médicale).</w:t>
      </w:r>
    </w:p>
    <w:p w14:paraId="45244A69" w14:textId="45C1DCD9" w:rsidR="002C1849" w:rsidRDefault="002C1849" w:rsidP="002C1849">
      <w:pPr>
        <w:spacing w:before="180"/>
        <w:rPr>
          <w:color w:val="000000" w:themeColor="text1"/>
        </w:rPr>
      </w:pPr>
      <w:r w:rsidRPr="002C1849">
        <w:rPr>
          <w:color w:val="000000" w:themeColor="text1"/>
        </w:rPr>
        <w:t>Les flèches bleues désignent une demande qui sera directement prise en charge par le manipulateur (sans validation médicale).</w:t>
      </w:r>
    </w:p>
    <w:p w14:paraId="03A2095C" w14:textId="165D6B60" w:rsidR="004813BA" w:rsidRPr="00B64CCD" w:rsidRDefault="004813BA" w:rsidP="00B64CCD">
      <w:pPr>
        <w:spacing w:before="180"/>
        <w:ind w:firstLine="426"/>
        <w:rPr>
          <w:b/>
          <w:bCs/>
          <w:color w:val="000000" w:themeColor="text1"/>
        </w:rPr>
      </w:pPr>
      <w:r w:rsidRPr="00B64CCD">
        <w:rPr>
          <w:b/>
          <w:bCs/>
          <w:color w:val="000000" w:themeColor="text1"/>
        </w:rPr>
        <w:t>Besoins</w:t>
      </w:r>
    </w:p>
    <w:p w14:paraId="6EC37A2A" w14:textId="77777777" w:rsidR="0066752D" w:rsidRDefault="0066752D" w:rsidP="0066752D">
      <w:pPr>
        <w:ind w:left="717" w:hanging="576"/>
        <w:rPr>
          <w:highlight w:val="yellow"/>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66752D" w:rsidRPr="008416DC" w14:paraId="357105EC" w14:textId="77777777" w:rsidTr="008104CA">
        <w:trPr>
          <w:gridAfter w:val="1"/>
          <w:wAfter w:w="10" w:type="dxa"/>
        </w:trPr>
        <w:tc>
          <w:tcPr>
            <w:tcW w:w="993" w:type="dxa"/>
            <w:shd w:val="clear" w:color="auto" w:fill="1F497D" w:themeFill="text2"/>
            <w:vAlign w:val="center"/>
          </w:tcPr>
          <w:p w14:paraId="5C329092" w14:textId="77777777" w:rsidR="0066752D" w:rsidRPr="008416DC" w:rsidRDefault="0066752D" w:rsidP="008104CA">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1AE11FDC" w14:textId="3B488572" w:rsidR="0066752D" w:rsidRPr="008416DC" w:rsidRDefault="0009183C" w:rsidP="008104CA">
            <w:pPr>
              <w:jc w:val="center"/>
              <w:rPr>
                <w:rFonts w:cs="Calibri"/>
                <w:b/>
                <w:color w:val="FFFFFF" w:themeColor="background1"/>
              </w:rPr>
            </w:pPr>
            <w:r>
              <w:rPr>
                <w:rFonts w:cs="Calibri"/>
                <w:b/>
                <w:color w:val="FFFFFF" w:themeColor="background1"/>
              </w:rPr>
              <w:t>Description</w:t>
            </w:r>
            <w:r w:rsidR="0066752D" w:rsidRPr="008416DC">
              <w:rPr>
                <w:rFonts w:cs="Calibri"/>
                <w:b/>
                <w:color w:val="FFFFFF" w:themeColor="background1"/>
              </w:rPr>
              <w:t xml:space="preserve"> du besoin</w:t>
            </w:r>
          </w:p>
        </w:tc>
        <w:tc>
          <w:tcPr>
            <w:tcW w:w="1795" w:type="dxa"/>
            <w:shd w:val="clear" w:color="auto" w:fill="1F497D" w:themeFill="text2"/>
            <w:vAlign w:val="center"/>
          </w:tcPr>
          <w:p w14:paraId="49900733" w14:textId="77777777" w:rsidR="0066752D" w:rsidRPr="008416DC" w:rsidRDefault="0066752D" w:rsidP="008104CA">
            <w:pPr>
              <w:jc w:val="center"/>
              <w:rPr>
                <w:rFonts w:cs="Calibri"/>
                <w:b/>
                <w:color w:val="FFFFFF" w:themeColor="background1"/>
              </w:rPr>
            </w:pPr>
            <w:r w:rsidRPr="008416DC">
              <w:rPr>
                <w:rFonts w:cs="Calibri"/>
                <w:b/>
                <w:color w:val="FFFFFF" w:themeColor="background1"/>
              </w:rPr>
              <w:t>Priorité</w:t>
            </w:r>
          </w:p>
        </w:tc>
      </w:tr>
      <w:tr w:rsidR="0066752D" w:rsidRPr="008416DC" w14:paraId="2D05ADD8" w14:textId="77777777" w:rsidTr="008104CA">
        <w:tc>
          <w:tcPr>
            <w:tcW w:w="993" w:type="dxa"/>
            <w:vAlign w:val="center"/>
          </w:tcPr>
          <w:p w14:paraId="1366A356" w14:textId="683445F2" w:rsidR="0066752D" w:rsidRPr="009F5C09" w:rsidRDefault="0009183C">
            <w:pPr>
              <w:jc w:val="center"/>
              <w:rPr>
                <w:rFonts w:cs="Open Sans"/>
              </w:rPr>
            </w:pPr>
            <w:r>
              <w:rPr>
                <w:rFonts w:cs="Open Sans"/>
              </w:rPr>
              <w:t>3</w:t>
            </w:r>
            <w:r w:rsidR="00C74B4E">
              <w:rPr>
                <w:rFonts w:cs="Open Sans"/>
              </w:rPr>
              <w:t>2</w:t>
            </w:r>
          </w:p>
        </w:tc>
        <w:tc>
          <w:tcPr>
            <w:tcW w:w="7797" w:type="dxa"/>
          </w:tcPr>
          <w:p w14:paraId="6394CB52" w14:textId="2336B01E" w:rsidR="0066752D" w:rsidRPr="00D607F8" w:rsidRDefault="00FF2966" w:rsidP="00FF2966">
            <w:pPr>
              <w:spacing w:before="180"/>
              <w:rPr>
                <w:color w:val="000000" w:themeColor="text1"/>
              </w:rPr>
            </w:pPr>
            <w:r w:rsidRPr="00FF2966">
              <w:rPr>
                <w:color w:val="000000" w:themeColor="text1"/>
              </w:rPr>
              <w:t>Le contexte clinique</w:t>
            </w:r>
            <w:r>
              <w:rPr>
                <w:color w:val="000000" w:themeColor="text1"/>
              </w:rPr>
              <w:t xml:space="preserve"> figure dans la demande</w:t>
            </w:r>
            <w:r w:rsidR="00C518D7">
              <w:rPr>
                <w:color w:val="000000" w:themeColor="text1"/>
              </w:rPr>
              <w:t>.</w:t>
            </w:r>
            <w:r>
              <w:rPr>
                <w:color w:val="000000" w:themeColor="text1"/>
              </w:rPr>
              <w:t xml:space="preserve"> </w:t>
            </w:r>
          </w:p>
        </w:tc>
        <w:tc>
          <w:tcPr>
            <w:tcW w:w="1805" w:type="dxa"/>
            <w:gridSpan w:val="2"/>
            <w:vAlign w:val="center"/>
          </w:tcPr>
          <w:p w14:paraId="5E48E1A7" w14:textId="77777777" w:rsidR="0066752D" w:rsidRDefault="0066752D" w:rsidP="008104CA">
            <w:pPr>
              <w:jc w:val="center"/>
              <w:rPr>
                <w:rFonts w:cs="Calibri"/>
              </w:rPr>
            </w:pPr>
            <w:r>
              <w:rPr>
                <w:rFonts w:cs="Calibri"/>
              </w:rPr>
              <w:t>Obligatoire</w:t>
            </w:r>
          </w:p>
        </w:tc>
      </w:tr>
      <w:tr w:rsidR="0066752D" w:rsidRPr="008416DC" w14:paraId="6A809A45" w14:textId="77777777" w:rsidTr="008104CA">
        <w:tc>
          <w:tcPr>
            <w:tcW w:w="993" w:type="dxa"/>
            <w:vAlign w:val="center"/>
          </w:tcPr>
          <w:p w14:paraId="4DEAF9B4" w14:textId="386C4575" w:rsidR="0066752D" w:rsidRPr="00075D45" w:rsidRDefault="0009183C">
            <w:pPr>
              <w:jc w:val="center"/>
              <w:rPr>
                <w:rFonts w:cs="Calibri"/>
              </w:rPr>
            </w:pPr>
            <w:r>
              <w:rPr>
                <w:rFonts w:cs="Calibri"/>
              </w:rPr>
              <w:t>3</w:t>
            </w:r>
            <w:r w:rsidR="00C74B4E">
              <w:rPr>
                <w:rFonts w:cs="Calibri"/>
              </w:rPr>
              <w:t>3</w:t>
            </w:r>
          </w:p>
        </w:tc>
        <w:tc>
          <w:tcPr>
            <w:tcW w:w="7797" w:type="dxa"/>
          </w:tcPr>
          <w:p w14:paraId="4A7A5E1C" w14:textId="2CB16C9A" w:rsidR="0066752D" w:rsidRPr="00FF2966" w:rsidRDefault="00FF2966" w:rsidP="00FF2966">
            <w:pPr>
              <w:spacing w:before="180"/>
              <w:rPr>
                <w:color w:val="000000" w:themeColor="text1"/>
              </w:rPr>
            </w:pPr>
            <w:r w:rsidRPr="00FF2966">
              <w:rPr>
                <w:color w:val="000000" w:themeColor="text1"/>
              </w:rPr>
              <w:t>Le</w:t>
            </w:r>
            <w:r w:rsidR="00CE3230">
              <w:rPr>
                <w:color w:val="000000" w:themeColor="text1"/>
              </w:rPr>
              <w:t>s</w:t>
            </w:r>
            <w:r w:rsidRPr="00FF2966">
              <w:rPr>
                <w:color w:val="000000" w:themeColor="text1"/>
              </w:rPr>
              <w:t xml:space="preserve"> nom</w:t>
            </w:r>
            <w:r w:rsidR="00CE3230">
              <w:rPr>
                <w:color w:val="000000" w:themeColor="text1"/>
              </w:rPr>
              <w:t>s</w:t>
            </w:r>
            <w:r w:rsidRPr="00FF2966">
              <w:rPr>
                <w:color w:val="000000" w:themeColor="text1"/>
              </w:rPr>
              <w:t xml:space="preserve"> du médecin et </w:t>
            </w:r>
            <w:r w:rsidR="00CE3230">
              <w:rPr>
                <w:color w:val="000000" w:themeColor="text1"/>
              </w:rPr>
              <w:t xml:space="preserve">du </w:t>
            </w:r>
            <w:r w:rsidRPr="00FF2966">
              <w:rPr>
                <w:color w:val="000000" w:themeColor="text1"/>
              </w:rPr>
              <w:t>service prescripteur</w:t>
            </w:r>
            <w:r w:rsidR="00731FCA">
              <w:rPr>
                <w:color w:val="000000" w:themeColor="text1"/>
              </w:rPr>
              <w:t xml:space="preserve"> figure</w:t>
            </w:r>
            <w:r w:rsidR="00CE3230">
              <w:rPr>
                <w:color w:val="000000" w:themeColor="text1"/>
              </w:rPr>
              <w:t>nt</w:t>
            </w:r>
            <w:r w:rsidR="00731FCA">
              <w:rPr>
                <w:color w:val="000000" w:themeColor="text1"/>
              </w:rPr>
              <w:t xml:space="preserve"> dans la demande</w:t>
            </w:r>
            <w:r w:rsidRPr="00FF2966">
              <w:rPr>
                <w:color w:val="000000" w:themeColor="text1"/>
              </w:rPr>
              <w:t>.</w:t>
            </w:r>
          </w:p>
        </w:tc>
        <w:tc>
          <w:tcPr>
            <w:tcW w:w="1805" w:type="dxa"/>
            <w:gridSpan w:val="2"/>
            <w:vAlign w:val="center"/>
          </w:tcPr>
          <w:p w14:paraId="53792B57" w14:textId="77777777" w:rsidR="0066752D" w:rsidRDefault="0066752D" w:rsidP="008104CA">
            <w:pPr>
              <w:jc w:val="center"/>
              <w:rPr>
                <w:rFonts w:cs="Calibri"/>
              </w:rPr>
            </w:pPr>
            <w:r>
              <w:rPr>
                <w:rFonts w:cs="Calibri"/>
              </w:rPr>
              <w:t>Obligatoire</w:t>
            </w:r>
          </w:p>
        </w:tc>
      </w:tr>
      <w:tr w:rsidR="0066752D" w:rsidRPr="008416DC" w14:paraId="3AC6331C" w14:textId="77777777" w:rsidTr="008104CA">
        <w:tc>
          <w:tcPr>
            <w:tcW w:w="993" w:type="dxa"/>
            <w:vAlign w:val="center"/>
          </w:tcPr>
          <w:p w14:paraId="62AB37F5" w14:textId="2DA01448" w:rsidR="0066752D" w:rsidRPr="00075D45" w:rsidRDefault="0009183C">
            <w:pPr>
              <w:jc w:val="center"/>
              <w:rPr>
                <w:rFonts w:cs="Calibri"/>
              </w:rPr>
            </w:pPr>
            <w:r>
              <w:rPr>
                <w:rFonts w:cs="Calibri"/>
              </w:rPr>
              <w:t>3</w:t>
            </w:r>
            <w:r w:rsidR="00C74B4E">
              <w:rPr>
                <w:rFonts w:cs="Calibri"/>
              </w:rPr>
              <w:t>4</w:t>
            </w:r>
          </w:p>
        </w:tc>
        <w:tc>
          <w:tcPr>
            <w:tcW w:w="7797" w:type="dxa"/>
          </w:tcPr>
          <w:p w14:paraId="5D8EAB9C" w14:textId="0C0E0B89" w:rsidR="0066752D" w:rsidRPr="00FF2966" w:rsidRDefault="00FF2966" w:rsidP="00FF2966">
            <w:pPr>
              <w:spacing w:before="180"/>
              <w:rPr>
                <w:color w:val="000000" w:themeColor="text1"/>
              </w:rPr>
            </w:pPr>
            <w:r w:rsidRPr="00FF2966">
              <w:rPr>
                <w:color w:val="000000" w:themeColor="text1"/>
              </w:rPr>
              <w:t xml:space="preserve">Les observations cliniques : </w:t>
            </w:r>
            <w:r w:rsidR="00C518D7">
              <w:rPr>
                <w:color w:val="000000" w:themeColor="text1"/>
              </w:rPr>
              <w:t>a</w:t>
            </w:r>
            <w:r w:rsidRPr="00FF2966">
              <w:rPr>
                <w:color w:val="000000" w:themeColor="text1"/>
              </w:rPr>
              <w:t>ntécédents cardiovasculaires, isolement septique, information contrast</w:t>
            </w:r>
            <w:r w:rsidR="002031BB">
              <w:rPr>
                <w:color w:val="000000" w:themeColor="text1"/>
              </w:rPr>
              <w:t>ée</w:t>
            </w:r>
            <w:r w:rsidRPr="00FF2966">
              <w:rPr>
                <w:color w:val="000000" w:themeColor="text1"/>
              </w:rPr>
              <w:t>, allergies</w:t>
            </w:r>
            <w:r>
              <w:rPr>
                <w:color w:val="000000" w:themeColor="text1"/>
              </w:rPr>
              <w:t xml:space="preserve"> figure</w:t>
            </w:r>
            <w:r w:rsidR="00460C2E">
              <w:rPr>
                <w:color w:val="000000" w:themeColor="text1"/>
              </w:rPr>
              <w:t>nt</w:t>
            </w:r>
            <w:r>
              <w:rPr>
                <w:color w:val="000000" w:themeColor="text1"/>
              </w:rPr>
              <w:t xml:space="preserve"> dans la demande</w:t>
            </w:r>
            <w:r w:rsidR="00C518D7">
              <w:rPr>
                <w:color w:val="000000" w:themeColor="text1"/>
              </w:rPr>
              <w:t>.</w:t>
            </w:r>
          </w:p>
        </w:tc>
        <w:tc>
          <w:tcPr>
            <w:tcW w:w="1805" w:type="dxa"/>
            <w:gridSpan w:val="2"/>
            <w:vAlign w:val="center"/>
          </w:tcPr>
          <w:p w14:paraId="455A784E" w14:textId="77777777" w:rsidR="0066752D" w:rsidRDefault="0066752D" w:rsidP="008104CA">
            <w:pPr>
              <w:jc w:val="center"/>
              <w:rPr>
                <w:rFonts w:cs="Calibri"/>
              </w:rPr>
            </w:pPr>
            <w:r>
              <w:rPr>
                <w:rFonts w:cs="Calibri"/>
              </w:rPr>
              <w:t>Obligatoire</w:t>
            </w:r>
          </w:p>
        </w:tc>
      </w:tr>
      <w:tr w:rsidR="0066752D" w:rsidRPr="008416DC" w14:paraId="41F471FB" w14:textId="77777777" w:rsidTr="008104CA">
        <w:tc>
          <w:tcPr>
            <w:tcW w:w="993" w:type="dxa"/>
            <w:vAlign w:val="center"/>
          </w:tcPr>
          <w:p w14:paraId="60A38CCA" w14:textId="60750A11" w:rsidR="0066752D" w:rsidRPr="00075D45" w:rsidRDefault="0009183C">
            <w:pPr>
              <w:jc w:val="center"/>
              <w:rPr>
                <w:rFonts w:cs="Calibri"/>
              </w:rPr>
            </w:pPr>
            <w:r>
              <w:rPr>
                <w:rFonts w:cs="Calibri"/>
              </w:rPr>
              <w:t>3</w:t>
            </w:r>
            <w:r w:rsidR="00C74B4E">
              <w:rPr>
                <w:rFonts w:cs="Calibri"/>
              </w:rPr>
              <w:t>5</w:t>
            </w:r>
          </w:p>
        </w:tc>
        <w:tc>
          <w:tcPr>
            <w:tcW w:w="7797" w:type="dxa"/>
          </w:tcPr>
          <w:p w14:paraId="7D5D167E" w14:textId="5427E8BA" w:rsidR="0066752D" w:rsidRPr="00FF2966" w:rsidRDefault="00FF2966" w:rsidP="00FF2966">
            <w:pPr>
              <w:spacing w:before="120"/>
              <w:rPr>
                <w:color w:val="000000" w:themeColor="text1"/>
              </w:rPr>
            </w:pPr>
            <w:r w:rsidRPr="00FF2966">
              <w:rPr>
                <w:color w:val="000000" w:themeColor="text1"/>
              </w:rPr>
              <w:t>La Priorité de la demande (niveau d’urgence)</w:t>
            </w:r>
            <w:r w:rsidR="00460C2E">
              <w:rPr>
                <w:color w:val="000000" w:themeColor="text1"/>
              </w:rPr>
              <w:t xml:space="preserve"> figure dans la demande</w:t>
            </w:r>
            <w:r w:rsidR="00C518D7">
              <w:rPr>
                <w:color w:val="000000" w:themeColor="text1"/>
              </w:rPr>
              <w:t>.</w:t>
            </w:r>
          </w:p>
        </w:tc>
        <w:tc>
          <w:tcPr>
            <w:tcW w:w="1805" w:type="dxa"/>
            <w:gridSpan w:val="2"/>
            <w:vAlign w:val="center"/>
          </w:tcPr>
          <w:p w14:paraId="7734DC4D" w14:textId="77777777" w:rsidR="0066752D" w:rsidRDefault="0066752D" w:rsidP="008104CA">
            <w:pPr>
              <w:jc w:val="center"/>
              <w:rPr>
                <w:rFonts w:cs="Calibri"/>
              </w:rPr>
            </w:pPr>
            <w:r>
              <w:rPr>
                <w:rFonts w:cs="Calibri"/>
              </w:rPr>
              <w:t>Obligatoire</w:t>
            </w:r>
          </w:p>
        </w:tc>
      </w:tr>
      <w:tr w:rsidR="0066752D" w:rsidRPr="008416DC" w14:paraId="78B217F9" w14:textId="77777777" w:rsidTr="008104CA">
        <w:tc>
          <w:tcPr>
            <w:tcW w:w="993" w:type="dxa"/>
            <w:vAlign w:val="center"/>
          </w:tcPr>
          <w:p w14:paraId="59C57556" w14:textId="05102A7C" w:rsidR="0066752D" w:rsidRPr="00075D45" w:rsidRDefault="0009183C">
            <w:pPr>
              <w:jc w:val="center"/>
              <w:rPr>
                <w:rFonts w:cs="Calibri"/>
              </w:rPr>
            </w:pPr>
            <w:r>
              <w:rPr>
                <w:rFonts w:cs="Calibri"/>
              </w:rPr>
              <w:t>3</w:t>
            </w:r>
            <w:r w:rsidR="00C74B4E">
              <w:rPr>
                <w:rFonts w:cs="Calibri"/>
              </w:rPr>
              <w:t>6</w:t>
            </w:r>
          </w:p>
        </w:tc>
        <w:tc>
          <w:tcPr>
            <w:tcW w:w="7797" w:type="dxa"/>
          </w:tcPr>
          <w:p w14:paraId="07334534" w14:textId="1A180755" w:rsidR="0066752D" w:rsidRPr="00FF2966" w:rsidRDefault="00FF2966" w:rsidP="00FF2966">
            <w:pPr>
              <w:spacing w:before="120"/>
              <w:rPr>
                <w:color w:val="000000" w:themeColor="text1"/>
              </w:rPr>
            </w:pPr>
            <w:r w:rsidRPr="00FF2966">
              <w:rPr>
                <w:color w:val="000000" w:themeColor="text1"/>
              </w:rPr>
              <w:t>Le Statut du patient (hospitalisé, consultant, externe …)</w:t>
            </w:r>
            <w:r w:rsidR="00460C2E">
              <w:rPr>
                <w:color w:val="000000" w:themeColor="text1"/>
              </w:rPr>
              <w:t xml:space="preserve"> figure dans la demande</w:t>
            </w:r>
            <w:r w:rsidR="00C518D7">
              <w:rPr>
                <w:color w:val="000000" w:themeColor="text1"/>
              </w:rPr>
              <w:t>.</w:t>
            </w:r>
          </w:p>
        </w:tc>
        <w:tc>
          <w:tcPr>
            <w:tcW w:w="1805" w:type="dxa"/>
            <w:gridSpan w:val="2"/>
            <w:vAlign w:val="center"/>
          </w:tcPr>
          <w:p w14:paraId="54F29104" w14:textId="77777777" w:rsidR="0066752D" w:rsidRDefault="0066752D" w:rsidP="008104CA">
            <w:pPr>
              <w:jc w:val="center"/>
              <w:rPr>
                <w:rFonts w:cs="Calibri"/>
              </w:rPr>
            </w:pPr>
            <w:r>
              <w:rPr>
                <w:rFonts w:cs="Calibri"/>
              </w:rPr>
              <w:t>Obligatoire</w:t>
            </w:r>
          </w:p>
        </w:tc>
      </w:tr>
      <w:tr w:rsidR="0066752D" w:rsidRPr="008416DC" w14:paraId="1A27E0DD" w14:textId="77777777" w:rsidTr="008104CA">
        <w:tc>
          <w:tcPr>
            <w:tcW w:w="993" w:type="dxa"/>
            <w:vAlign w:val="center"/>
          </w:tcPr>
          <w:p w14:paraId="634E9D45" w14:textId="583A97A2" w:rsidR="0066752D" w:rsidRPr="00FF2966" w:rsidRDefault="0009183C" w:rsidP="00D607F8">
            <w:pPr>
              <w:spacing w:before="180"/>
              <w:jc w:val="center"/>
              <w:rPr>
                <w:color w:val="000000" w:themeColor="text1"/>
              </w:rPr>
            </w:pPr>
            <w:r>
              <w:rPr>
                <w:color w:val="000000" w:themeColor="text1"/>
              </w:rPr>
              <w:t>3</w:t>
            </w:r>
            <w:r w:rsidR="00C74B4E">
              <w:rPr>
                <w:color w:val="000000" w:themeColor="text1"/>
              </w:rPr>
              <w:t>7</w:t>
            </w:r>
          </w:p>
        </w:tc>
        <w:tc>
          <w:tcPr>
            <w:tcW w:w="7797" w:type="dxa"/>
          </w:tcPr>
          <w:p w14:paraId="59F45CF8" w14:textId="5F38DE41" w:rsidR="0066752D" w:rsidRPr="00FF2966" w:rsidRDefault="00FF2966" w:rsidP="00FF2966">
            <w:pPr>
              <w:spacing w:before="180"/>
              <w:rPr>
                <w:color w:val="000000" w:themeColor="text1"/>
              </w:rPr>
            </w:pPr>
            <w:r w:rsidRPr="00FF2966">
              <w:rPr>
                <w:color w:val="000000" w:themeColor="text1"/>
              </w:rPr>
              <w:t>La localisation des patients pour les patients hospitalisés (numéro de chambre, le lit le n° d’U</w:t>
            </w:r>
            <w:r w:rsidR="00AD1FD8">
              <w:rPr>
                <w:color w:val="000000" w:themeColor="text1"/>
              </w:rPr>
              <w:t xml:space="preserve">nité </w:t>
            </w:r>
            <w:r w:rsidRPr="00FF2966">
              <w:rPr>
                <w:color w:val="000000" w:themeColor="text1"/>
              </w:rPr>
              <w:t>F</w:t>
            </w:r>
            <w:r w:rsidR="00AD1FD8">
              <w:rPr>
                <w:color w:val="000000" w:themeColor="text1"/>
              </w:rPr>
              <w:t>onctionnelle (UF)</w:t>
            </w:r>
            <w:r w:rsidRPr="00FF2966">
              <w:rPr>
                <w:color w:val="000000" w:themeColor="text1"/>
              </w:rPr>
              <w:t xml:space="preserve"> et le téléphone du service)</w:t>
            </w:r>
            <w:r w:rsidR="00460C2E">
              <w:rPr>
                <w:color w:val="000000" w:themeColor="text1"/>
              </w:rPr>
              <w:t xml:space="preserve"> figure dans la demande</w:t>
            </w:r>
          </w:p>
        </w:tc>
        <w:tc>
          <w:tcPr>
            <w:tcW w:w="1805" w:type="dxa"/>
            <w:gridSpan w:val="2"/>
            <w:vAlign w:val="center"/>
          </w:tcPr>
          <w:p w14:paraId="0E9F8E6F" w14:textId="77777777" w:rsidR="0066752D" w:rsidRDefault="0066752D" w:rsidP="008104CA">
            <w:pPr>
              <w:jc w:val="center"/>
              <w:rPr>
                <w:rFonts w:cs="Calibri"/>
              </w:rPr>
            </w:pPr>
            <w:r>
              <w:rPr>
                <w:rFonts w:cs="Calibri"/>
              </w:rPr>
              <w:t>Obligatoire</w:t>
            </w:r>
          </w:p>
        </w:tc>
      </w:tr>
      <w:tr w:rsidR="0066752D" w:rsidRPr="008416DC" w14:paraId="5B307830" w14:textId="77777777" w:rsidTr="008104CA">
        <w:tc>
          <w:tcPr>
            <w:tcW w:w="993" w:type="dxa"/>
            <w:vAlign w:val="center"/>
          </w:tcPr>
          <w:p w14:paraId="06EA3C08" w14:textId="5AD811B8" w:rsidR="0066752D" w:rsidRPr="00FF2966" w:rsidRDefault="0009183C" w:rsidP="00D607F8">
            <w:pPr>
              <w:spacing w:before="180"/>
              <w:jc w:val="center"/>
              <w:rPr>
                <w:color w:val="000000" w:themeColor="text1"/>
              </w:rPr>
            </w:pPr>
            <w:r>
              <w:rPr>
                <w:color w:val="000000" w:themeColor="text1"/>
              </w:rPr>
              <w:t>3</w:t>
            </w:r>
            <w:r w:rsidR="00C74B4E">
              <w:rPr>
                <w:color w:val="000000" w:themeColor="text1"/>
              </w:rPr>
              <w:t>8</w:t>
            </w:r>
          </w:p>
        </w:tc>
        <w:tc>
          <w:tcPr>
            <w:tcW w:w="7797" w:type="dxa"/>
          </w:tcPr>
          <w:p w14:paraId="630DA5CB" w14:textId="2ED3A9F0" w:rsidR="0066752D" w:rsidRPr="00FF2966" w:rsidRDefault="00FF2966" w:rsidP="00FF2966">
            <w:pPr>
              <w:spacing w:before="180"/>
              <w:rPr>
                <w:color w:val="000000" w:themeColor="text1"/>
              </w:rPr>
            </w:pPr>
            <w:r w:rsidRPr="00FF2966">
              <w:rPr>
                <w:color w:val="000000" w:themeColor="text1"/>
              </w:rPr>
              <w:t>Le RIS permet la transmission des statuts de la demande à ORBIS : planifiée, réalisée, refusée, annulée.</w:t>
            </w:r>
          </w:p>
        </w:tc>
        <w:tc>
          <w:tcPr>
            <w:tcW w:w="1805" w:type="dxa"/>
            <w:gridSpan w:val="2"/>
            <w:vAlign w:val="center"/>
          </w:tcPr>
          <w:p w14:paraId="1D9E4101" w14:textId="77777777" w:rsidR="0066752D" w:rsidRDefault="0066752D" w:rsidP="008104CA">
            <w:pPr>
              <w:jc w:val="center"/>
              <w:rPr>
                <w:rFonts w:cs="Calibri"/>
              </w:rPr>
            </w:pPr>
            <w:r>
              <w:rPr>
                <w:rFonts w:cs="Calibri"/>
              </w:rPr>
              <w:t>Obligatoire</w:t>
            </w:r>
          </w:p>
        </w:tc>
      </w:tr>
    </w:tbl>
    <w:p w14:paraId="4318FC41" w14:textId="77777777" w:rsidR="0066752D" w:rsidRDefault="0066752D" w:rsidP="0066752D">
      <w:pPr>
        <w:ind w:left="717" w:hanging="576"/>
        <w:rPr>
          <w:highlight w:val="yellow"/>
        </w:rPr>
      </w:pPr>
    </w:p>
    <w:p w14:paraId="0A00B2D6" w14:textId="57D96673" w:rsidR="004F3A4B" w:rsidRDefault="004F3A4B" w:rsidP="004F3A4B">
      <w:pPr>
        <w:rPr>
          <w:rFonts w:cs="Open Sans"/>
        </w:rPr>
      </w:pPr>
    </w:p>
    <w:p w14:paraId="4A3C3825" w14:textId="77777777" w:rsidR="004F3A4B" w:rsidRDefault="004F3A4B" w:rsidP="004F3A4B">
      <w:pPr>
        <w:rPr>
          <w:rFonts w:cs="Open Sans"/>
        </w:rPr>
      </w:pPr>
    </w:p>
    <w:p w14:paraId="61D2E3FD" w14:textId="6DB0108B" w:rsidR="004F3A4B" w:rsidRPr="00D607F8" w:rsidRDefault="004F3A4B" w:rsidP="00B83E02">
      <w:pPr>
        <w:pStyle w:val="Titre3"/>
      </w:pPr>
      <w:bookmarkStart w:id="27" w:name="_Toc200640887"/>
      <w:r w:rsidRPr="00D607F8">
        <w:t>La gestion des demandes « Papier »</w:t>
      </w:r>
      <w:bookmarkEnd w:id="27"/>
    </w:p>
    <w:p w14:paraId="19C10B7E" w14:textId="0255B23E" w:rsidR="004F3A4B" w:rsidRDefault="004F3A4B" w:rsidP="004F3A4B">
      <w:pPr>
        <w:rPr>
          <w:rFonts w:cs="Open Sans"/>
        </w:rPr>
      </w:pPr>
    </w:p>
    <w:p w14:paraId="566205CC" w14:textId="201C9F1F" w:rsidR="004813BA" w:rsidRPr="00B64CCD" w:rsidRDefault="004813BA" w:rsidP="00B64CCD">
      <w:pPr>
        <w:spacing w:before="180"/>
        <w:ind w:firstLine="426"/>
        <w:rPr>
          <w:b/>
          <w:bCs/>
          <w:color w:val="000000" w:themeColor="text1"/>
        </w:rPr>
      </w:pPr>
      <w:r w:rsidRPr="00B64CCD">
        <w:rPr>
          <w:b/>
          <w:bCs/>
          <w:color w:val="000000" w:themeColor="text1"/>
        </w:rPr>
        <w:t>Contexte</w:t>
      </w:r>
    </w:p>
    <w:p w14:paraId="57B9855D" w14:textId="77777777" w:rsidR="004813BA" w:rsidRDefault="004813BA" w:rsidP="004F3A4B">
      <w:pPr>
        <w:rPr>
          <w:rFonts w:cs="Open Sans"/>
        </w:rPr>
      </w:pPr>
    </w:p>
    <w:p w14:paraId="4B8DFB1E" w14:textId="74C31F80" w:rsidR="004F3A4B" w:rsidRDefault="008061F5" w:rsidP="004F3A4B">
      <w:pPr>
        <w:rPr>
          <w:rFonts w:cs="Open Sans"/>
        </w:rPr>
      </w:pPr>
      <w:r w:rsidRPr="008061F5">
        <w:rPr>
          <w:rFonts w:cs="Open Sans"/>
        </w:rPr>
        <w:t>Le RIS</w:t>
      </w:r>
      <w:r>
        <w:rPr>
          <w:rFonts w:cs="Open Sans"/>
        </w:rPr>
        <w:t xml:space="preserve"> </w:t>
      </w:r>
      <w:r w:rsidRPr="008061F5">
        <w:rPr>
          <w:rFonts w:cs="Open Sans"/>
        </w:rPr>
        <w:t>permet l'enregistrement des demandes papiers pour les patients internes et externes à l'</w:t>
      </w:r>
      <w:r w:rsidR="009C2019">
        <w:rPr>
          <w:rFonts w:cs="Open Sans"/>
        </w:rPr>
        <w:t>AP-HP</w:t>
      </w:r>
      <w:r>
        <w:rPr>
          <w:rFonts w:cs="Open Sans"/>
        </w:rPr>
        <w:t>.</w:t>
      </w:r>
    </w:p>
    <w:p w14:paraId="53FEED11" w14:textId="77777777" w:rsidR="004F3A4B" w:rsidRPr="00B64CCD" w:rsidRDefault="004F3A4B" w:rsidP="00D607F8">
      <w:pPr>
        <w:spacing w:before="180"/>
        <w:ind w:firstLine="426"/>
        <w:rPr>
          <w:b/>
          <w:bCs/>
          <w:color w:val="000000" w:themeColor="text1"/>
        </w:rPr>
      </w:pPr>
      <w:r w:rsidRPr="00B64CCD">
        <w:rPr>
          <w:b/>
          <w:bCs/>
          <w:color w:val="000000" w:themeColor="text1"/>
        </w:rPr>
        <w:t>Besoins</w:t>
      </w:r>
    </w:p>
    <w:p w14:paraId="189D6A14" w14:textId="69FB4CB7" w:rsidR="004F3A4B" w:rsidRDefault="004F3A4B" w:rsidP="004F3A4B">
      <w:pPr>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4F3A4B" w:rsidRPr="008416DC" w14:paraId="0672B2AC" w14:textId="77777777" w:rsidTr="0019514D">
        <w:trPr>
          <w:gridAfter w:val="1"/>
          <w:wAfter w:w="10" w:type="dxa"/>
        </w:trPr>
        <w:tc>
          <w:tcPr>
            <w:tcW w:w="993" w:type="dxa"/>
            <w:shd w:val="clear" w:color="auto" w:fill="1F497D" w:themeFill="text2"/>
            <w:vAlign w:val="center"/>
          </w:tcPr>
          <w:p w14:paraId="7AB57BEB" w14:textId="77777777" w:rsidR="004F3A4B" w:rsidRPr="008416DC" w:rsidRDefault="004F3A4B" w:rsidP="0019514D">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1F5FEDC5" w14:textId="108E9818" w:rsidR="004F3A4B" w:rsidRPr="008416DC" w:rsidRDefault="00BB1E51" w:rsidP="0019514D">
            <w:pPr>
              <w:jc w:val="center"/>
              <w:rPr>
                <w:rFonts w:cs="Calibri"/>
                <w:b/>
                <w:color w:val="FFFFFF" w:themeColor="background1"/>
              </w:rPr>
            </w:pPr>
            <w:r>
              <w:rPr>
                <w:rFonts w:cs="Calibri"/>
                <w:b/>
                <w:color w:val="FFFFFF" w:themeColor="background1"/>
              </w:rPr>
              <w:t>Description</w:t>
            </w:r>
            <w:r w:rsidRPr="008416DC">
              <w:rPr>
                <w:rFonts w:cs="Calibri"/>
                <w:b/>
                <w:color w:val="FFFFFF" w:themeColor="background1"/>
              </w:rPr>
              <w:t xml:space="preserve"> du besoin</w:t>
            </w:r>
          </w:p>
        </w:tc>
        <w:tc>
          <w:tcPr>
            <w:tcW w:w="1795" w:type="dxa"/>
            <w:shd w:val="clear" w:color="auto" w:fill="1F497D" w:themeFill="text2"/>
            <w:vAlign w:val="center"/>
          </w:tcPr>
          <w:p w14:paraId="3E315ABC" w14:textId="77777777" w:rsidR="004F3A4B" w:rsidRPr="008416DC" w:rsidRDefault="004F3A4B" w:rsidP="0019514D">
            <w:pPr>
              <w:jc w:val="center"/>
              <w:rPr>
                <w:rFonts w:cs="Calibri"/>
                <w:b/>
                <w:color w:val="FFFFFF" w:themeColor="background1"/>
              </w:rPr>
            </w:pPr>
            <w:r w:rsidRPr="008416DC">
              <w:rPr>
                <w:rFonts w:cs="Calibri"/>
                <w:b/>
                <w:color w:val="FFFFFF" w:themeColor="background1"/>
              </w:rPr>
              <w:t>Priorité</w:t>
            </w:r>
          </w:p>
        </w:tc>
      </w:tr>
      <w:tr w:rsidR="004F3A4B" w:rsidRPr="008416DC" w14:paraId="06154E57" w14:textId="77777777" w:rsidTr="0019514D">
        <w:tc>
          <w:tcPr>
            <w:tcW w:w="993" w:type="dxa"/>
            <w:vAlign w:val="center"/>
          </w:tcPr>
          <w:p w14:paraId="793D11D3" w14:textId="2E2CA0F4" w:rsidR="004F3A4B" w:rsidRPr="00075D45" w:rsidRDefault="0009183C" w:rsidP="0019514D">
            <w:pPr>
              <w:jc w:val="center"/>
              <w:rPr>
                <w:rFonts w:cs="Calibri"/>
              </w:rPr>
            </w:pPr>
            <w:r>
              <w:rPr>
                <w:rFonts w:cs="Calibri"/>
              </w:rPr>
              <w:t>3</w:t>
            </w:r>
            <w:r w:rsidR="00C74B4E">
              <w:rPr>
                <w:rFonts w:cs="Calibri"/>
              </w:rPr>
              <w:t>9</w:t>
            </w:r>
          </w:p>
        </w:tc>
        <w:tc>
          <w:tcPr>
            <w:tcW w:w="7797" w:type="dxa"/>
          </w:tcPr>
          <w:p w14:paraId="36E1C556" w14:textId="1869BC13" w:rsidR="004F3A4B" w:rsidRPr="008061F5" w:rsidRDefault="008061F5" w:rsidP="0019514D">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C0362A">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D720CB" w:rsidRPr="008061F5">
              <w:rPr>
                <w:rFonts w:cs="Open Sans"/>
              </w:rPr>
              <w:t>l</w:t>
            </w:r>
            <w:r w:rsidR="00D720CB">
              <w:rPr>
                <w:rFonts w:cs="Open Sans"/>
              </w:rPr>
              <w:t>e</w:t>
            </w:r>
            <w:r w:rsidRPr="008061F5">
              <w:rPr>
                <w:rFonts w:cs="Open Sans"/>
              </w:rPr>
              <w:t xml:space="preserve"> service demandeur</w:t>
            </w:r>
          </w:p>
        </w:tc>
        <w:tc>
          <w:tcPr>
            <w:tcW w:w="1805" w:type="dxa"/>
            <w:gridSpan w:val="2"/>
            <w:vAlign w:val="center"/>
          </w:tcPr>
          <w:p w14:paraId="0E5C4D7C" w14:textId="77777777" w:rsidR="004F3A4B" w:rsidRPr="008416DC" w:rsidRDefault="004F3A4B" w:rsidP="0019514D">
            <w:pPr>
              <w:jc w:val="center"/>
              <w:rPr>
                <w:rFonts w:cs="Calibri"/>
              </w:rPr>
            </w:pPr>
            <w:r>
              <w:rPr>
                <w:rFonts w:cs="Calibri"/>
              </w:rPr>
              <w:t>Obligatoire</w:t>
            </w:r>
          </w:p>
        </w:tc>
      </w:tr>
      <w:tr w:rsidR="004F3A4B" w:rsidRPr="008416DC" w14:paraId="163B9346" w14:textId="77777777" w:rsidTr="0019514D">
        <w:tc>
          <w:tcPr>
            <w:tcW w:w="993" w:type="dxa"/>
            <w:vAlign w:val="center"/>
          </w:tcPr>
          <w:p w14:paraId="7A6B0D3C" w14:textId="012773B5" w:rsidR="004F3A4B" w:rsidRPr="009F5C09" w:rsidRDefault="00C74B4E" w:rsidP="0019514D">
            <w:pPr>
              <w:jc w:val="center"/>
              <w:rPr>
                <w:rFonts w:cs="Open Sans"/>
              </w:rPr>
            </w:pPr>
            <w:r>
              <w:rPr>
                <w:rFonts w:cs="Open Sans"/>
              </w:rPr>
              <w:t>40</w:t>
            </w:r>
          </w:p>
        </w:tc>
        <w:tc>
          <w:tcPr>
            <w:tcW w:w="7797" w:type="dxa"/>
          </w:tcPr>
          <w:p w14:paraId="77E7A863" w14:textId="3F313DB3" w:rsidR="004F3A4B" w:rsidRPr="009F5C09" w:rsidRDefault="008061F5" w:rsidP="008061F5">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2B6E20">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D720CB" w:rsidRPr="008061F5">
              <w:rPr>
                <w:rFonts w:cs="Open Sans"/>
              </w:rPr>
              <w:t>l</w:t>
            </w:r>
            <w:r w:rsidR="00D720CB">
              <w:rPr>
                <w:rFonts w:cs="Open Sans"/>
              </w:rPr>
              <w:t>e</w:t>
            </w:r>
            <w:r w:rsidRPr="008061F5">
              <w:rPr>
                <w:rFonts w:cs="Open Sans"/>
              </w:rPr>
              <w:t xml:space="preserve"> nom et le prénom du prescripteur</w:t>
            </w:r>
          </w:p>
        </w:tc>
        <w:tc>
          <w:tcPr>
            <w:tcW w:w="1805" w:type="dxa"/>
            <w:gridSpan w:val="2"/>
            <w:vAlign w:val="center"/>
          </w:tcPr>
          <w:p w14:paraId="0D33C5E5" w14:textId="77777777" w:rsidR="004F3A4B" w:rsidRDefault="004F3A4B" w:rsidP="0019514D">
            <w:pPr>
              <w:jc w:val="center"/>
              <w:rPr>
                <w:rFonts w:cs="Calibri"/>
              </w:rPr>
            </w:pPr>
            <w:r>
              <w:rPr>
                <w:rFonts w:cs="Calibri"/>
              </w:rPr>
              <w:t>Obligatoire</w:t>
            </w:r>
          </w:p>
        </w:tc>
      </w:tr>
      <w:tr w:rsidR="004F3A4B" w:rsidRPr="008416DC" w14:paraId="7EF6607E" w14:textId="77777777" w:rsidTr="0019514D">
        <w:tc>
          <w:tcPr>
            <w:tcW w:w="993" w:type="dxa"/>
            <w:vAlign w:val="center"/>
          </w:tcPr>
          <w:p w14:paraId="068D96EF" w14:textId="618E89AB" w:rsidR="004F3A4B" w:rsidRPr="00075D45" w:rsidRDefault="0009183C" w:rsidP="0019514D">
            <w:pPr>
              <w:jc w:val="center"/>
              <w:rPr>
                <w:rFonts w:cs="Calibri"/>
              </w:rPr>
            </w:pPr>
            <w:r>
              <w:rPr>
                <w:rFonts w:cs="Calibri"/>
              </w:rPr>
              <w:t>4</w:t>
            </w:r>
            <w:r w:rsidR="00C74B4E">
              <w:rPr>
                <w:rFonts w:cs="Calibri"/>
              </w:rPr>
              <w:t>1</w:t>
            </w:r>
          </w:p>
        </w:tc>
        <w:tc>
          <w:tcPr>
            <w:tcW w:w="7797" w:type="dxa"/>
          </w:tcPr>
          <w:p w14:paraId="00E412A3" w14:textId="58F39EBF" w:rsidR="004F3A4B" w:rsidRPr="008061F5" w:rsidRDefault="008061F5" w:rsidP="0019514D">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2B6E20">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D720CB" w:rsidRPr="008061F5">
              <w:rPr>
                <w:rFonts w:cs="Open Sans"/>
              </w:rPr>
              <w:t>l</w:t>
            </w:r>
            <w:r w:rsidR="00D720CB">
              <w:rPr>
                <w:rFonts w:cs="Open Sans"/>
              </w:rPr>
              <w:t>e</w:t>
            </w:r>
            <w:r w:rsidRPr="008061F5">
              <w:rPr>
                <w:rFonts w:cs="Open Sans"/>
              </w:rPr>
              <w:t xml:space="preserve"> médecin traitant</w:t>
            </w:r>
          </w:p>
        </w:tc>
        <w:tc>
          <w:tcPr>
            <w:tcW w:w="1805" w:type="dxa"/>
            <w:gridSpan w:val="2"/>
            <w:vAlign w:val="center"/>
          </w:tcPr>
          <w:p w14:paraId="48ABB974" w14:textId="77777777" w:rsidR="004F3A4B" w:rsidRDefault="004F3A4B" w:rsidP="0019514D">
            <w:pPr>
              <w:jc w:val="center"/>
              <w:rPr>
                <w:rFonts w:cs="Calibri"/>
              </w:rPr>
            </w:pPr>
            <w:r>
              <w:rPr>
                <w:rFonts w:cs="Calibri"/>
              </w:rPr>
              <w:t>Obligatoire</w:t>
            </w:r>
          </w:p>
        </w:tc>
      </w:tr>
      <w:tr w:rsidR="004F3A4B" w:rsidRPr="008416DC" w14:paraId="4884CC5A" w14:textId="77777777" w:rsidTr="0019514D">
        <w:tc>
          <w:tcPr>
            <w:tcW w:w="993" w:type="dxa"/>
            <w:vAlign w:val="center"/>
          </w:tcPr>
          <w:p w14:paraId="4CE0C6C5" w14:textId="344457B0" w:rsidR="004F3A4B" w:rsidRPr="00075D45" w:rsidRDefault="0009183C" w:rsidP="0019514D">
            <w:pPr>
              <w:jc w:val="center"/>
              <w:rPr>
                <w:rFonts w:cs="Calibri"/>
              </w:rPr>
            </w:pPr>
            <w:r>
              <w:rPr>
                <w:rFonts w:cs="Calibri"/>
              </w:rPr>
              <w:t>4</w:t>
            </w:r>
            <w:r w:rsidR="00C74B4E">
              <w:rPr>
                <w:rFonts w:cs="Calibri"/>
              </w:rPr>
              <w:t>2</w:t>
            </w:r>
          </w:p>
        </w:tc>
        <w:tc>
          <w:tcPr>
            <w:tcW w:w="7797" w:type="dxa"/>
          </w:tcPr>
          <w:p w14:paraId="66365D4A" w14:textId="395C5F76" w:rsidR="004F3A4B" w:rsidRPr="007A78A4" w:rsidRDefault="008061F5" w:rsidP="0019514D">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2B6E20">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D720CB">
              <w:rPr>
                <w:rFonts w:cs="Open Sans"/>
              </w:rPr>
              <w:t>l</w:t>
            </w:r>
            <w:r w:rsidRPr="008061F5">
              <w:rPr>
                <w:rFonts w:cs="Open Sans"/>
              </w:rPr>
              <w:t>a</w:t>
            </w:r>
            <w:r w:rsidR="00D720CB">
              <w:rPr>
                <w:rFonts w:cs="Open Sans"/>
              </w:rPr>
              <w:t xml:space="preserve"> </w:t>
            </w:r>
            <w:r w:rsidRPr="008061F5">
              <w:rPr>
                <w:rFonts w:cs="Open Sans"/>
              </w:rPr>
              <w:t>liste des destinataires du compte-rendu</w:t>
            </w:r>
          </w:p>
        </w:tc>
        <w:tc>
          <w:tcPr>
            <w:tcW w:w="1805" w:type="dxa"/>
            <w:gridSpan w:val="2"/>
            <w:vAlign w:val="center"/>
          </w:tcPr>
          <w:p w14:paraId="4EA5C509" w14:textId="77777777" w:rsidR="004F3A4B" w:rsidRDefault="004F3A4B" w:rsidP="0019514D">
            <w:pPr>
              <w:jc w:val="center"/>
              <w:rPr>
                <w:rFonts w:cs="Calibri"/>
              </w:rPr>
            </w:pPr>
            <w:r>
              <w:rPr>
                <w:rFonts w:cs="Calibri"/>
              </w:rPr>
              <w:t>Obligatoire</w:t>
            </w:r>
          </w:p>
        </w:tc>
      </w:tr>
      <w:tr w:rsidR="008061F5" w:rsidRPr="008416DC" w14:paraId="5A0CE72E" w14:textId="77777777" w:rsidTr="0019514D">
        <w:tc>
          <w:tcPr>
            <w:tcW w:w="993" w:type="dxa"/>
            <w:vAlign w:val="center"/>
          </w:tcPr>
          <w:p w14:paraId="053F7C0E" w14:textId="3CE4D5D3" w:rsidR="008061F5" w:rsidRPr="00075D45" w:rsidRDefault="0009183C" w:rsidP="0019514D">
            <w:pPr>
              <w:jc w:val="center"/>
              <w:rPr>
                <w:rFonts w:cs="Calibri"/>
              </w:rPr>
            </w:pPr>
            <w:r>
              <w:rPr>
                <w:rFonts w:cs="Calibri"/>
              </w:rPr>
              <w:t>4</w:t>
            </w:r>
            <w:r w:rsidR="00C74B4E">
              <w:rPr>
                <w:rFonts w:cs="Calibri"/>
              </w:rPr>
              <w:t>3</w:t>
            </w:r>
          </w:p>
        </w:tc>
        <w:tc>
          <w:tcPr>
            <w:tcW w:w="7797" w:type="dxa"/>
          </w:tcPr>
          <w:p w14:paraId="6F86D663" w14:textId="1B32A3C1" w:rsidR="008061F5" w:rsidRPr="007A78A4" w:rsidRDefault="008061F5" w:rsidP="0019514D">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2B6E20">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D720CB">
              <w:rPr>
                <w:rFonts w:cs="Open Sans"/>
              </w:rPr>
              <w:t>l</w:t>
            </w:r>
            <w:r w:rsidRPr="008061F5">
              <w:rPr>
                <w:rFonts w:cs="Open Sans"/>
              </w:rPr>
              <w:t>a date d’examen demandée</w:t>
            </w:r>
          </w:p>
        </w:tc>
        <w:tc>
          <w:tcPr>
            <w:tcW w:w="1805" w:type="dxa"/>
            <w:gridSpan w:val="2"/>
            <w:vAlign w:val="center"/>
          </w:tcPr>
          <w:p w14:paraId="22DB81BD" w14:textId="33141CCC" w:rsidR="008061F5" w:rsidRDefault="00D720CB" w:rsidP="0019514D">
            <w:pPr>
              <w:jc w:val="center"/>
              <w:rPr>
                <w:rFonts w:cs="Calibri"/>
              </w:rPr>
            </w:pPr>
            <w:r>
              <w:rPr>
                <w:rFonts w:cs="Calibri"/>
              </w:rPr>
              <w:t>Obligatoire</w:t>
            </w:r>
          </w:p>
        </w:tc>
      </w:tr>
      <w:tr w:rsidR="008061F5" w:rsidRPr="008416DC" w14:paraId="3F837646" w14:textId="77777777" w:rsidTr="0019514D">
        <w:tc>
          <w:tcPr>
            <w:tcW w:w="993" w:type="dxa"/>
            <w:vAlign w:val="center"/>
          </w:tcPr>
          <w:p w14:paraId="780A4158" w14:textId="31EBE628" w:rsidR="008061F5" w:rsidRPr="00075D45" w:rsidRDefault="0009183C" w:rsidP="0019514D">
            <w:pPr>
              <w:jc w:val="center"/>
              <w:rPr>
                <w:rFonts w:cs="Calibri"/>
              </w:rPr>
            </w:pPr>
            <w:r>
              <w:rPr>
                <w:rFonts w:cs="Calibri"/>
              </w:rPr>
              <w:t>4</w:t>
            </w:r>
            <w:r w:rsidR="00C74B4E">
              <w:rPr>
                <w:rFonts w:cs="Calibri"/>
              </w:rPr>
              <w:t>4</w:t>
            </w:r>
          </w:p>
        </w:tc>
        <w:tc>
          <w:tcPr>
            <w:tcW w:w="7797" w:type="dxa"/>
          </w:tcPr>
          <w:p w14:paraId="3C79CD19" w14:textId="039B9203" w:rsidR="008061F5" w:rsidRPr="007A78A4" w:rsidRDefault="008061F5" w:rsidP="0019514D">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4B1C16">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D720CB">
              <w:rPr>
                <w:rFonts w:cs="Open Sans"/>
              </w:rPr>
              <w:t>l</w:t>
            </w:r>
            <w:r w:rsidRPr="008061F5">
              <w:rPr>
                <w:rFonts w:cs="Open Sans"/>
              </w:rPr>
              <w:t>e type d’examens et la région à explorer</w:t>
            </w:r>
          </w:p>
        </w:tc>
        <w:tc>
          <w:tcPr>
            <w:tcW w:w="1805" w:type="dxa"/>
            <w:gridSpan w:val="2"/>
            <w:vAlign w:val="center"/>
          </w:tcPr>
          <w:p w14:paraId="27BE02F0" w14:textId="53FC0A78" w:rsidR="008061F5" w:rsidRDefault="00D720CB" w:rsidP="0019514D">
            <w:pPr>
              <w:jc w:val="center"/>
              <w:rPr>
                <w:rFonts w:cs="Calibri"/>
              </w:rPr>
            </w:pPr>
            <w:r>
              <w:rPr>
                <w:rFonts w:cs="Calibri"/>
              </w:rPr>
              <w:t>Obligatoire</w:t>
            </w:r>
          </w:p>
        </w:tc>
      </w:tr>
      <w:tr w:rsidR="008061F5" w:rsidRPr="008416DC" w14:paraId="122BA249" w14:textId="77777777" w:rsidTr="0019514D">
        <w:tc>
          <w:tcPr>
            <w:tcW w:w="993" w:type="dxa"/>
            <w:vAlign w:val="center"/>
          </w:tcPr>
          <w:p w14:paraId="47FF9733" w14:textId="41E95297" w:rsidR="008061F5" w:rsidRPr="00075D45" w:rsidRDefault="0009183C" w:rsidP="0019514D">
            <w:pPr>
              <w:jc w:val="center"/>
              <w:rPr>
                <w:rFonts w:cs="Calibri"/>
              </w:rPr>
            </w:pPr>
            <w:r>
              <w:rPr>
                <w:rFonts w:cs="Calibri"/>
              </w:rPr>
              <w:t>4</w:t>
            </w:r>
            <w:r w:rsidR="00C74B4E">
              <w:rPr>
                <w:rFonts w:cs="Calibri"/>
              </w:rPr>
              <w:t>5</w:t>
            </w:r>
          </w:p>
        </w:tc>
        <w:tc>
          <w:tcPr>
            <w:tcW w:w="7797" w:type="dxa"/>
          </w:tcPr>
          <w:p w14:paraId="33586967" w14:textId="7E665FE5" w:rsidR="008061F5" w:rsidRPr="007A78A4" w:rsidRDefault="008061F5" w:rsidP="008061F5">
            <w:pPr>
              <w:rPr>
                <w:rFonts w:cs="Open Sans"/>
              </w:rPr>
            </w:pPr>
            <w:r w:rsidRPr="008061F5">
              <w:rPr>
                <w:rFonts w:cs="Open Sans"/>
              </w:rPr>
              <w:t xml:space="preserve">Le RIS permet l'enregistrement des demandes papiers </w:t>
            </w:r>
            <w:r w:rsidR="004B1C16">
              <w:rPr>
                <w:rFonts w:cs="Open Sans"/>
              </w:rPr>
              <w:t>d</w:t>
            </w:r>
            <w:r w:rsidRPr="008061F5">
              <w:rPr>
                <w:rFonts w:cs="Open Sans"/>
              </w:rPr>
              <w:t>es patients internes et externes à l'</w:t>
            </w:r>
            <w:r w:rsidR="009C2019">
              <w:rPr>
                <w:rFonts w:cs="Open Sans"/>
              </w:rPr>
              <w:t>AP-HP</w:t>
            </w:r>
            <w:r w:rsidRPr="008061F5">
              <w:rPr>
                <w:rFonts w:cs="Open Sans"/>
              </w:rPr>
              <w:t xml:space="preserve"> en incluant </w:t>
            </w:r>
            <w:r w:rsidR="00D720CB">
              <w:rPr>
                <w:rFonts w:cs="Open Sans"/>
              </w:rPr>
              <w:t>l</w:t>
            </w:r>
            <w:r w:rsidRPr="008061F5">
              <w:rPr>
                <w:rFonts w:cs="Open Sans"/>
              </w:rPr>
              <w:t>es renseignements cliniques (absence de pacemaker, valve cardiaque, allergies...).</w:t>
            </w:r>
          </w:p>
        </w:tc>
        <w:tc>
          <w:tcPr>
            <w:tcW w:w="1805" w:type="dxa"/>
            <w:gridSpan w:val="2"/>
            <w:vAlign w:val="center"/>
          </w:tcPr>
          <w:p w14:paraId="61D06125" w14:textId="072A8214" w:rsidR="008061F5" w:rsidRDefault="00D720CB" w:rsidP="0019514D">
            <w:pPr>
              <w:jc w:val="center"/>
              <w:rPr>
                <w:rFonts w:cs="Calibri"/>
              </w:rPr>
            </w:pPr>
            <w:r>
              <w:rPr>
                <w:rFonts w:cs="Calibri"/>
              </w:rPr>
              <w:t>Obligatoire</w:t>
            </w:r>
          </w:p>
        </w:tc>
      </w:tr>
      <w:tr w:rsidR="008061F5" w:rsidRPr="008416DC" w14:paraId="7A98B54F" w14:textId="77777777" w:rsidTr="0019514D">
        <w:tc>
          <w:tcPr>
            <w:tcW w:w="993" w:type="dxa"/>
            <w:vAlign w:val="center"/>
          </w:tcPr>
          <w:p w14:paraId="313EC37B" w14:textId="2F123E54" w:rsidR="008061F5" w:rsidRPr="00075D45" w:rsidRDefault="0009183C" w:rsidP="0019514D">
            <w:pPr>
              <w:jc w:val="center"/>
              <w:rPr>
                <w:rFonts w:cs="Calibri"/>
              </w:rPr>
            </w:pPr>
            <w:r>
              <w:rPr>
                <w:rFonts w:cs="Calibri"/>
              </w:rPr>
              <w:t>4</w:t>
            </w:r>
            <w:r w:rsidR="00C74B4E">
              <w:rPr>
                <w:rFonts w:cs="Calibri"/>
              </w:rPr>
              <w:t>6</w:t>
            </w:r>
          </w:p>
        </w:tc>
        <w:tc>
          <w:tcPr>
            <w:tcW w:w="7797" w:type="dxa"/>
          </w:tcPr>
          <w:p w14:paraId="4FDE11A9" w14:textId="35B55F66" w:rsidR="008061F5" w:rsidRPr="007A78A4" w:rsidRDefault="008061F5" w:rsidP="0019514D">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4B1C16">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D720CB">
              <w:rPr>
                <w:rFonts w:cs="Open Sans"/>
              </w:rPr>
              <w:t>l</w:t>
            </w:r>
            <w:r w:rsidRPr="008061F5">
              <w:rPr>
                <w:rFonts w:cs="Open Sans"/>
              </w:rPr>
              <w:t>e statut de la demande</w:t>
            </w:r>
          </w:p>
        </w:tc>
        <w:tc>
          <w:tcPr>
            <w:tcW w:w="1805" w:type="dxa"/>
            <w:gridSpan w:val="2"/>
            <w:vAlign w:val="center"/>
          </w:tcPr>
          <w:p w14:paraId="15586148" w14:textId="04CCDCA3" w:rsidR="008061F5" w:rsidRDefault="00D720CB" w:rsidP="0019514D">
            <w:pPr>
              <w:jc w:val="center"/>
              <w:rPr>
                <w:rFonts w:cs="Calibri"/>
              </w:rPr>
            </w:pPr>
            <w:r>
              <w:rPr>
                <w:rFonts w:cs="Calibri"/>
              </w:rPr>
              <w:t>Obligatoire</w:t>
            </w:r>
          </w:p>
        </w:tc>
      </w:tr>
      <w:tr w:rsidR="008061F5" w:rsidRPr="008416DC" w14:paraId="441CC823" w14:textId="77777777" w:rsidTr="0019514D">
        <w:tc>
          <w:tcPr>
            <w:tcW w:w="993" w:type="dxa"/>
            <w:vAlign w:val="center"/>
          </w:tcPr>
          <w:p w14:paraId="170689A7" w14:textId="69EDDD54" w:rsidR="008061F5" w:rsidRPr="00075D45" w:rsidRDefault="0009183C" w:rsidP="0019514D">
            <w:pPr>
              <w:jc w:val="center"/>
              <w:rPr>
                <w:rFonts w:cs="Calibri"/>
              </w:rPr>
            </w:pPr>
            <w:r>
              <w:rPr>
                <w:rFonts w:cs="Calibri"/>
              </w:rPr>
              <w:t>4</w:t>
            </w:r>
            <w:r w:rsidR="00C74B4E">
              <w:rPr>
                <w:rFonts w:cs="Calibri"/>
              </w:rPr>
              <w:t>7</w:t>
            </w:r>
          </w:p>
        </w:tc>
        <w:tc>
          <w:tcPr>
            <w:tcW w:w="7797" w:type="dxa"/>
          </w:tcPr>
          <w:p w14:paraId="70DB76D3" w14:textId="1590AD45" w:rsidR="008061F5" w:rsidRPr="007A78A4" w:rsidRDefault="008061F5" w:rsidP="0019514D">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4B1C16">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460C2E">
              <w:rPr>
                <w:rFonts w:cs="Open Sans"/>
              </w:rPr>
              <w:t>l</w:t>
            </w:r>
            <w:r w:rsidRPr="008061F5">
              <w:rPr>
                <w:rFonts w:cs="Open Sans"/>
              </w:rPr>
              <w:t>a Priorité de la demande (niveau d’urgence)</w:t>
            </w:r>
          </w:p>
        </w:tc>
        <w:tc>
          <w:tcPr>
            <w:tcW w:w="1805" w:type="dxa"/>
            <w:gridSpan w:val="2"/>
            <w:vAlign w:val="center"/>
          </w:tcPr>
          <w:p w14:paraId="2E6A6E78" w14:textId="42390280" w:rsidR="008061F5" w:rsidRDefault="00D720CB" w:rsidP="0019514D">
            <w:pPr>
              <w:jc w:val="center"/>
              <w:rPr>
                <w:rFonts w:cs="Calibri"/>
              </w:rPr>
            </w:pPr>
            <w:r>
              <w:rPr>
                <w:rFonts w:cs="Calibri"/>
              </w:rPr>
              <w:t>Obligatoire</w:t>
            </w:r>
          </w:p>
        </w:tc>
      </w:tr>
      <w:tr w:rsidR="008061F5" w:rsidRPr="008416DC" w14:paraId="5928CFC9" w14:textId="77777777" w:rsidTr="0019514D">
        <w:tc>
          <w:tcPr>
            <w:tcW w:w="993" w:type="dxa"/>
            <w:vAlign w:val="center"/>
          </w:tcPr>
          <w:p w14:paraId="3B6B0915" w14:textId="6550BDEC" w:rsidR="008061F5" w:rsidRPr="00075D45" w:rsidRDefault="0009183C" w:rsidP="0019514D">
            <w:pPr>
              <w:jc w:val="center"/>
              <w:rPr>
                <w:rFonts w:cs="Calibri"/>
              </w:rPr>
            </w:pPr>
            <w:r>
              <w:rPr>
                <w:rFonts w:cs="Calibri"/>
              </w:rPr>
              <w:t>4</w:t>
            </w:r>
            <w:r w:rsidR="00C74B4E">
              <w:rPr>
                <w:rFonts w:cs="Calibri"/>
              </w:rPr>
              <w:t>8</w:t>
            </w:r>
          </w:p>
        </w:tc>
        <w:tc>
          <w:tcPr>
            <w:tcW w:w="7797" w:type="dxa"/>
          </w:tcPr>
          <w:p w14:paraId="14484EF6" w14:textId="323B5B6A" w:rsidR="008061F5" w:rsidRPr="007A78A4" w:rsidRDefault="008061F5" w:rsidP="0019514D">
            <w:pPr>
              <w:rPr>
                <w:rFonts w:cs="Open Sans"/>
              </w:rPr>
            </w:pPr>
            <w:r w:rsidRPr="008061F5">
              <w:rPr>
                <w:rFonts w:cs="Open Sans"/>
              </w:rPr>
              <w:t>Le RIS</w:t>
            </w:r>
            <w:r>
              <w:rPr>
                <w:rFonts w:cs="Open Sans"/>
              </w:rPr>
              <w:t xml:space="preserve"> </w:t>
            </w:r>
            <w:r w:rsidRPr="008061F5">
              <w:rPr>
                <w:rFonts w:cs="Open Sans"/>
              </w:rPr>
              <w:t xml:space="preserve">permet l'enregistrement des demandes papiers </w:t>
            </w:r>
            <w:r w:rsidR="004B1C16">
              <w:rPr>
                <w:rFonts w:cs="Open Sans"/>
              </w:rPr>
              <w:t>d</w:t>
            </w:r>
            <w:r w:rsidRPr="008061F5">
              <w:rPr>
                <w:rFonts w:cs="Open Sans"/>
              </w:rPr>
              <w:t>es patients internes et externes à l'</w:t>
            </w:r>
            <w:r w:rsidR="009C2019">
              <w:rPr>
                <w:rFonts w:cs="Open Sans"/>
              </w:rPr>
              <w:t>AP-HP</w:t>
            </w:r>
            <w:r>
              <w:rPr>
                <w:rFonts w:cs="Open Sans"/>
              </w:rPr>
              <w:t xml:space="preserve"> </w:t>
            </w:r>
            <w:r w:rsidRPr="008061F5">
              <w:rPr>
                <w:rFonts w:cs="Open Sans"/>
              </w:rPr>
              <w:t>en incluant</w:t>
            </w:r>
            <w:r>
              <w:rPr>
                <w:rFonts w:cs="Open Sans"/>
              </w:rPr>
              <w:t xml:space="preserve"> </w:t>
            </w:r>
            <w:r w:rsidR="00D720CB">
              <w:rPr>
                <w:rFonts w:cs="Open Sans"/>
              </w:rPr>
              <w:t>l</w:t>
            </w:r>
            <w:r w:rsidRPr="008061F5">
              <w:rPr>
                <w:rFonts w:cs="Open Sans"/>
              </w:rPr>
              <w:t>e statut du patient (externe si adressé par un médecin libéral, consultant s’il est adressé par un médecin du CH, ou hospitalisé)</w:t>
            </w:r>
          </w:p>
        </w:tc>
        <w:tc>
          <w:tcPr>
            <w:tcW w:w="1805" w:type="dxa"/>
            <w:gridSpan w:val="2"/>
            <w:vAlign w:val="center"/>
          </w:tcPr>
          <w:p w14:paraId="3509EF29" w14:textId="2021C590" w:rsidR="008061F5" w:rsidRDefault="00D720CB" w:rsidP="0019514D">
            <w:pPr>
              <w:jc w:val="center"/>
              <w:rPr>
                <w:rFonts w:cs="Calibri"/>
              </w:rPr>
            </w:pPr>
            <w:r>
              <w:rPr>
                <w:rFonts w:cs="Calibri"/>
              </w:rPr>
              <w:t>Obligatoire</w:t>
            </w:r>
          </w:p>
        </w:tc>
      </w:tr>
      <w:tr w:rsidR="008061F5" w:rsidRPr="008416DC" w14:paraId="2403763C" w14:textId="77777777" w:rsidTr="0019514D">
        <w:tc>
          <w:tcPr>
            <w:tcW w:w="993" w:type="dxa"/>
            <w:vAlign w:val="center"/>
          </w:tcPr>
          <w:p w14:paraId="60344DBD" w14:textId="659301D7" w:rsidR="008061F5" w:rsidRPr="00075D45" w:rsidRDefault="0009183C" w:rsidP="0019514D">
            <w:pPr>
              <w:jc w:val="center"/>
              <w:rPr>
                <w:rFonts w:cs="Calibri"/>
              </w:rPr>
            </w:pPr>
            <w:r>
              <w:rPr>
                <w:rFonts w:cs="Calibri"/>
              </w:rPr>
              <w:t>4</w:t>
            </w:r>
            <w:r w:rsidR="00C74B4E">
              <w:rPr>
                <w:rFonts w:cs="Calibri"/>
              </w:rPr>
              <w:t>9</w:t>
            </w:r>
          </w:p>
        </w:tc>
        <w:tc>
          <w:tcPr>
            <w:tcW w:w="7797" w:type="dxa"/>
          </w:tcPr>
          <w:p w14:paraId="5197243A" w14:textId="5FF40A3C" w:rsidR="008061F5" w:rsidRPr="007A78A4" w:rsidRDefault="008061F5" w:rsidP="008061F5">
            <w:pPr>
              <w:rPr>
                <w:rFonts w:cs="Open Sans"/>
              </w:rPr>
            </w:pPr>
            <w:r w:rsidRPr="008061F5">
              <w:rPr>
                <w:rFonts w:cs="Open Sans"/>
              </w:rPr>
              <w:t xml:space="preserve">Le RIS permet l'enregistrement des demandes papiers </w:t>
            </w:r>
            <w:r w:rsidR="004B1C16">
              <w:rPr>
                <w:rFonts w:cs="Open Sans"/>
              </w:rPr>
              <w:t>d</w:t>
            </w:r>
            <w:r w:rsidRPr="008061F5">
              <w:rPr>
                <w:rFonts w:cs="Open Sans"/>
              </w:rPr>
              <w:t>es patients internes et externes à l'</w:t>
            </w:r>
            <w:r w:rsidR="009C2019">
              <w:rPr>
                <w:rFonts w:cs="Open Sans"/>
              </w:rPr>
              <w:t>AP-HP</w:t>
            </w:r>
            <w:r w:rsidRPr="008061F5">
              <w:rPr>
                <w:rFonts w:cs="Open Sans"/>
              </w:rPr>
              <w:t xml:space="preserve"> en incluant </w:t>
            </w:r>
            <w:r w:rsidR="00D720CB">
              <w:rPr>
                <w:rFonts w:cs="Open Sans"/>
              </w:rPr>
              <w:t>l</w:t>
            </w:r>
            <w:r w:rsidRPr="008061F5">
              <w:rPr>
                <w:rFonts w:cs="Open Sans"/>
              </w:rPr>
              <w:t xml:space="preserve">a localisation des patients pour les patients hospitalisés (rappelant si possible le n° d’UF et le téléphone du service). </w:t>
            </w:r>
          </w:p>
        </w:tc>
        <w:tc>
          <w:tcPr>
            <w:tcW w:w="1805" w:type="dxa"/>
            <w:gridSpan w:val="2"/>
            <w:vAlign w:val="center"/>
          </w:tcPr>
          <w:p w14:paraId="2E55935F" w14:textId="4AA4EFB7" w:rsidR="008061F5" w:rsidRDefault="00D720CB" w:rsidP="0019514D">
            <w:pPr>
              <w:jc w:val="center"/>
              <w:rPr>
                <w:rFonts w:cs="Calibri"/>
              </w:rPr>
            </w:pPr>
            <w:r>
              <w:rPr>
                <w:rFonts w:cs="Calibri"/>
              </w:rPr>
              <w:t>Obligatoire</w:t>
            </w:r>
          </w:p>
        </w:tc>
      </w:tr>
      <w:tr w:rsidR="008061F5" w:rsidRPr="008416DC" w14:paraId="1E17103F" w14:textId="77777777" w:rsidTr="0019514D">
        <w:tc>
          <w:tcPr>
            <w:tcW w:w="993" w:type="dxa"/>
            <w:vAlign w:val="center"/>
          </w:tcPr>
          <w:p w14:paraId="412CEF1F" w14:textId="53BA7FA7" w:rsidR="008061F5" w:rsidRPr="00075D45" w:rsidRDefault="00C74B4E" w:rsidP="0019514D">
            <w:pPr>
              <w:jc w:val="center"/>
              <w:rPr>
                <w:rFonts w:cs="Calibri"/>
              </w:rPr>
            </w:pPr>
            <w:r>
              <w:rPr>
                <w:rFonts w:cs="Calibri"/>
              </w:rPr>
              <w:t>50</w:t>
            </w:r>
          </w:p>
        </w:tc>
        <w:tc>
          <w:tcPr>
            <w:tcW w:w="7797" w:type="dxa"/>
          </w:tcPr>
          <w:p w14:paraId="73DE4536" w14:textId="2BDBE745" w:rsidR="008061F5" w:rsidRPr="007A78A4" w:rsidRDefault="008061F5" w:rsidP="008061F5">
            <w:pPr>
              <w:rPr>
                <w:rFonts w:cs="Open Sans"/>
              </w:rPr>
            </w:pPr>
            <w:r w:rsidRPr="008061F5">
              <w:rPr>
                <w:rFonts w:cs="Open Sans"/>
              </w:rPr>
              <w:t xml:space="preserve">Le RIS permet l'enregistrement des demandes papiers </w:t>
            </w:r>
            <w:r w:rsidR="004B1C16">
              <w:rPr>
                <w:rFonts w:cs="Open Sans"/>
              </w:rPr>
              <w:t>d</w:t>
            </w:r>
            <w:r w:rsidRPr="008061F5">
              <w:rPr>
                <w:rFonts w:cs="Open Sans"/>
              </w:rPr>
              <w:t>es patients internes et externes à l'</w:t>
            </w:r>
            <w:r w:rsidR="009C2019">
              <w:rPr>
                <w:rFonts w:cs="Open Sans"/>
              </w:rPr>
              <w:t>AP-HP</w:t>
            </w:r>
            <w:r w:rsidRPr="008061F5">
              <w:rPr>
                <w:rFonts w:cs="Open Sans"/>
              </w:rPr>
              <w:t xml:space="preserve"> en incluant </w:t>
            </w:r>
            <w:r w:rsidR="00D720CB">
              <w:rPr>
                <w:rFonts w:cs="Open Sans"/>
              </w:rPr>
              <w:t>l</w:t>
            </w:r>
            <w:r w:rsidRPr="008061F5">
              <w:rPr>
                <w:rFonts w:cs="Open Sans"/>
              </w:rPr>
              <w:t>e service et lit si le patient est hospitalisé, sinon mention « externe ».</w:t>
            </w:r>
          </w:p>
        </w:tc>
        <w:tc>
          <w:tcPr>
            <w:tcW w:w="1805" w:type="dxa"/>
            <w:gridSpan w:val="2"/>
            <w:vAlign w:val="center"/>
          </w:tcPr>
          <w:p w14:paraId="3112175D" w14:textId="348D277B" w:rsidR="008061F5" w:rsidRDefault="00D720CB" w:rsidP="0019514D">
            <w:pPr>
              <w:jc w:val="center"/>
              <w:rPr>
                <w:rFonts w:cs="Calibri"/>
              </w:rPr>
            </w:pPr>
            <w:r>
              <w:rPr>
                <w:rFonts w:cs="Calibri"/>
              </w:rPr>
              <w:t>Obligatoire</w:t>
            </w:r>
          </w:p>
        </w:tc>
      </w:tr>
    </w:tbl>
    <w:p w14:paraId="35977FF9" w14:textId="77777777" w:rsidR="004F3A4B" w:rsidRPr="00D607F8" w:rsidRDefault="004F3A4B" w:rsidP="00D607F8">
      <w:pPr>
        <w:rPr>
          <w:rFonts w:cs="Open Sans"/>
        </w:rPr>
      </w:pPr>
    </w:p>
    <w:p w14:paraId="084BE71F" w14:textId="62EE3E0B" w:rsidR="0015645C" w:rsidRPr="00D607F8" w:rsidRDefault="0015645C" w:rsidP="00D607F8">
      <w:pPr>
        <w:rPr>
          <w:rFonts w:cs="Open Sans"/>
        </w:rPr>
      </w:pPr>
    </w:p>
    <w:p w14:paraId="68CF0529" w14:textId="1259D92F" w:rsidR="0015645C" w:rsidRPr="00D607F8" w:rsidRDefault="00E66BA5" w:rsidP="00D607F8">
      <w:pPr>
        <w:pStyle w:val="Titre3"/>
        <w:rPr>
          <w:caps/>
          <w:kern w:val="32"/>
        </w:rPr>
      </w:pPr>
      <w:bookmarkStart w:id="28" w:name="_Toc200640888"/>
      <w:r w:rsidRPr="00D607F8">
        <w:t>La gestion des médecins prescripteurs</w:t>
      </w:r>
      <w:bookmarkEnd w:id="28"/>
    </w:p>
    <w:p w14:paraId="0F419608" w14:textId="4F171D0A" w:rsidR="00501A8E" w:rsidRPr="00B64CCD" w:rsidRDefault="00501A8E" w:rsidP="00D607F8">
      <w:pPr>
        <w:spacing w:before="180"/>
        <w:ind w:firstLine="426"/>
        <w:rPr>
          <w:b/>
          <w:bCs/>
          <w:color w:val="000000" w:themeColor="text1"/>
        </w:rPr>
      </w:pPr>
      <w:r w:rsidRPr="00B64CCD">
        <w:rPr>
          <w:b/>
          <w:bCs/>
          <w:color w:val="000000" w:themeColor="text1"/>
        </w:rPr>
        <w:t>Contexte</w:t>
      </w:r>
      <w:r w:rsidR="00B83E02" w:rsidRPr="00B64CCD">
        <w:rPr>
          <w:b/>
          <w:bCs/>
          <w:color w:val="000000" w:themeColor="text1"/>
        </w:rPr>
        <w:tab/>
      </w:r>
    </w:p>
    <w:p w14:paraId="0B26AE1C" w14:textId="77777777" w:rsidR="004813BA" w:rsidRDefault="004813BA" w:rsidP="00501A8E">
      <w:pPr>
        <w:rPr>
          <w:rFonts w:cs="Open Sans"/>
        </w:rPr>
      </w:pPr>
    </w:p>
    <w:p w14:paraId="0960EC64" w14:textId="3B357628" w:rsidR="00501A8E" w:rsidRDefault="00BC4490" w:rsidP="00501A8E">
      <w:pPr>
        <w:rPr>
          <w:rFonts w:cs="Open Sans"/>
        </w:rPr>
      </w:pPr>
      <w:r w:rsidRPr="00BC4490">
        <w:rPr>
          <w:rFonts w:cs="Open Sans"/>
        </w:rPr>
        <w:t>Le RIS gère un dictionnaire de médecins prescripteurs au sein de l'AP-HP, ainsi que des prescripteurs extérieurs tels que les médecins traitants. Cela inclut la gestion des identifiants RPPS (Répertoire Partagé des Professionnels de Santé), des coordonnées (adresse, numéros de téléphone) et des informations de messagerie sécurisée. Cette dernière est utilisée pour l'envoi dématérialisé et sécurisé des comptes rendus d'examens.</w:t>
      </w:r>
    </w:p>
    <w:p w14:paraId="520D370D" w14:textId="44C1D8BB" w:rsidR="00501A8E" w:rsidRPr="00B64CCD" w:rsidRDefault="00501A8E" w:rsidP="00D607F8">
      <w:pPr>
        <w:spacing w:before="180"/>
        <w:ind w:firstLine="426"/>
        <w:rPr>
          <w:b/>
          <w:bCs/>
          <w:color w:val="000000" w:themeColor="text1"/>
        </w:rPr>
      </w:pPr>
      <w:r w:rsidRPr="00B64CCD">
        <w:rPr>
          <w:b/>
          <w:bCs/>
          <w:color w:val="000000" w:themeColor="text1"/>
        </w:rPr>
        <w:lastRenderedPageBreak/>
        <w:t>Besoin</w:t>
      </w:r>
      <w:r w:rsidR="00A25F9D" w:rsidRPr="00B64CCD">
        <w:rPr>
          <w:b/>
          <w:bCs/>
          <w:color w:val="000000" w:themeColor="text1"/>
        </w:rPr>
        <w:t>s</w:t>
      </w:r>
      <w:r w:rsidR="00B83E02" w:rsidRPr="00B64CCD">
        <w:rPr>
          <w:b/>
          <w:bCs/>
          <w:color w:val="000000" w:themeColor="text1"/>
        </w:rPr>
        <w:tab/>
      </w:r>
    </w:p>
    <w:p w14:paraId="739DFA46" w14:textId="4406BD29" w:rsidR="00BC4490" w:rsidRDefault="00BC4490" w:rsidP="00501A8E">
      <w:pPr>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BC4490" w:rsidRPr="008416DC" w14:paraId="4D546989" w14:textId="77777777" w:rsidTr="00075D45">
        <w:trPr>
          <w:gridAfter w:val="1"/>
          <w:wAfter w:w="10" w:type="dxa"/>
        </w:trPr>
        <w:tc>
          <w:tcPr>
            <w:tcW w:w="993" w:type="dxa"/>
            <w:shd w:val="clear" w:color="auto" w:fill="1F497D" w:themeFill="text2"/>
            <w:vAlign w:val="center"/>
          </w:tcPr>
          <w:p w14:paraId="2954606F" w14:textId="77777777" w:rsidR="00BC4490" w:rsidRPr="008416DC" w:rsidRDefault="00BC4490"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25045845" w14:textId="77777777" w:rsidR="00BC4490" w:rsidRPr="008416DC" w:rsidRDefault="00BC4490" w:rsidP="00075D45">
            <w:pPr>
              <w:jc w:val="center"/>
              <w:rPr>
                <w:rFonts w:cs="Calibri"/>
                <w:b/>
                <w:color w:val="FFFFFF" w:themeColor="background1"/>
              </w:rPr>
            </w:pPr>
            <w:r w:rsidRPr="008416DC">
              <w:rPr>
                <w:rFonts w:cs="Calibri"/>
                <w:b/>
                <w:color w:val="FFFFFF" w:themeColor="background1"/>
              </w:rPr>
              <w:t>Nom du besoin</w:t>
            </w:r>
          </w:p>
        </w:tc>
        <w:tc>
          <w:tcPr>
            <w:tcW w:w="1795" w:type="dxa"/>
            <w:shd w:val="clear" w:color="auto" w:fill="1F497D" w:themeFill="text2"/>
            <w:vAlign w:val="center"/>
          </w:tcPr>
          <w:p w14:paraId="32BB0FA8" w14:textId="77777777" w:rsidR="00BC4490" w:rsidRPr="008416DC" w:rsidRDefault="00BC4490" w:rsidP="00075D45">
            <w:pPr>
              <w:jc w:val="center"/>
              <w:rPr>
                <w:rFonts w:cs="Calibri"/>
                <w:b/>
                <w:color w:val="FFFFFF" w:themeColor="background1"/>
              </w:rPr>
            </w:pPr>
            <w:r w:rsidRPr="008416DC">
              <w:rPr>
                <w:rFonts w:cs="Calibri"/>
                <w:b/>
                <w:color w:val="FFFFFF" w:themeColor="background1"/>
              </w:rPr>
              <w:t>Priorité</w:t>
            </w:r>
          </w:p>
        </w:tc>
      </w:tr>
      <w:tr w:rsidR="00BC4490" w:rsidRPr="008416DC" w14:paraId="2DBD2051" w14:textId="77777777" w:rsidTr="00075D45">
        <w:tc>
          <w:tcPr>
            <w:tcW w:w="993" w:type="dxa"/>
            <w:vAlign w:val="center"/>
          </w:tcPr>
          <w:p w14:paraId="3A618DE1" w14:textId="34C00EBF" w:rsidR="00BC4490" w:rsidRPr="00075D45" w:rsidRDefault="001D743C" w:rsidP="00075D45">
            <w:pPr>
              <w:jc w:val="center"/>
              <w:rPr>
                <w:rFonts w:cs="Calibri"/>
              </w:rPr>
            </w:pPr>
            <w:r>
              <w:rPr>
                <w:rFonts w:cs="Calibri"/>
              </w:rPr>
              <w:t>5</w:t>
            </w:r>
            <w:r w:rsidR="00C74B4E">
              <w:rPr>
                <w:rFonts w:cs="Calibri"/>
              </w:rPr>
              <w:t>1</w:t>
            </w:r>
          </w:p>
        </w:tc>
        <w:tc>
          <w:tcPr>
            <w:tcW w:w="7797" w:type="dxa"/>
          </w:tcPr>
          <w:p w14:paraId="4B8CB3CC" w14:textId="11DD3C0D" w:rsidR="00BC4490" w:rsidRPr="00075D45" w:rsidRDefault="00BC4490" w:rsidP="00075D45">
            <w:pPr>
              <w:rPr>
                <w:rFonts w:cs="Calibri"/>
              </w:rPr>
            </w:pPr>
            <w:r w:rsidRPr="004A1520">
              <w:rPr>
                <w:rFonts w:cs="Open Sans"/>
              </w:rPr>
              <w:t xml:space="preserve">Le RIS </w:t>
            </w:r>
            <w:r>
              <w:rPr>
                <w:rFonts w:cs="Open Sans"/>
              </w:rPr>
              <w:t xml:space="preserve">récupère, affiche et </w:t>
            </w:r>
            <w:r w:rsidR="002031BB">
              <w:rPr>
                <w:rFonts w:cs="Open Sans"/>
              </w:rPr>
              <w:t>actualise</w:t>
            </w:r>
            <w:r>
              <w:rPr>
                <w:rFonts w:cs="Open Sans"/>
              </w:rPr>
              <w:t xml:space="preserve"> </w:t>
            </w:r>
            <w:r w:rsidRPr="004A1520">
              <w:rPr>
                <w:rFonts w:cs="Open Sans"/>
              </w:rPr>
              <w:t>en temps réel le dictionnaire des médecins prescripteurs, qu'ils soient internes</w:t>
            </w:r>
            <w:r>
              <w:rPr>
                <w:rFonts w:cs="Open Sans"/>
              </w:rPr>
              <w:t xml:space="preserve"> ou externes </w:t>
            </w:r>
            <w:r w:rsidRPr="004A1520">
              <w:rPr>
                <w:rFonts w:cs="Open Sans"/>
              </w:rPr>
              <w:t>à l'AP-HP</w:t>
            </w:r>
            <w:r w:rsidR="001D743C">
              <w:rPr>
                <w:rFonts w:cs="Open Sans"/>
              </w:rPr>
              <w:t>.</w:t>
            </w:r>
          </w:p>
        </w:tc>
        <w:tc>
          <w:tcPr>
            <w:tcW w:w="1805" w:type="dxa"/>
            <w:gridSpan w:val="2"/>
            <w:vAlign w:val="center"/>
          </w:tcPr>
          <w:p w14:paraId="6FDA88C0" w14:textId="77777777" w:rsidR="00BC4490" w:rsidRPr="008416DC" w:rsidRDefault="00BC4490" w:rsidP="00075D45">
            <w:pPr>
              <w:jc w:val="center"/>
              <w:rPr>
                <w:rFonts w:cs="Calibri"/>
              </w:rPr>
            </w:pPr>
            <w:r>
              <w:rPr>
                <w:rFonts w:cs="Calibri"/>
              </w:rPr>
              <w:t>Obligatoire</w:t>
            </w:r>
          </w:p>
        </w:tc>
      </w:tr>
      <w:tr w:rsidR="00BC4490" w:rsidRPr="008416DC" w14:paraId="7F0E1ED6" w14:textId="77777777" w:rsidTr="00075D45">
        <w:tc>
          <w:tcPr>
            <w:tcW w:w="993" w:type="dxa"/>
            <w:vAlign w:val="center"/>
          </w:tcPr>
          <w:p w14:paraId="74830706" w14:textId="486E538B" w:rsidR="00BC4490" w:rsidRPr="009F5C09" w:rsidRDefault="001D743C" w:rsidP="00075D45">
            <w:pPr>
              <w:jc w:val="center"/>
              <w:rPr>
                <w:rFonts w:cs="Open Sans"/>
              </w:rPr>
            </w:pPr>
            <w:r>
              <w:rPr>
                <w:rFonts w:cs="Open Sans"/>
              </w:rPr>
              <w:t>5</w:t>
            </w:r>
            <w:r w:rsidR="00C74B4E">
              <w:rPr>
                <w:rFonts w:cs="Open Sans"/>
              </w:rPr>
              <w:t>2</w:t>
            </w:r>
          </w:p>
        </w:tc>
        <w:tc>
          <w:tcPr>
            <w:tcW w:w="7797" w:type="dxa"/>
          </w:tcPr>
          <w:p w14:paraId="61B176DA" w14:textId="1F93736F" w:rsidR="00BC4490" w:rsidRPr="009F5C09" w:rsidRDefault="003933C4" w:rsidP="007A78A4">
            <w:pPr>
              <w:spacing w:line="360" w:lineRule="auto"/>
              <w:rPr>
                <w:rFonts w:cs="Open Sans"/>
              </w:rPr>
            </w:pPr>
            <w:r w:rsidRPr="00D607F8">
              <w:rPr>
                <w:rFonts w:cs="Open Sans"/>
              </w:rPr>
              <w:t>La mise à jour de ce référentiel doit se faire automatiquement</w:t>
            </w:r>
            <w:r w:rsidR="002031BB">
              <w:rPr>
                <w:rFonts w:cs="Open Sans"/>
              </w:rPr>
              <w:t>.</w:t>
            </w:r>
          </w:p>
        </w:tc>
        <w:tc>
          <w:tcPr>
            <w:tcW w:w="1805" w:type="dxa"/>
            <w:gridSpan w:val="2"/>
            <w:vAlign w:val="center"/>
          </w:tcPr>
          <w:p w14:paraId="702964D4" w14:textId="2F0F259C" w:rsidR="00BC4490" w:rsidRDefault="007A78A4" w:rsidP="00075D45">
            <w:pPr>
              <w:jc w:val="center"/>
              <w:rPr>
                <w:rFonts w:cs="Calibri"/>
              </w:rPr>
            </w:pPr>
            <w:r>
              <w:rPr>
                <w:rFonts w:cs="Calibri"/>
              </w:rPr>
              <w:t>Obligatoire</w:t>
            </w:r>
          </w:p>
        </w:tc>
      </w:tr>
      <w:tr w:rsidR="00BC4490" w:rsidRPr="008416DC" w14:paraId="7007F385" w14:textId="77777777" w:rsidTr="00075D45">
        <w:tc>
          <w:tcPr>
            <w:tcW w:w="993" w:type="dxa"/>
            <w:vAlign w:val="center"/>
          </w:tcPr>
          <w:p w14:paraId="6FFA9063" w14:textId="4B87DB8E" w:rsidR="00BC4490" w:rsidRPr="00075D45" w:rsidRDefault="001D743C" w:rsidP="00075D45">
            <w:pPr>
              <w:jc w:val="center"/>
              <w:rPr>
                <w:rFonts w:cs="Calibri"/>
              </w:rPr>
            </w:pPr>
            <w:r>
              <w:rPr>
                <w:rFonts w:cs="Calibri"/>
              </w:rPr>
              <w:t>5</w:t>
            </w:r>
            <w:r w:rsidR="00C74B4E">
              <w:rPr>
                <w:rFonts w:cs="Calibri"/>
              </w:rPr>
              <w:t>3</w:t>
            </w:r>
          </w:p>
        </w:tc>
        <w:tc>
          <w:tcPr>
            <w:tcW w:w="7797" w:type="dxa"/>
          </w:tcPr>
          <w:p w14:paraId="7A8206C5" w14:textId="2ED50A8A" w:rsidR="00BC4490" w:rsidRPr="00DC1C25" w:rsidRDefault="0020577B" w:rsidP="00075D45">
            <w:r>
              <w:t xml:space="preserve">Le RIS permet la visualisation des médecins prescripteurs de l’AP-HP récupérés via une interface </w:t>
            </w:r>
          </w:p>
        </w:tc>
        <w:tc>
          <w:tcPr>
            <w:tcW w:w="1805" w:type="dxa"/>
            <w:gridSpan w:val="2"/>
            <w:vAlign w:val="center"/>
          </w:tcPr>
          <w:p w14:paraId="694AA77A" w14:textId="73229DDF" w:rsidR="00BC4490" w:rsidRDefault="007A78A4" w:rsidP="00075D45">
            <w:pPr>
              <w:jc w:val="center"/>
              <w:rPr>
                <w:rFonts w:cs="Calibri"/>
              </w:rPr>
            </w:pPr>
            <w:r>
              <w:rPr>
                <w:rFonts w:cs="Calibri"/>
              </w:rPr>
              <w:t>Obligatoire</w:t>
            </w:r>
          </w:p>
        </w:tc>
      </w:tr>
      <w:tr w:rsidR="00BC4490" w:rsidRPr="008416DC" w14:paraId="52772EDB" w14:textId="77777777" w:rsidTr="00075D45">
        <w:tc>
          <w:tcPr>
            <w:tcW w:w="993" w:type="dxa"/>
            <w:vAlign w:val="center"/>
          </w:tcPr>
          <w:p w14:paraId="6A1CBCD2" w14:textId="3E0227F3" w:rsidR="00BC4490" w:rsidRPr="00075D45" w:rsidRDefault="001D743C" w:rsidP="00075D45">
            <w:pPr>
              <w:jc w:val="center"/>
              <w:rPr>
                <w:rFonts w:cs="Calibri"/>
              </w:rPr>
            </w:pPr>
            <w:r>
              <w:rPr>
                <w:rFonts w:cs="Calibri"/>
              </w:rPr>
              <w:t>5</w:t>
            </w:r>
            <w:r w:rsidR="00C74B4E">
              <w:rPr>
                <w:rFonts w:cs="Calibri"/>
              </w:rPr>
              <w:t>4</w:t>
            </w:r>
          </w:p>
        </w:tc>
        <w:tc>
          <w:tcPr>
            <w:tcW w:w="7797" w:type="dxa"/>
          </w:tcPr>
          <w:p w14:paraId="6B84BA39" w14:textId="3C3A9006" w:rsidR="00BC4490" w:rsidRPr="007A78A4" w:rsidRDefault="007A78A4" w:rsidP="00075D45">
            <w:pPr>
              <w:rPr>
                <w:rFonts w:cs="Open Sans"/>
              </w:rPr>
            </w:pPr>
            <w:r w:rsidRPr="007A78A4">
              <w:rPr>
                <w:rFonts w:cs="Open Sans"/>
              </w:rPr>
              <w:t xml:space="preserve">Le RIS est en mesure de récupérer et de visualiser un référentiel de prescripteurs extérieurs/médecins traitants (avec gestion des identifiants RPPS, leur adresse et numéros de téléphone, ainsi que l’adresse de messagerie sécurisée – utilisée pour envoyer les documents de façon dématérialisée et sécurisée). </w:t>
            </w:r>
          </w:p>
        </w:tc>
        <w:tc>
          <w:tcPr>
            <w:tcW w:w="1805" w:type="dxa"/>
            <w:gridSpan w:val="2"/>
            <w:vAlign w:val="center"/>
          </w:tcPr>
          <w:p w14:paraId="5DE91929" w14:textId="120F69CD" w:rsidR="00BC4490" w:rsidRDefault="007A78A4" w:rsidP="00075D45">
            <w:pPr>
              <w:jc w:val="center"/>
              <w:rPr>
                <w:rFonts w:cs="Calibri"/>
              </w:rPr>
            </w:pPr>
            <w:r>
              <w:rPr>
                <w:rFonts w:cs="Calibri"/>
              </w:rPr>
              <w:t>Obligatoire</w:t>
            </w:r>
          </w:p>
        </w:tc>
      </w:tr>
    </w:tbl>
    <w:p w14:paraId="593BB8D4" w14:textId="632E7D85" w:rsidR="0015645C" w:rsidRPr="00D607F8" w:rsidRDefault="0015645C" w:rsidP="00D607F8">
      <w:pPr>
        <w:rPr>
          <w:rFonts w:cs="Open Sans"/>
        </w:rPr>
      </w:pPr>
    </w:p>
    <w:p w14:paraId="62B07ACA" w14:textId="77777777" w:rsidR="0015645C" w:rsidRPr="00D607F8" w:rsidRDefault="0015645C" w:rsidP="00D607F8">
      <w:pPr>
        <w:rPr>
          <w:rFonts w:cs="Open Sans"/>
        </w:rPr>
      </w:pPr>
    </w:p>
    <w:p w14:paraId="5E10146C" w14:textId="5FF2AE51" w:rsidR="0015645C" w:rsidRPr="00DC1C25" w:rsidRDefault="00A25F9D" w:rsidP="00D607F8">
      <w:pPr>
        <w:pStyle w:val="Titre3"/>
      </w:pPr>
      <w:bookmarkStart w:id="29" w:name="_Toc200640889"/>
      <w:r w:rsidRPr="00D607F8">
        <w:t>La gestion des rendez-vous</w:t>
      </w:r>
      <w:bookmarkEnd w:id="29"/>
      <w:r w:rsidRPr="00DC1C25">
        <w:t xml:space="preserve"> </w:t>
      </w:r>
    </w:p>
    <w:p w14:paraId="24FEC1A0" w14:textId="1B9BF364" w:rsidR="00A25F9D" w:rsidRDefault="00A25F9D" w:rsidP="00D607F8">
      <w:pPr>
        <w:spacing w:before="180"/>
        <w:ind w:firstLine="426"/>
      </w:pPr>
      <w:r w:rsidRPr="00B64CCD">
        <w:rPr>
          <w:b/>
          <w:bCs/>
          <w:color w:val="000000" w:themeColor="text1"/>
        </w:rPr>
        <w:t xml:space="preserve">Contexte </w:t>
      </w:r>
    </w:p>
    <w:p w14:paraId="47935514" w14:textId="025736B5" w:rsidR="009F1775" w:rsidRDefault="009F1775">
      <w:pPr>
        <w:rPr>
          <w:rFonts w:cs="Open Sans"/>
        </w:rPr>
      </w:pPr>
    </w:p>
    <w:p w14:paraId="54C5F8AD" w14:textId="0D25C996" w:rsidR="00403E48" w:rsidRDefault="00403E48">
      <w:pPr>
        <w:rPr>
          <w:rFonts w:cs="Open Sans"/>
        </w:rPr>
      </w:pPr>
      <w:r w:rsidRPr="00403E48">
        <w:rPr>
          <w:rFonts w:cs="Open Sans"/>
        </w:rPr>
        <w:t>Le système RIS</w:t>
      </w:r>
      <w:r>
        <w:rPr>
          <w:rFonts w:cs="Open Sans"/>
        </w:rPr>
        <w:t xml:space="preserve"> </w:t>
      </w:r>
      <w:r w:rsidRPr="00403E48">
        <w:rPr>
          <w:rFonts w:cs="Open Sans"/>
        </w:rPr>
        <w:t>joue un rôle essentiel dans la gestion des flux de travail au sein des services d’imagerie médicale. Il permet d’assurer une prise en charge optimisée des patients tout au long de leur parcours, de la demande d'examen jusqu'à la réalisation de celui-ci. La gestion des rendez-vous dans un RIS permet de planifier, suivre et coordonner les examens d’imagerie, tout en prenant en compte les disponibilités des ressources (médecins, salles d'examen, équipements</w:t>
      </w:r>
      <w:r>
        <w:rPr>
          <w:rFonts w:cs="Open Sans"/>
        </w:rPr>
        <w:t>).</w:t>
      </w:r>
    </w:p>
    <w:p w14:paraId="5D17C3B3" w14:textId="69726CE7" w:rsidR="00403E48" w:rsidRDefault="00403E48">
      <w:pPr>
        <w:rPr>
          <w:rFonts w:cs="Open Sans"/>
        </w:rPr>
      </w:pPr>
      <w:r w:rsidRPr="00403E48">
        <w:rPr>
          <w:rFonts w:cs="Open Sans"/>
        </w:rPr>
        <w:t>Le processus de gestion des rendez-vous doit s’effectuer dans un environnement intégré, où le RIS communique de manière fluide avec d'autres systèmes.</w:t>
      </w:r>
    </w:p>
    <w:p w14:paraId="27FEF896" w14:textId="355C1033" w:rsidR="00A25F9D" w:rsidRPr="00B64CCD" w:rsidRDefault="00A25F9D" w:rsidP="00D607F8">
      <w:pPr>
        <w:spacing w:before="180"/>
        <w:ind w:firstLine="426"/>
        <w:rPr>
          <w:b/>
          <w:bCs/>
          <w:color w:val="000000" w:themeColor="text1"/>
        </w:rPr>
      </w:pPr>
      <w:r w:rsidRPr="00B64CCD">
        <w:rPr>
          <w:b/>
          <w:bCs/>
          <w:color w:val="000000" w:themeColor="text1"/>
        </w:rPr>
        <w:t>Besoins</w:t>
      </w:r>
    </w:p>
    <w:p w14:paraId="2C2FBE3A" w14:textId="29C2772C" w:rsidR="009F1775" w:rsidRDefault="009F1775">
      <w:pPr>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FB1AD0" w:rsidRPr="008416DC" w14:paraId="0F08B38C" w14:textId="77777777" w:rsidTr="0019514D">
        <w:trPr>
          <w:gridAfter w:val="1"/>
          <w:wAfter w:w="10" w:type="dxa"/>
        </w:trPr>
        <w:tc>
          <w:tcPr>
            <w:tcW w:w="993" w:type="dxa"/>
            <w:shd w:val="clear" w:color="auto" w:fill="1F497D" w:themeFill="text2"/>
            <w:vAlign w:val="center"/>
          </w:tcPr>
          <w:p w14:paraId="4689B4F3" w14:textId="77777777" w:rsidR="00FB1AD0" w:rsidRPr="008416DC" w:rsidRDefault="00FB1AD0" w:rsidP="0019514D">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2BEFB66E" w14:textId="77777777" w:rsidR="00FB1AD0" w:rsidRPr="008416DC" w:rsidRDefault="00FB1AD0" w:rsidP="0019514D">
            <w:pPr>
              <w:jc w:val="center"/>
              <w:rPr>
                <w:rFonts w:cs="Calibri"/>
                <w:b/>
                <w:color w:val="FFFFFF" w:themeColor="background1"/>
              </w:rPr>
            </w:pPr>
            <w:r w:rsidRPr="008416DC">
              <w:rPr>
                <w:rFonts w:cs="Calibri"/>
                <w:b/>
                <w:color w:val="FFFFFF" w:themeColor="background1"/>
              </w:rPr>
              <w:t>Nom du besoin</w:t>
            </w:r>
          </w:p>
        </w:tc>
        <w:tc>
          <w:tcPr>
            <w:tcW w:w="1795" w:type="dxa"/>
            <w:shd w:val="clear" w:color="auto" w:fill="1F497D" w:themeFill="text2"/>
            <w:vAlign w:val="center"/>
          </w:tcPr>
          <w:p w14:paraId="26365FDF" w14:textId="77777777" w:rsidR="00FB1AD0" w:rsidRPr="008416DC" w:rsidRDefault="00FB1AD0" w:rsidP="0019514D">
            <w:pPr>
              <w:jc w:val="center"/>
              <w:rPr>
                <w:rFonts w:cs="Calibri"/>
                <w:b/>
                <w:color w:val="FFFFFF" w:themeColor="background1"/>
              </w:rPr>
            </w:pPr>
            <w:r w:rsidRPr="008416DC">
              <w:rPr>
                <w:rFonts w:cs="Calibri"/>
                <w:b/>
                <w:color w:val="FFFFFF" w:themeColor="background1"/>
              </w:rPr>
              <w:t>Priorité</w:t>
            </w:r>
          </w:p>
        </w:tc>
      </w:tr>
      <w:tr w:rsidR="00FB1AD0" w:rsidRPr="008416DC" w14:paraId="42E430AD" w14:textId="77777777" w:rsidTr="0019514D">
        <w:tc>
          <w:tcPr>
            <w:tcW w:w="993" w:type="dxa"/>
            <w:vAlign w:val="center"/>
          </w:tcPr>
          <w:p w14:paraId="5BDCCAEA" w14:textId="73C36A9E" w:rsidR="00FB1AD0" w:rsidRPr="00075D45" w:rsidRDefault="00691CAF" w:rsidP="0019514D">
            <w:pPr>
              <w:jc w:val="center"/>
              <w:rPr>
                <w:rFonts w:cs="Calibri"/>
              </w:rPr>
            </w:pPr>
            <w:r>
              <w:rPr>
                <w:rFonts w:cs="Calibri"/>
              </w:rPr>
              <w:t>5</w:t>
            </w:r>
            <w:r w:rsidR="00C74B4E">
              <w:rPr>
                <w:rFonts w:cs="Calibri"/>
              </w:rPr>
              <w:t>5</w:t>
            </w:r>
          </w:p>
        </w:tc>
        <w:tc>
          <w:tcPr>
            <w:tcW w:w="7797" w:type="dxa"/>
          </w:tcPr>
          <w:p w14:paraId="406150AB" w14:textId="3988B0F6" w:rsidR="00314497" w:rsidRPr="00075D45" w:rsidRDefault="00314497" w:rsidP="00FB1AD0">
            <w:pPr>
              <w:rPr>
                <w:rFonts w:cs="Open Sans"/>
              </w:rPr>
            </w:pPr>
            <w:r>
              <w:rPr>
                <w:rFonts w:cs="Open Sans"/>
              </w:rPr>
              <w:t>Le module de rendez-vous du RIS alimente</w:t>
            </w:r>
            <w:r w:rsidR="006C23E9">
              <w:rPr>
                <w:rFonts w:cs="Open Sans"/>
              </w:rPr>
              <w:t>/est alim</w:t>
            </w:r>
            <w:r w:rsidR="002A36AF">
              <w:rPr>
                <w:rFonts w:cs="Open Sans"/>
              </w:rPr>
              <w:t>en</w:t>
            </w:r>
            <w:r w:rsidR="006C23E9">
              <w:rPr>
                <w:rFonts w:cs="Open Sans"/>
              </w:rPr>
              <w:t>té</w:t>
            </w:r>
            <w:r w:rsidR="002A36AF">
              <w:rPr>
                <w:rFonts w:cs="Open Sans"/>
              </w:rPr>
              <w:t xml:space="preserve"> par</w:t>
            </w:r>
            <w:r>
              <w:rPr>
                <w:rFonts w:cs="Open Sans"/>
              </w:rPr>
              <w:t xml:space="preserve"> </w:t>
            </w:r>
            <w:r w:rsidR="00D242CC">
              <w:rPr>
                <w:rFonts w:cs="Open Sans"/>
              </w:rPr>
              <w:t>le</w:t>
            </w:r>
            <w:r>
              <w:rPr>
                <w:rFonts w:cs="Open Sans"/>
              </w:rPr>
              <w:t xml:space="preserve"> DPI ORBIS à partir d’une interface bidirectionnelle de messages HL7 (ORM ou SIU)</w:t>
            </w:r>
          </w:p>
        </w:tc>
        <w:tc>
          <w:tcPr>
            <w:tcW w:w="1805" w:type="dxa"/>
            <w:gridSpan w:val="2"/>
            <w:vAlign w:val="center"/>
          </w:tcPr>
          <w:p w14:paraId="70608BE8" w14:textId="77777777" w:rsidR="00FB1AD0" w:rsidRPr="008416DC" w:rsidRDefault="00FB1AD0" w:rsidP="0019514D">
            <w:pPr>
              <w:jc w:val="center"/>
              <w:rPr>
                <w:rFonts w:cs="Calibri"/>
              </w:rPr>
            </w:pPr>
            <w:r>
              <w:rPr>
                <w:rFonts w:cs="Calibri"/>
              </w:rPr>
              <w:t>Obligatoire</w:t>
            </w:r>
          </w:p>
        </w:tc>
      </w:tr>
      <w:tr w:rsidR="00C74B4E" w:rsidRPr="008416DC" w14:paraId="2F908628" w14:textId="77777777" w:rsidTr="0019514D">
        <w:tc>
          <w:tcPr>
            <w:tcW w:w="993" w:type="dxa"/>
            <w:vAlign w:val="center"/>
          </w:tcPr>
          <w:p w14:paraId="4A41E549" w14:textId="41E8CDDF" w:rsidR="00C74B4E" w:rsidRPr="00075D45" w:rsidRDefault="00C74B4E" w:rsidP="00C74B4E">
            <w:pPr>
              <w:jc w:val="center"/>
              <w:rPr>
                <w:rFonts w:cs="Calibri"/>
              </w:rPr>
            </w:pPr>
            <w:r>
              <w:rPr>
                <w:rFonts w:cs="Calibri"/>
              </w:rPr>
              <w:t>56</w:t>
            </w:r>
          </w:p>
        </w:tc>
        <w:tc>
          <w:tcPr>
            <w:tcW w:w="7797" w:type="dxa"/>
          </w:tcPr>
          <w:p w14:paraId="5D05F896" w14:textId="5C263B4D" w:rsidR="00C74B4E" w:rsidRPr="00075D45" w:rsidRDefault="00C74B4E" w:rsidP="00C74B4E">
            <w:pPr>
              <w:rPr>
                <w:rFonts w:cs="Open Sans"/>
              </w:rPr>
            </w:pPr>
            <w:r>
              <w:rPr>
                <w:rFonts w:cs="Open Sans"/>
              </w:rPr>
              <w:t xml:space="preserve">Le module de rendez-vous du RIS </w:t>
            </w:r>
            <w:r w:rsidR="002A36AF">
              <w:rPr>
                <w:rFonts w:cs="Open Sans"/>
              </w:rPr>
              <w:t xml:space="preserve">alimente/est alimenté par </w:t>
            </w:r>
            <w:r w:rsidR="004B4982">
              <w:rPr>
                <w:rFonts w:cs="Open Sans"/>
              </w:rPr>
              <w:t>les blocs interventionnels</w:t>
            </w:r>
            <w:r>
              <w:rPr>
                <w:rFonts w:cs="Open Sans"/>
              </w:rPr>
              <w:t xml:space="preserve"> à partir d’une interface bidirectionnelle de messages HL7 (ORM ou SIU)</w:t>
            </w:r>
          </w:p>
        </w:tc>
        <w:tc>
          <w:tcPr>
            <w:tcW w:w="1805" w:type="dxa"/>
            <w:gridSpan w:val="2"/>
            <w:vAlign w:val="center"/>
          </w:tcPr>
          <w:p w14:paraId="491E6EE1" w14:textId="190B035C" w:rsidR="00C74B4E" w:rsidRDefault="00C74B4E" w:rsidP="00C74B4E">
            <w:pPr>
              <w:jc w:val="center"/>
              <w:rPr>
                <w:rFonts w:cs="Calibri"/>
              </w:rPr>
            </w:pPr>
            <w:r>
              <w:rPr>
                <w:rFonts w:cs="Calibri"/>
              </w:rPr>
              <w:t>Obligatoire</w:t>
            </w:r>
          </w:p>
        </w:tc>
      </w:tr>
      <w:tr w:rsidR="00C74B4E" w:rsidRPr="008416DC" w14:paraId="46782302" w14:textId="77777777" w:rsidTr="0019514D">
        <w:tc>
          <w:tcPr>
            <w:tcW w:w="993" w:type="dxa"/>
            <w:vAlign w:val="center"/>
          </w:tcPr>
          <w:p w14:paraId="3A6F8E84" w14:textId="1B2EC785" w:rsidR="00C74B4E" w:rsidRPr="00075D45" w:rsidRDefault="00C74B4E" w:rsidP="00C74B4E">
            <w:pPr>
              <w:jc w:val="center"/>
              <w:rPr>
                <w:rFonts w:cs="Calibri"/>
              </w:rPr>
            </w:pPr>
            <w:r>
              <w:rPr>
                <w:rFonts w:cs="Calibri"/>
              </w:rPr>
              <w:t>57</w:t>
            </w:r>
          </w:p>
        </w:tc>
        <w:tc>
          <w:tcPr>
            <w:tcW w:w="7797" w:type="dxa"/>
          </w:tcPr>
          <w:p w14:paraId="64BB31CC" w14:textId="3E8BAB2A" w:rsidR="00C74B4E" w:rsidRPr="00075D45" w:rsidRDefault="00C74B4E" w:rsidP="00C74B4E">
            <w:pPr>
              <w:rPr>
                <w:rFonts w:cs="Open Sans"/>
              </w:rPr>
            </w:pPr>
            <w:r>
              <w:rPr>
                <w:color w:val="000000" w:themeColor="text1"/>
              </w:rPr>
              <w:t>L</w:t>
            </w:r>
            <w:r w:rsidRPr="00407E98">
              <w:rPr>
                <w:color w:val="000000" w:themeColor="text1"/>
              </w:rPr>
              <w:t>e module de planification</w:t>
            </w:r>
            <w:r>
              <w:rPr>
                <w:color w:val="000000" w:themeColor="text1"/>
              </w:rPr>
              <w:t xml:space="preserve"> </w:t>
            </w:r>
            <w:r w:rsidRPr="00407E98">
              <w:rPr>
                <w:color w:val="000000" w:themeColor="text1"/>
              </w:rPr>
              <w:t>permet la prise de rendez-vous simples ou des rendez-vous multiples (enchainement de rendez-vous).</w:t>
            </w:r>
          </w:p>
        </w:tc>
        <w:tc>
          <w:tcPr>
            <w:tcW w:w="1805" w:type="dxa"/>
            <w:gridSpan w:val="2"/>
            <w:vAlign w:val="center"/>
          </w:tcPr>
          <w:p w14:paraId="7C7242C3" w14:textId="72C1A031" w:rsidR="00C74B4E" w:rsidRDefault="00C74B4E" w:rsidP="00C74B4E">
            <w:pPr>
              <w:jc w:val="center"/>
              <w:rPr>
                <w:rFonts w:cs="Calibri"/>
              </w:rPr>
            </w:pPr>
            <w:r>
              <w:rPr>
                <w:rFonts w:cs="Calibri"/>
              </w:rPr>
              <w:t>Obligatoire</w:t>
            </w:r>
          </w:p>
        </w:tc>
      </w:tr>
      <w:tr w:rsidR="00C74B4E" w:rsidRPr="008416DC" w14:paraId="1A4DC5D3" w14:textId="77777777" w:rsidTr="0019514D">
        <w:tc>
          <w:tcPr>
            <w:tcW w:w="993" w:type="dxa"/>
            <w:vAlign w:val="center"/>
          </w:tcPr>
          <w:p w14:paraId="191FCE29" w14:textId="0F324A05" w:rsidR="00C74B4E" w:rsidRPr="00075D45" w:rsidRDefault="00C74B4E" w:rsidP="00C74B4E">
            <w:pPr>
              <w:jc w:val="center"/>
              <w:rPr>
                <w:rFonts w:cs="Calibri"/>
              </w:rPr>
            </w:pPr>
            <w:r>
              <w:rPr>
                <w:rFonts w:cs="Calibri"/>
              </w:rPr>
              <w:t>58</w:t>
            </w:r>
          </w:p>
        </w:tc>
        <w:tc>
          <w:tcPr>
            <w:tcW w:w="7797" w:type="dxa"/>
          </w:tcPr>
          <w:p w14:paraId="16A4B1B2" w14:textId="333B8D30" w:rsidR="00B005B0" w:rsidRDefault="00B005B0" w:rsidP="00B005B0">
            <w:pPr>
              <w:jc w:val="left"/>
              <w:rPr>
                <w:color w:val="000000" w:themeColor="text1"/>
              </w:rPr>
            </w:pPr>
            <w:r>
              <w:rPr>
                <w:color w:val="000000" w:themeColor="text1"/>
              </w:rPr>
              <w:t xml:space="preserve">Le module de planification permet de proposer automatiquement les prochains créneaux disponibles en fonction des contraintes suivantes : </w:t>
            </w:r>
          </w:p>
          <w:p w14:paraId="32C4EADD" w14:textId="152204CF" w:rsidR="00B005B0" w:rsidRPr="00D607F8" w:rsidRDefault="00B005B0" w:rsidP="00D750F6">
            <w:pPr>
              <w:pStyle w:val="Paragraphedeliste"/>
              <w:numPr>
                <w:ilvl w:val="0"/>
                <w:numId w:val="65"/>
              </w:numPr>
              <w:jc w:val="left"/>
              <w:rPr>
                <w:color w:val="000000" w:themeColor="text1"/>
              </w:rPr>
            </w:pPr>
            <w:r w:rsidRPr="00D607F8">
              <w:rPr>
                <w:color w:val="000000" w:themeColor="text1"/>
              </w:rPr>
              <w:t>Les rendez-vous programmés du patient par les services d’hospitalisation, hôpitaux de jour ou de consultation</w:t>
            </w:r>
            <w:r>
              <w:rPr>
                <w:color w:val="000000" w:themeColor="text1"/>
              </w:rPr>
              <w:t>,</w:t>
            </w:r>
            <w:r w:rsidRPr="00D607F8">
              <w:rPr>
                <w:color w:val="000000" w:themeColor="text1"/>
              </w:rPr>
              <w:t xml:space="preserve"> </w:t>
            </w:r>
          </w:p>
          <w:p w14:paraId="4772E059" w14:textId="2C1AEB51" w:rsidR="00B005B0" w:rsidRPr="00D607F8" w:rsidRDefault="00B005B0" w:rsidP="00D750F6">
            <w:pPr>
              <w:pStyle w:val="Paragraphedeliste"/>
              <w:numPr>
                <w:ilvl w:val="0"/>
                <w:numId w:val="65"/>
              </w:numPr>
              <w:jc w:val="left"/>
              <w:rPr>
                <w:color w:val="000000" w:themeColor="text1"/>
              </w:rPr>
            </w:pPr>
            <w:r w:rsidRPr="00D607F8">
              <w:rPr>
                <w:color w:val="000000" w:themeColor="text1"/>
              </w:rPr>
              <w:t>Les ressources nécessaires en termes de salle, de médecin, d’horaires d’ouverture du service</w:t>
            </w:r>
            <w:r>
              <w:rPr>
                <w:color w:val="000000" w:themeColor="text1"/>
              </w:rPr>
              <w:t>,</w:t>
            </w:r>
          </w:p>
          <w:p w14:paraId="1D159BCA" w14:textId="7D159CFC" w:rsidR="00B005B0" w:rsidRPr="00D607F8" w:rsidRDefault="00B005B0" w:rsidP="00D750F6">
            <w:pPr>
              <w:pStyle w:val="Paragraphedeliste"/>
              <w:numPr>
                <w:ilvl w:val="0"/>
                <w:numId w:val="65"/>
              </w:numPr>
              <w:jc w:val="left"/>
              <w:rPr>
                <w:color w:val="000000" w:themeColor="text1"/>
              </w:rPr>
            </w:pPr>
            <w:r w:rsidRPr="00D607F8">
              <w:rPr>
                <w:color w:val="000000" w:themeColor="text1"/>
              </w:rPr>
              <w:t>Le planning et l’occupation de ces ressources</w:t>
            </w:r>
            <w:r>
              <w:rPr>
                <w:color w:val="000000" w:themeColor="text1"/>
              </w:rPr>
              <w:t>,</w:t>
            </w:r>
          </w:p>
          <w:p w14:paraId="7434CD03" w14:textId="10B76008" w:rsidR="00B005B0" w:rsidRPr="00D607F8" w:rsidRDefault="00B005B0" w:rsidP="00D750F6">
            <w:pPr>
              <w:pStyle w:val="Paragraphedeliste"/>
              <w:numPr>
                <w:ilvl w:val="0"/>
                <w:numId w:val="65"/>
              </w:numPr>
              <w:jc w:val="left"/>
              <w:rPr>
                <w:color w:val="000000" w:themeColor="text1"/>
              </w:rPr>
            </w:pPr>
            <w:r w:rsidRPr="00D607F8">
              <w:rPr>
                <w:color w:val="000000" w:themeColor="text1"/>
              </w:rPr>
              <w:t>Une éventuelle limite sur le nombre d’actes de ce type</w:t>
            </w:r>
            <w:r>
              <w:rPr>
                <w:color w:val="000000" w:themeColor="text1"/>
              </w:rPr>
              <w:t>.</w:t>
            </w:r>
          </w:p>
        </w:tc>
        <w:tc>
          <w:tcPr>
            <w:tcW w:w="1805" w:type="dxa"/>
            <w:gridSpan w:val="2"/>
            <w:vAlign w:val="center"/>
          </w:tcPr>
          <w:p w14:paraId="28A9EF4B" w14:textId="32F75C1C" w:rsidR="00C74B4E" w:rsidRDefault="00C74B4E" w:rsidP="00C74B4E">
            <w:pPr>
              <w:jc w:val="center"/>
              <w:rPr>
                <w:rFonts w:cs="Calibri"/>
              </w:rPr>
            </w:pPr>
          </w:p>
        </w:tc>
      </w:tr>
      <w:tr w:rsidR="00C74B4E" w:rsidRPr="008416DC" w14:paraId="2334A652" w14:textId="77777777" w:rsidTr="0019514D">
        <w:tc>
          <w:tcPr>
            <w:tcW w:w="993" w:type="dxa"/>
            <w:vAlign w:val="center"/>
          </w:tcPr>
          <w:p w14:paraId="48C81611" w14:textId="0EA44AB9" w:rsidR="00C74B4E" w:rsidRPr="00075D45" w:rsidRDefault="00C74B4E" w:rsidP="00C74B4E">
            <w:pPr>
              <w:jc w:val="center"/>
              <w:rPr>
                <w:rFonts w:cs="Calibri"/>
              </w:rPr>
            </w:pPr>
            <w:r>
              <w:rPr>
                <w:rFonts w:cs="Calibri"/>
              </w:rPr>
              <w:t>59</w:t>
            </w:r>
          </w:p>
        </w:tc>
        <w:tc>
          <w:tcPr>
            <w:tcW w:w="7797" w:type="dxa"/>
          </w:tcPr>
          <w:p w14:paraId="3F0354BB" w14:textId="6A663239" w:rsidR="00C74B4E" w:rsidRPr="00075D45" w:rsidRDefault="00C74B4E" w:rsidP="00C74B4E">
            <w:pPr>
              <w:rPr>
                <w:rFonts w:cs="Open Sans"/>
              </w:rPr>
            </w:pPr>
            <w:r w:rsidRPr="00407E98">
              <w:rPr>
                <w:color w:val="000000" w:themeColor="text1"/>
              </w:rPr>
              <w:t xml:space="preserve">La prise de rendez-vous </w:t>
            </w:r>
            <w:r>
              <w:rPr>
                <w:color w:val="000000" w:themeColor="text1"/>
              </w:rPr>
              <w:t>peut</w:t>
            </w:r>
            <w:r w:rsidRPr="00407E98">
              <w:rPr>
                <w:color w:val="000000" w:themeColor="text1"/>
              </w:rPr>
              <w:t xml:space="preserve"> se faire par forçage manuel, indépendamment de toute contrainte</w:t>
            </w:r>
          </w:p>
        </w:tc>
        <w:tc>
          <w:tcPr>
            <w:tcW w:w="1805" w:type="dxa"/>
            <w:gridSpan w:val="2"/>
            <w:vAlign w:val="center"/>
          </w:tcPr>
          <w:p w14:paraId="7DD65981" w14:textId="56957324" w:rsidR="00C74B4E" w:rsidRDefault="00C74B4E" w:rsidP="00C74B4E">
            <w:pPr>
              <w:jc w:val="center"/>
              <w:rPr>
                <w:rFonts w:cs="Calibri"/>
              </w:rPr>
            </w:pPr>
            <w:r>
              <w:rPr>
                <w:rFonts w:cs="Calibri"/>
              </w:rPr>
              <w:t>Obligatoire</w:t>
            </w:r>
          </w:p>
        </w:tc>
      </w:tr>
      <w:tr w:rsidR="00C74B4E" w:rsidRPr="008416DC" w14:paraId="186D3862" w14:textId="77777777" w:rsidTr="0019514D">
        <w:tc>
          <w:tcPr>
            <w:tcW w:w="993" w:type="dxa"/>
            <w:vAlign w:val="center"/>
          </w:tcPr>
          <w:p w14:paraId="70695EF0" w14:textId="4FD35E58" w:rsidR="00C74B4E" w:rsidRPr="00075D45" w:rsidRDefault="00C74B4E" w:rsidP="00C74B4E">
            <w:pPr>
              <w:jc w:val="center"/>
              <w:rPr>
                <w:rFonts w:cs="Calibri"/>
              </w:rPr>
            </w:pPr>
            <w:r>
              <w:rPr>
                <w:rFonts w:cs="Calibri"/>
              </w:rPr>
              <w:t>60</w:t>
            </w:r>
          </w:p>
        </w:tc>
        <w:tc>
          <w:tcPr>
            <w:tcW w:w="7797" w:type="dxa"/>
          </w:tcPr>
          <w:p w14:paraId="156C0F9B" w14:textId="07B8AB90" w:rsidR="00C74B4E" w:rsidRPr="00671961" w:rsidRDefault="00C74B4E" w:rsidP="00C74B4E">
            <w:pPr>
              <w:spacing w:before="180"/>
              <w:rPr>
                <w:color w:val="000000" w:themeColor="text1"/>
              </w:rPr>
            </w:pPr>
            <w:r>
              <w:rPr>
                <w:color w:val="000000" w:themeColor="text1"/>
              </w:rPr>
              <w:t xml:space="preserve">Il est </w:t>
            </w:r>
            <w:r w:rsidRPr="00407E98">
              <w:rPr>
                <w:color w:val="000000" w:themeColor="text1"/>
              </w:rPr>
              <w:t>possible d'afficher</w:t>
            </w:r>
            <w:r>
              <w:rPr>
                <w:color w:val="000000" w:themeColor="text1"/>
              </w:rPr>
              <w:t xml:space="preserve"> dans le RIS</w:t>
            </w:r>
            <w:r w:rsidRPr="00407E98">
              <w:rPr>
                <w:color w:val="000000" w:themeColor="text1"/>
              </w:rPr>
              <w:t xml:space="preserve"> plusieurs salles pour faciliter la prise de rendez-vous.</w:t>
            </w:r>
          </w:p>
        </w:tc>
        <w:tc>
          <w:tcPr>
            <w:tcW w:w="1805" w:type="dxa"/>
            <w:gridSpan w:val="2"/>
            <w:vAlign w:val="center"/>
          </w:tcPr>
          <w:p w14:paraId="6D9F6EDE" w14:textId="3E6F052B" w:rsidR="00C74B4E" w:rsidRDefault="00C74B4E" w:rsidP="00C74B4E">
            <w:pPr>
              <w:jc w:val="center"/>
              <w:rPr>
                <w:rFonts w:cs="Calibri"/>
              </w:rPr>
            </w:pPr>
            <w:r>
              <w:rPr>
                <w:rFonts w:cs="Calibri"/>
              </w:rPr>
              <w:t>Obligatoire</w:t>
            </w:r>
          </w:p>
        </w:tc>
      </w:tr>
      <w:tr w:rsidR="00C74B4E" w:rsidRPr="008416DC" w14:paraId="42A4F909" w14:textId="77777777" w:rsidTr="0019514D">
        <w:tc>
          <w:tcPr>
            <w:tcW w:w="993" w:type="dxa"/>
            <w:vAlign w:val="center"/>
          </w:tcPr>
          <w:p w14:paraId="549CD878" w14:textId="7AD72637" w:rsidR="00C74B4E" w:rsidRPr="00075D45" w:rsidRDefault="00C74B4E" w:rsidP="00C74B4E">
            <w:pPr>
              <w:jc w:val="center"/>
              <w:rPr>
                <w:rFonts w:cs="Calibri"/>
              </w:rPr>
            </w:pPr>
            <w:r>
              <w:rPr>
                <w:rFonts w:cs="Calibri"/>
              </w:rPr>
              <w:lastRenderedPageBreak/>
              <w:t>61</w:t>
            </w:r>
          </w:p>
        </w:tc>
        <w:tc>
          <w:tcPr>
            <w:tcW w:w="7797" w:type="dxa"/>
          </w:tcPr>
          <w:p w14:paraId="202946B1" w14:textId="6F556872" w:rsidR="00C74B4E" w:rsidRPr="00075D45" w:rsidRDefault="00C74B4E" w:rsidP="00C74B4E">
            <w:pPr>
              <w:rPr>
                <w:rFonts w:cs="Open Sans"/>
              </w:rPr>
            </w:pPr>
            <w:r w:rsidRPr="00407E98">
              <w:rPr>
                <w:color w:val="000000" w:themeColor="text1"/>
              </w:rPr>
              <w:t>La consultation des différents plannings et de l’occupation des ressources permet</w:t>
            </w:r>
            <w:r>
              <w:rPr>
                <w:color w:val="000000" w:themeColor="text1"/>
              </w:rPr>
              <w:t xml:space="preserve"> </w:t>
            </w:r>
            <w:r w:rsidRPr="00407E98">
              <w:rPr>
                <w:color w:val="000000" w:themeColor="text1"/>
              </w:rPr>
              <w:t xml:space="preserve">d’avoir une vision </w:t>
            </w:r>
            <w:r w:rsidR="002031BB">
              <w:rPr>
                <w:color w:val="000000" w:themeColor="text1"/>
              </w:rPr>
              <w:t>limpide</w:t>
            </w:r>
            <w:r w:rsidR="002031BB" w:rsidRPr="00407E98">
              <w:rPr>
                <w:color w:val="000000" w:themeColor="text1"/>
              </w:rPr>
              <w:t xml:space="preserve"> </w:t>
            </w:r>
            <w:r w:rsidRPr="00407E98">
              <w:rPr>
                <w:color w:val="000000" w:themeColor="text1"/>
              </w:rPr>
              <w:t>de la programmation, de son optimisation ainsi que des créneaux permettant d’insérer de nouveaux rendez-vous.</w:t>
            </w:r>
          </w:p>
        </w:tc>
        <w:tc>
          <w:tcPr>
            <w:tcW w:w="1805" w:type="dxa"/>
            <w:gridSpan w:val="2"/>
            <w:vAlign w:val="center"/>
          </w:tcPr>
          <w:p w14:paraId="6A89C705" w14:textId="44261B56" w:rsidR="00C74B4E" w:rsidRDefault="00C74B4E" w:rsidP="00C74B4E">
            <w:pPr>
              <w:jc w:val="center"/>
              <w:rPr>
                <w:rFonts w:cs="Calibri"/>
              </w:rPr>
            </w:pPr>
            <w:r>
              <w:rPr>
                <w:rFonts w:cs="Calibri"/>
              </w:rPr>
              <w:t>Obligatoire</w:t>
            </w:r>
          </w:p>
        </w:tc>
      </w:tr>
      <w:tr w:rsidR="00C74B4E" w:rsidRPr="008416DC" w14:paraId="30AE8246" w14:textId="77777777" w:rsidTr="0019514D">
        <w:tc>
          <w:tcPr>
            <w:tcW w:w="993" w:type="dxa"/>
            <w:vAlign w:val="center"/>
          </w:tcPr>
          <w:p w14:paraId="14D76839" w14:textId="2AE1FA6D" w:rsidR="00C74B4E" w:rsidRPr="00075D45" w:rsidRDefault="00C74B4E" w:rsidP="00C74B4E">
            <w:pPr>
              <w:jc w:val="center"/>
              <w:rPr>
                <w:rFonts w:cs="Calibri"/>
              </w:rPr>
            </w:pPr>
            <w:r>
              <w:rPr>
                <w:rFonts w:cs="Calibri"/>
              </w:rPr>
              <w:t>62</w:t>
            </w:r>
          </w:p>
        </w:tc>
        <w:tc>
          <w:tcPr>
            <w:tcW w:w="7797" w:type="dxa"/>
          </w:tcPr>
          <w:p w14:paraId="26C61B17" w14:textId="7DCB54CB" w:rsidR="00C74B4E" w:rsidRPr="004E3CFF" w:rsidRDefault="00C74B4E" w:rsidP="00C74B4E">
            <w:pPr>
              <w:rPr>
                <w:color w:val="000000" w:themeColor="text1"/>
              </w:rPr>
            </w:pPr>
            <w:r w:rsidRPr="00407E98">
              <w:rPr>
                <w:color w:val="000000" w:themeColor="text1"/>
              </w:rPr>
              <w:t xml:space="preserve">La qualité de l’interface visuelle permet de visualiser le planning et d’y insérer des rendez-vous. </w:t>
            </w:r>
          </w:p>
        </w:tc>
        <w:tc>
          <w:tcPr>
            <w:tcW w:w="1805" w:type="dxa"/>
            <w:gridSpan w:val="2"/>
            <w:vAlign w:val="center"/>
          </w:tcPr>
          <w:p w14:paraId="190A06AB" w14:textId="04F38E7C" w:rsidR="00C74B4E" w:rsidRDefault="00C74B4E" w:rsidP="00C74B4E">
            <w:pPr>
              <w:jc w:val="center"/>
              <w:rPr>
                <w:rFonts w:cs="Calibri"/>
              </w:rPr>
            </w:pPr>
            <w:r>
              <w:rPr>
                <w:rFonts w:cs="Calibri"/>
              </w:rPr>
              <w:t>Obligatoire</w:t>
            </w:r>
          </w:p>
        </w:tc>
      </w:tr>
      <w:tr w:rsidR="00C74B4E" w:rsidRPr="008416DC" w14:paraId="256FC361" w14:textId="77777777" w:rsidTr="0019514D">
        <w:tc>
          <w:tcPr>
            <w:tcW w:w="993" w:type="dxa"/>
            <w:vAlign w:val="center"/>
          </w:tcPr>
          <w:p w14:paraId="433A57BA" w14:textId="3A50F78C" w:rsidR="00C74B4E" w:rsidRPr="00075D45" w:rsidRDefault="00C74B4E" w:rsidP="00C74B4E">
            <w:pPr>
              <w:jc w:val="center"/>
              <w:rPr>
                <w:rFonts w:cs="Calibri"/>
              </w:rPr>
            </w:pPr>
            <w:r>
              <w:rPr>
                <w:rFonts w:cs="Calibri"/>
              </w:rPr>
              <w:t>63</w:t>
            </w:r>
          </w:p>
        </w:tc>
        <w:tc>
          <w:tcPr>
            <w:tcW w:w="7797" w:type="dxa"/>
          </w:tcPr>
          <w:p w14:paraId="30445250" w14:textId="6366C60D" w:rsidR="00C74B4E" w:rsidRPr="00407E98" w:rsidRDefault="00C74B4E" w:rsidP="00C74B4E">
            <w:pPr>
              <w:rPr>
                <w:color w:val="000000" w:themeColor="text1"/>
              </w:rPr>
            </w:pPr>
            <w:r>
              <w:rPr>
                <w:color w:val="000000" w:themeColor="text1"/>
              </w:rPr>
              <w:t xml:space="preserve">Le RIS permet de voir </w:t>
            </w:r>
            <w:r w:rsidRPr="00407E98">
              <w:rPr>
                <w:color w:val="000000" w:themeColor="text1"/>
              </w:rPr>
              <w:t>facile</w:t>
            </w:r>
            <w:r>
              <w:rPr>
                <w:color w:val="000000" w:themeColor="text1"/>
              </w:rPr>
              <w:t xml:space="preserve">ment </w:t>
            </w:r>
            <w:r w:rsidRPr="00407E98">
              <w:rPr>
                <w:color w:val="000000" w:themeColor="text1"/>
              </w:rPr>
              <w:t>l’occupation des différentes ressources, les patients correspondants, le lien entre les diverses phases d’un même acte, le tout avec différentes échelles de temps</w:t>
            </w:r>
            <w:r>
              <w:rPr>
                <w:color w:val="000000" w:themeColor="text1"/>
              </w:rPr>
              <w:t xml:space="preserve"> sur </w:t>
            </w:r>
            <w:r w:rsidRPr="00407E98">
              <w:rPr>
                <w:color w:val="000000" w:themeColor="text1"/>
              </w:rPr>
              <w:t>plusieurs écrans en parallèle.</w:t>
            </w:r>
          </w:p>
        </w:tc>
        <w:tc>
          <w:tcPr>
            <w:tcW w:w="1805" w:type="dxa"/>
            <w:gridSpan w:val="2"/>
            <w:vAlign w:val="center"/>
          </w:tcPr>
          <w:p w14:paraId="48169570" w14:textId="0EADCF2A" w:rsidR="00C74B4E" w:rsidRDefault="00C74B4E" w:rsidP="00C74B4E">
            <w:pPr>
              <w:jc w:val="center"/>
              <w:rPr>
                <w:rFonts w:cs="Calibri"/>
              </w:rPr>
            </w:pPr>
            <w:r>
              <w:rPr>
                <w:rFonts w:cs="Calibri"/>
              </w:rPr>
              <w:t>Obligatoire</w:t>
            </w:r>
          </w:p>
        </w:tc>
      </w:tr>
      <w:tr w:rsidR="00C74B4E" w:rsidRPr="008416DC" w14:paraId="26986A78" w14:textId="77777777" w:rsidTr="0019514D">
        <w:tc>
          <w:tcPr>
            <w:tcW w:w="993" w:type="dxa"/>
            <w:vAlign w:val="center"/>
          </w:tcPr>
          <w:p w14:paraId="28383E01" w14:textId="4F35886E" w:rsidR="00C74B4E" w:rsidRPr="00075D45" w:rsidRDefault="00C74B4E" w:rsidP="00C74B4E">
            <w:pPr>
              <w:jc w:val="center"/>
              <w:rPr>
                <w:rFonts w:cs="Calibri"/>
              </w:rPr>
            </w:pPr>
            <w:r>
              <w:rPr>
                <w:rFonts w:cs="Calibri"/>
              </w:rPr>
              <w:t>64</w:t>
            </w:r>
          </w:p>
        </w:tc>
        <w:tc>
          <w:tcPr>
            <w:tcW w:w="7797" w:type="dxa"/>
          </w:tcPr>
          <w:p w14:paraId="10AF85AE" w14:textId="05501F9C" w:rsidR="00C74B4E" w:rsidRPr="004E3CFF" w:rsidRDefault="00C74B4E" w:rsidP="00C74B4E">
            <w:pPr>
              <w:rPr>
                <w:color w:val="000000" w:themeColor="text1"/>
              </w:rPr>
            </w:pPr>
            <w:r w:rsidRPr="00407E98">
              <w:rPr>
                <w:color w:val="000000" w:themeColor="text1"/>
              </w:rPr>
              <w:t xml:space="preserve">La prise de Rendez-vous </w:t>
            </w:r>
            <w:r w:rsidR="001976C7">
              <w:rPr>
                <w:color w:val="000000" w:themeColor="text1"/>
              </w:rPr>
              <w:t>intègre</w:t>
            </w:r>
            <w:r w:rsidR="009C40A0">
              <w:rPr>
                <w:color w:val="000000" w:themeColor="text1"/>
              </w:rPr>
              <w:t xml:space="preserve"> </w:t>
            </w:r>
            <w:r w:rsidR="001976C7">
              <w:rPr>
                <w:color w:val="000000" w:themeColor="text1"/>
              </w:rPr>
              <w:t>un certain nombre d’ITEM</w:t>
            </w:r>
            <w:r w:rsidR="000C5C21">
              <w:rPr>
                <w:color w:val="000000" w:themeColor="text1"/>
              </w:rPr>
              <w:t xml:space="preserve"> à </w:t>
            </w:r>
            <w:r w:rsidRPr="00407E98">
              <w:rPr>
                <w:color w:val="000000" w:themeColor="text1"/>
              </w:rPr>
              <w:t>respect</w:t>
            </w:r>
            <w:r>
              <w:rPr>
                <w:color w:val="000000" w:themeColor="text1"/>
              </w:rPr>
              <w:t>e</w:t>
            </w:r>
            <w:r w:rsidR="000C5C21">
              <w:rPr>
                <w:color w:val="000000" w:themeColor="text1"/>
              </w:rPr>
              <w:t>r</w:t>
            </w:r>
            <w:r w:rsidR="00947BBF">
              <w:rPr>
                <w:color w:val="000000" w:themeColor="text1"/>
              </w:rPr>
              <w:t xml:space="preserve"> avec </w:t>
            </w:r>
            <w:r w:rsidR="009B4C42">
              <w:rPr>
                <w:color w:val="000000" w:themeColor="text1"/>
              </w:rPr>
              <w:t xml:space="preserve">à minima </w:t>
            </w:r>
            <w:r w:rsidR="00947BBF">
              <w:rPr>
                <w:color w:val="000000" w:themeColor="text1"/>
              </w:rPr>
              <w:t xml:space="preserve">par </w:t>
            </w:r>
            <w:r w:rsidRPr="00407E98">
              <w:rPr>
                <w:color w:val="000000" w:themeColor="text1"/>
              </w:rPr>
              <w:t>défaut le temps pré opératoire</w:t>
            </w:r>
            <w:r w:rsidR="009B4C42">
              <w:rPr>
                <w:color w:val="000000" w:themeColor="text1"/>
              </w:rPr>
              <w:t>/pré-examen</w:t>
            </w:r>
            <w:r w:rsidRPr="00407E98">
              <w:rPr>
                <w:color w:val="000000" w:themeColor="text1"/>
              </w:rPr>
              <w:t>, la durée examen, le texte de préparation, les salles de planification.</w:t>
            </w:r>
          </w:p>
        </w:tc>
        <w:tc>
          <w:tcPr>
            <w:tcW w:w="1805" w:type="dxa"/>
            <w:gridSpan w:val="2"/>
            <w:vAlign w:val="center"/>
          </w:tcPr>
          <w:p w14:paraId="38A82B78" w14:textId="3CF146DD" w:rsidR="00C74B4E" w:rsidRDefault="00C74B4E" w:rsidP="00C74B4E">
            <w:pPr>
              <w:jc w:val="center"/>
              <w:rPr>
                <w:rFonts w:cs="Calibri"/>
              </w:rPr>
            </w:pPr>
            <w:r>
              <w:rPr>
                <w:rFonts w:cs="Calibri"/>
              </w:rPr>
              <w:t>Obligatoire</w:t>
            </w:r>
          </w:p>
        </w:tc>
      </w:tr>
      <w:tr w:rsidR="00C74B4E" w:rsidRPr="008416DC" w14:paraId="3E09D4CA" w14:textId="77777777" w:rsidTr="0019514D">
        <w:tc>
          <w:tcPr>
            <w:tcW w:w="993" w:type="dxa"/>
            <w:vAlign w:val="center"/>
          </w:tcPr>
          <w:p w14:paraId="6CB7AEEA" w14:textId="53BFC43E" w:rsidR="00C74B4E" w:rsidRPr="00075D45" w:rsidRDefault="00C74B4E" w:rsidP="00C74B4E">
            <w:pPr>
              <w:jc w:val="center"/>
              <w:rPr>
                <w:rFonts w:cs="Calibri"/>
              </w:rPr>
            </w:pPr>
            <w:r>
              <w:rPr>
                <w:rFonts w:cs="Calibri"/>
              </w:rPr>
              <w:t>65</w:t>
            </w:r>
          </w:p>
        </w:tc>
        <w:tc>
          <w:tcPr>
            <w:tcW w:w="7797" w:type="dxa"/>
          </w:tcPr>
          <w:p w14:paraId="5DBE3394" w14:textId="1B78D146" w:rsidR="00C74B4E" w:rsidRPr="004E3CFF" w:rsidRDefault="00C74B4E" w:rsidP="00C74B4E">
            <w:pPr>
              <w:rPr>
                <w:color w:val="000000" w:themeColor="text1"/>
              </w:rPr>
            </w:pPr>
            <w:r w:rsidRPr="00407E98">
              <w:rPr>
                <w:color w:val="000000" w:themeColor="text1"/>
              </w:rPr>
              <w:t xml:space="preserve">La modification d’un rendez-vous </w:t>
            </w:r>
            <w:r>
              <w:rPr>
                <w:color w:val="000000" w:themeColor="text1"/>
              </w:rPr>
              <w:t>est</w:t>
            </w:r>
            <w:r w:rsidRPr="00407E98">
              <w:rPr>
                <w:color w:val="000000" w:themeColor="text1"/>
              </w:rPr>
              <w:t xml:space="preserve"> possible et p</w:t>
            </w:r>
            <w:r>
              <w:rPr>
                <w:color w:val="000000" w:themeColor="text1"/>
              </w:rPr>
              <w:t>eut</w:t>
            </w:r>
            <w:r w:rsidRPr="00407E98">
              <w:rPr>
                <w:color w:val="000000" w:themeColor="text1"/>
              </w:rPr>
              <w:t xml:space="preserve"> se faire</w:t>
            </w:r>
            <w:r>
              <w:rPr>
                <w:color w:val="000000" w:themeColor="text1"/>
              </w:rPr>
              <w:t xml:space="preserve"> </w:t>
            </w:r>
            <w:r w:rsidRPr="00407E98">
              <w:rPr>
                <w:color w:val="000000" w:themeColor="text1"/>
              </w:rPr>
              <w:t xml:space="preserve">automatiquement </w:t>
            </w:r>
            <w:r>
              <w:rPr>
                <w:color w:val="000000" w:themeColor="text1"/>
              </w:rPr>
              <w:t xml:space="preserve">ou </w:t>
            </w:r>
            <w:r w:rsidRPr="00407E98">
              <w:rPr>
                <w:color w:val="000000" w:themeColor="text1"/>
              </w:rPr>
              <w:t>manuellement.</w:t>
            </w:r>
          </w:p>
        </w:tc>
        <w:tc>
          <w:tcPr>
            <w:tcW w:w="1805" w:type="dxa"/>
            <w:gridSpan w:val="2"/>
            <w:vAlign w:val="center"/>
          </w:tcPr>
          <w:p w14:paraId="64CD963F" w14:textId="0F386681" w:rsidR="00C74B4E" w:rsidRDefault="00C74B4E" w:rsidP="00C74B4E">
            <w:pPr>
              <w:jc w:val="center"/>
              <w:rPr>
                <w:rFonts w:cs="Calibri"/>
              </w:rPr>
            </w:pPr>
            <w:r>
              <w:rPr>
                <w:rFonts w:cs="Calibri"/>
              </w:rPr>
              <w:t>Obligatoire</w:t>
            </w:r>
          </w:p>
        </w:tc>
      </w:tr>
      <w:tr w:rsidR="00C74B4E" w:rsidRPr="008416DC" w14:paraId="518ACB48" w14:textId="77777777" w:rsidTr="0019514D">
        <w:tc>
          <w:tcPr>
            <w:tcW w:w="993" w:type="dxa"/>
            <w:vAlign w:val="center"/>
          </w:tcPr>
          <w:p w14:paraId="457B76F5" w14:textId="7ED86805" w:rsidR="00C74B4E" w:rsidRPr="00075D45" w:rsidRDefault="00C74B4E" w:rsidP="00C74B4E">
            <w:pPr>
              <w:jc w:val="center"/>
              <w:rPr>
                <w:rFonts w:cs="Calibri"/>
              </w:rPr>
            </w:pPr>
            <w:r>
              <w:rPr>
                <w:rFonts w:cs="Calibri"/>
              </w:rPr>
              <w:t>66</w:t>
            </w:r>
          </w:p>
        </w:tc>
        <w:tc>
          <w:tcPr>
            <w:tcW w:w="7797" w:type="dxa"/>
          </w:tcPr>
          <w:p w14:paraId="2C8F7523" w14:textId="6CCE0A1D" w:rsidR="00C74B4E" w:rsidRPr="004E3CFF" w:rsidRDefault="00C74B4E" w:rsidP="00C74B4E">
            <w:pPr>
              <w:rPr>
                <w:color w:val="000000" w:themeColor="text1"/>
              </w:rPr>
            </w:pPr>
            <w:r>
              <w:rPr>
                <w:color w:val="000000" w:themeColor="text1"/>
              </w:rPr>
              <w:t>Les</w:t>
            </w:r>
            <w:r w:rsidRPr="00407E98">
              <w:rPr>
                <w:color w:val="000000" w:themeColor="text1"/>
              </w:rPr>
              <w:t xml:space="preserve"> modification</w:t>
            </w:r>
            <w:r>
              <w:rPr>
                <w:color w:val="000000" w:themeColor="text1"/>
              </w:rPr>
              <w:t>s</w:t>
            </w:r>
            <w:r w:rsidRPr="00407E98">
              <w:rPr>
                <w:color w:val="000000" w:themeColor="text1"/>
              </w:rPr>
              <w:t xml:space="preserve"> de rendez-vous</w:t>
            </w:r>
            <w:r>
              <w:rPr>
                <w:color w:val="000000" w:themeColor="text1"/>
              </w:rPr>
              <w:t xml:space="preserve"> dans le RIS</w:t>
            </w:r>
            <w:r w:rsidRPr="00407E98">
              <w:rPr>
                <w:color w:val="000000" w:themeColor="text1"/>
              </w:rPr>
              <w:t xml:space="preserve"> </w:t>
            </w:r>
            <w:r>
              <w:rPr>
                <w:color w:val="000000" w:themeColor="text1"/>
              </w:rPr>
              <w:t>sont tracées</w:t>
            </w:r>
            <w:r w:rsidRPr="00407E98">
              <w:rPr>
                <w:color w:val="000000" w:themeColor="text1"/>
              </w:rPr>
              <w:t xml:space="preserve"> (report ou suppression de rendez-vous). </w:t>
            </w:r>
          </w:p>
        </w:tc>
        <w:tc>
          <w:tcPr>
            <w:tcW w:w="1805" w:type="dxa"/>
            <w:gridSpan w:val="2"/>
            <w:vAlign w:val="center"/>
          </w:tcPr>
          <w:p w14:paraId="168D9B48" w14:textId="01C10AA8" w:rsidR="00C74B4E" w:rsidRDefault="00C74B4E" w:rsidP="00C74B4E">
            <w:pPr>
              <w:jc w:val="center"/>
              <w:rPr>
                <w:rFonts w:cs="Calibri"/>
              </w:rPr>
            </w:pPr>
            <w:r>
              <w:rPr>
                <w:rFonts w:cs="Calibri"/>
              </w:rPr>
              <w:t>Obligatoire</w:t>
            </w:r>
          </w:p>
        </w:tc>
      </w:tr>
      <w:tr w:rsidR="00C74B4E" w:rsidRPr="008416DC" w14:paraId="61F76C7C" w14:textId="77777777" w:rsidTr="0019514D">
        <w:tc>
          <w:tcPr>
            <w:tcW w:w="993" w:type="dxa"/>
            <w:vAlign w:val="center"/>
          </w:tcPr>
          <w:p w14:paraId="28EB6877" w14:textId="3766F7AB" w:rsidR="00C74B4E" w:rsidRPr="00075D45" w:rsidRDefault="00C74B4E" w:rsidP="00C74B4E">
            <w:pPr>
              <w:jc w:val="center"/>
              <w:rPr>
                <w:rFonts w:cs="Calibri"/>
              </w:rPr>
            </w:pPr>
            <w:r>
              <w:rPr>
                <w:rFonts w:cs="Calibri"/>
              </w:rPr>
              <w:t>67</w:t>
            </w:r>
          </w:p>
        </w:tc>
        <w:tc>
          <w:tcPr>
            <w:tcW w:w="7797" w:type="dxa"/>
          </w:tcPr>
          <w:p w14:paraId="6A136A68" w14:textId="0D6E131A" w:rsidR="00C74B4E" w:rsidRPr="004E3CFF" w:rsidRDefault="00C74B4E" w:rsidP="00C74B4E">
            <w:pPr>
              <w:rPr>
                <w:color w:val="000000" w:themeColor="text1"/>
              </w:rPr>
            </w:pPr>
            <w:r w:rsidRPr="00407E98">
              <w:rPr>
                <w:color w:val="000000" w:themeColor="text1"/>
              </w:rPr>
              <w:t>La date, l’heure, le type de modification ainsi que l’agent ayant saisi la modification s</w:t>
            </w:r>
            <w:r>
              <w:rPr>
                <w:color w:val="000000" w:themeColor="text1"/>
              </w:rPr>
              <w:t>ont</w:t>
            </w:r>
            <w:r w:rsidRPr="00407E98">
              <w:rPr>
                <w:color w:val="000000" w:themeColor="text1"/>
              </w:rPr>
              <w:t xml:space="preserve"> tracés. </w:t>
            </w:r>
          </w:p>
        </w:tc>
        <w:tc>
          <w:tcPr>
            <w:tcW w:w="1805" w:type="dxa"/>
            <w:gridSpan w:val="2"/>
            <w:vAlign w:val="center"/>
          </w:tcPr>
          <w:p w14:paraId="05E5F512" w14:textId="65C26D73" w:rsidR="00C74B4E" w:rsidRDefault="00C74B4E" w:rsidP="00C74B4E">
            <w:pPr>
              <w:jc w:val="center"/>
              <w:rPr>
                <w:rFonts w:cs="Calibri"/>
              </w:rPr>
            </w:pPr>
            <w:r>
              <w:rPr>
                <w:rFonts w:cs="Calibri"/>
              </w:rPr>
              <w:t>Obligatoire</w:t>
            </w:r>
          </w:p>
        </w:tc>
      </w:tr>
      <w:tr w:rsidR="00C74B4E" w:rsidRPr="008416DC" w14:paraId="09EA261B" w14:textId="77777777" w:rsidTr="0019514D">
        <w:tc>
          <w:tcPr>
            <w:tcW w:w="993" w:type="dxa"/>
            <w:vAlign w:val="center"/>
          </w:tcPr>
          <w:p w14:paraId="2349204A" w14:textId="04381BCA" w:rsidR="00C74B4E" w:rsidRPr="00075D45" w:rsidRDefault="00C74B4E" w:rsidP="00C74B4E">
            <w:pPr>
              <w:jc w:val="center"/>
              <w:rPr>
                <w:rFonts w:cs="Calibri"/>
              </w:rPr>
            </w:pPr>
            <w:r>
              <w:rPr>
                <w:rFonts w:cs="Calibri"/>
              </w:rPr>
              <w:t>68</w:t>
            </w:r>
          </w:p>
        </w:tc>
        <w:tc>
          <w:tcPr>
            <w:tcW w:w="7797" w:type="dxa"/>
          </w:tcPr>
          <w:p w14:paraId="47687CDE" w14:textId="72592C5A" w:rsidR="00C74B4E" w:rsidRPr="00A35A18" w:rsidRDefault="00C74B4E" w:rsidP="00C74B4E">
            <w:pPr>
              <w:rPr>
                <w:color w:val="000000" w:themeColor="text1"/>
                <w:sz w:val="24"/>
                <w:szCs w:val="24"/>
              </w:rPr>
            </w:pPr>
            <w:r w:rsidRPr="004E3CFF">
              <w:rPr>
                <w:color w:val="000000" w:themeColor="text1"/>
              </w:rPr>
              <w:t>La raison de la modification est saisie (texte libre).</w:t>
            </w:r>
          </w:p>
        </w:tc>
        <w:tc>
          <w:tcPr>
            <w:tcW w:w="1805" w:type="dxa"/>
            <w:gridSpan w:val="2"/>
            <w:vAlign w:val="center"/>
          </w:tcPr>
          <w:p w14:paraId="0E8B1D27" w14:textId="339ADAAC" w:rsidR="00C74B4E" w:rsidRDefault="00C74B4E" w:rsidP="00C74B4E">
            <w:pPr>
              <w:jc w:val="center"/>
              <w:rPr>
                <w:rFonts w:cs="Calibri"/>
              </w:rPr>
            </w:pPr>
            <w:r>
              <w:rPr>
                <w:rFonts w:cs="Calibri"/>
              </w:rPr>
              <w:t>Obligatoire</w:t>
            </w:r>
          </w:p>
        </w:tc>
      </w:tr>
      <w:tr w:rsidR="00C74B4E" w:rsidRPr="008416DC" w14:paraId="56BFDADC" w14:textId="77777777" w:rsidTr="0019514D">
        <w:tc>
          <w:tcPr>
            <w:tcW w:w="993" w:type="dxa"/>
            <w:vAlign w:val="center"/>
          </w:tcPr>
          <w:p w14:paraId="4C252EA4" w14:textId="778EBE7D" w:rsidR="00C74B4E" w:rsidRPr="00075D45" w:rsidRDefault="00C74B4E" w:rsidP="00C74B4E">
            <w:pPr>
              <w:jc w:val="center"/>
              <w:rPr>
                <w:rFonts w:cs="Calibri"/>
              </w:rPr>
            </w:pPr>
            <w:r>
              <w:rPr>
                <w:rFonts w:cs="Calibri"/>
              </w:rPr>
              <w:t>69</w:t>
            </w:r>
          </w:p>
        </w:tc>
        <w:tc>
          <w:tcPr>
            <w:tcW w:w="7797" w:type="dxa"/>
          </w:tcPr>
          <w:p w14:paraId="497B2BA9" w14:textId="2F3F305A" w:rsidR="00C74B4E" w:rsidRPr="00314497" w:rsidRDefault="00C74B4E" w:rsidP="00C74B4E">
            <w:pPr>
              <w:rPr>
                <w:rFonts w:cs="Open Sans"/>
                <w:color w:val="000000" w:themeColor="text1"/>
              </w:rPr>
            </w:pPr>
            <w:r w:rsidRPr="00407E98">
              <w:rPr>
                <w:rFonts w:cs="Open Sans"/>
                <w:color w:val="000000" w:themeColor="text1"/>
              </w:rPr>
              <w:t xml:space="preserve">Lorsqu’un </w:t>
            </w:r>
            <w:r>
              <w:rPr>
                <w:rFonts w:cs="Open Sans"/>
                <w:color w:val="000000" w:themeColor="text1"/>
              </w:rPr>
              <w:t>r</w:t>
            </w:r>
            <w:r w:rsidRPr="00407E98">
              <w:rPr>
                <w:rFonts w:cs="Open Sans"/>
                <w:color w:val="000000" w:themeColor="text1"/>
              </w:rPr>
              <w:t xml:space="preserve">endez-vous est forcé alors que les ressources ne permettent théoriquement pas de l’effectuer, la personne ayant autorisé ce forçage ainsi que le motif de forçage </w:t>
            </w:r>
            <w:r>
              <w:rPr>
                <w:rFonts w:cs="Open Sans"/>
                <w:color w:val="000000" w:themeColor="text1"/>
              </w:rPr>
              <w:t xml:space="preserve">sont </w:t>
            </w:r>
            <w:proofErr w:type="gramStart"/>
            <w:r w:rsidRPr="00407E98">
              <w:rPr>
                <w:rFonts w:cs="Open Sans"/>
                <w:color w:val="000000" w:themeColor="text1"/>
              </w:rPr>
              <w:t>tracé</w:t>
            </w:r>
            <w:r>
              <w:rPr>
                <w:rFonts w:cs="Open Sans"/>
                <w:color w:val="000000" w:themeColor="text1"/>
              </w:rPr>
              <w:t>s</w:t>
            </w:r>
            <w:proofErr w:type="gramEnd"/>
            <w:r w:rsidRPr="00407E98">
              <w:rPr>
                <w:rFonts w:cs="Open Sans"/>
                <w:color w:val="000000" w:themeColor="text1"/>
              </w:rPr>
              <w:t>.</w:t>
            </w:r>
          </w:p>
        </w:tc>
        <w:tc>
          <w:tcPr>
            <w:tcW w:w="1805" w:type="dxa"/>
            <w:gridSpan w:val="2"/>
            <w:vAlign w:val="center"/>
          </w:tcPr>
          <w:p w14:paraId="1546C352" w14:textId="6EEDCB3D" w:rsidR="00C74B4E" w:rsidRDefault="00C74B4E" w:rsidP="00C74B4E">
            <w:pPr>
              <w:jc w:val="center"/>
              <w:rPr>
                <w:rFonts w:cs="Calibri"/>
              </w:rPr>
            </w:pPr>
            <w:r>
              <w:rPr>
                <w:rFonts w:cs="Calibri"/>
              </w:rPr>
              <w:t>Obligatoire</w:t>
            </w:r>
          </w:p>
        </w:tc>
      </w:tr>
      <w:tr w:rsidR="00C74B4E" w:rsidRPr="008416DC" w14:paraId="7D96C408" w14:textId="77777777" w:rsidTr="0019514D">
        <w:tc>
          <w:tcPr>
            <w:tcW w:w="993" w:type="dxa"/>
            <w:vAlign w:val="center"/>
          </w:tcPr>
          <w:p w14:paraId="7321FEAF" w14:textId="262EB96C" w:rsidR="00C74B4E" w:rsidRPr="00075D45" w:rsidRDefault="00C74B4E" w:rsidP="00C74B4E">
            <w:pPr>
              <w:jc w:val="center"/>
              <w:rPr>
                <w:rFonts w:cs="Calibri"/>
              </w:rPr>
            </w:pPr>
            <w:r>
              <w:rPr>
                <w:rFonts w:cs="Calibri"/>
              </w:rPr>
              <w:t>70</w:t>
            </w:r>
          </w:p>
        </w:tc>
        <w:tc>
          <w:tcPr>
            <w:tcW w:w="7797" w:type="dxa"/>
          </w:tcPr>
          <w:p w14:paraId="7A3467B9" w14:textId="037CB566" w:rsidR="00C74B4E" w:rsidRPr="00314497" w:rsidRDefault="00C74B4E" w:rsidP="00C74B4E">
            <w:pPr>
              <w:rPr>
                <w:rFonts w:cs="Open Sans"/>
                <w:color w:val="000000" w:themeColor="text1"/>
              </w:rPr>
            </w:pPr>
            <w:r w:rsidRPr="00314497">
              <w:rPr>
                <w:rFonts w:cs="Open Sans"/>
                <w:color w:val="000000" w:themeColor="text1"/>
              </w:rPr>
              <w:t>La prise de rendez-vous</w:t>
            </w:r>
            <w:r>
              <w:rPr>
                <w:rFonts w:cs="Open Sans"/>
                <w:color w:val="000000" w:themeColor="text1"/>
              </w:rPr>
              <w:t xml:space="preserve"> </w:t>
            </w:r>
            <w:r w:rsidRPr="00314497">
              <w:rPr>
                <w:rFonts w:cs="Open Sans"/>
                <w:color w:val="000000" w:themeColor="text1"/>
              </w:rPr>
              <w:t>permet l’émission de documents (convocations, ordonnances, lettres d’informations…).</w:t>
            </w:r>
          </w:p>
        </w:tc>
        <w:tc>
          <w:tcPr>
            <w:tcW w:w="1805" w:type="dxa"/>
            <w:gridSpan w:val="2"/>
            <w:vAlign w:val="center"/>
          </w:tcPr>
          <w:p w14:paraId="477C10A1" w14:textId="56C3C788" w:rsidR="00C74B4E" w:rsidRDefault="00C74B4E" w:rsidP="00C74B4E">
            <w:pPr>
              <w:jc w:val="center"/>
              <w:rPr>
                <w:rFonts w:cs="Calibri"/>
              </w:rPr>
            </w:pPr>
            <w:r>
              <w:rPr>
                <w:rFonts w:cs="Calibri"/>
              </w:rPr>
              <w:t>Obligatoire</w:t>
            </w:r>
          </w:p>
        </w:tc>
      </w:tr>
      <w:tr w:rsidR="00C74B4E" w:rsidRPr="008416DC" w14:paraId="3D667AA5" w14:textId="77777777" w:rsidTr="0019514D">
        <w:tc>
          <w:tcPr>
            <w:tcW w:w="993" w:type="dxa"/>
            <w:vAlign w:val="center"/>
          </w:tcPr>
          <w:p w14:paraId="581D720F" w14:textId="698C3E12" w:rsidR="00C74B4E" w:rsidRPr="00075D45" w:rsidRDefault="00C74B4E" w:rsidP="00C74B4E">
            <w:pPr>
              <w:jc w:val="center"/>
              <w:rPr>
                <w:rFonts w:cs="Calibri"/>
              </w:rPr>
            </w:pPr>
            <w:r>
              <w:rPr>
                <w:rFonts w:cs="Calibri"/>
              </w:rPr>
              <w:t>71</w:t>
            </w:r>
          </w:p>
        </w:tc>
        <w:tc>
          <w:tcPr>
            <w:tcW w:w="7797" w:type="dxa"/>
          </w:tcPr>
          <w:p w14:paraId="7CADA108" w14:textId="727A6055" w:rsidR="00C74B4E" w:rsidRPr="00314497" w:rsidRDefault="00C74B4E" w:rsidP="00C74B4E">
            <w:pPr>
              <w:rPr>
                <w:rFonts w:cs="Open Sans"/>
                <w:color w:val="000000" w:themeColor="text1"/>
              </w:rPr>
            </w:pPr>
            <w:r w:rsidRPr="00407E98">
              <w:rPr>
                <w:rFonts w:cs="Open Sans"/>
                <w:color w:val="000000" w:themeColor="text1"/>
              </w:rPr>
              <w:t xml:space="preserve">Le logiciel </w:t>
            </w:r>
            <w:r>
              <w:rPr>
                <w:rFonts w:cs="Open Sans"/>
                <w:color w:val="000000" w:themeColor="text1"/>
              </w:rPr>
              <w:t>permet</w:t>
            </w:r>
            <w:r w:rsidRPr="00407E98">
              <w:rPr>
                <w:rFonts w:cs="Open Sans"/>
                <w:color w:val="000000" w:themeColor="text1"/>
              </w:rPr>
              <w:t xml:space="preserve"> de noter si le patient consent à recevoir des SMS sur son téléphone ainsi que des courriels sur son adresse électronique. Il prend</w:t>
            </w:r>
            <w:r>
              <w:rPr>
                <w:rFonts w:cs="Open Sans"/>
                <w:color w:val="000000" w:themeColor="text1"/>
              </w:rPr>
              <w:t xml:space="preserve"> </w:t>
            </w:r>
            <w:r w:rsidRPr="00407E98">
              <w:rPr>
                <w:rFonts w:cs="Open Sans"/>
                <w:color w:val="000000" w:themeColor="text1"/>
              </w:rPr>
              <w:t>ce choix en considération.</w:t>
            </w:r>
          </w:p>
        </w:tc>
        <w:tc>
          <w:tcPr>
            <w:tcW w:w="1805" w:type="dxa"/>
            <w:gridSpan w:val="2"/>
            <w:vAlign w:val="center"/>
          </w:tcPr>
          <w:p w14:paraId="2C07AC37" w14:textId="2FCA9E73" w:rsidR="00C74B4E" w:rsidRDefault="00C74B4E" w:rsidP="00C74B4E">
            <w:pPr>
              <w:jc w:val="center"/>
              <w:rPr>
                <w:rFonts w:cs="Calibri"/>
              </w:rPr>
            </w:pPr>
            <w:r>
              <w:rPr>
                <w:rFonts w:cs="Calibri"/>
              </w:rPr>
              <w:t>Obligatoire</w:t>
            </w:r>
          </w:p>
        </w:tc>
      </w:tr>
    </w:tbl>
    <w:p w14:paraId="29D337AB" w14:textId="3AA4EE04" w:rsidR="004B7672" w:rsidRDefault="004B7672" w:rsidP="006D622E">
      <w:pPr>
        <w:rPr>
          <w:rFonts w:cs="Open Sans"/>
        </w:rPr>
      </w:pPr>
    </w:p>
    <w:p w14:paraId="644BEC36" w14:textId="0E19572E" w:rsidR="00122A0F" w:rsidRDefault="00122A0F" w:rsidP="006D622E">
      <w:pPr>
        <w:rPr>
          <w:rFonts w:cs="Open Sans"/>
        </w:rPr>
      </w:pPr>
    </w:p>
    <w:p w14:paraId="7D322AF1" w14:textId="77777777" w:rsidR="00010831" w:rsidRDefault="00010831" w:rsidP="006D622E">
      <w:pPr>
        <w:rPr>
          <w:rFonts w:cs="Open Sans"/>
        </w:rPr>
      </w:pPr>
    </w:p>
    <w:p w14:paraId="4B30707C" w14:textId="77777777" w:rsidR="00122A0F" w:rsidRDefault="00122A0F" w:rsidP="006D622E">
      <w:pPr>
        <w:rPr>
          <w:rFonts w:cs="Open Sans"/>
        </w:rPr>
      </w:pPr>
    </w:p>
    <w:p w14:paraId="52DA3F03" w14:textId="77777777" w:rsidR="009F1775" w:rsidRDefault="009F1775">
      <w:pPr>
        <w:rPr>
          <w:rFonts w:cs="Open Sans"/>
        </w:rPr>
      </w:pPr>
    </w:p>
    <w:p w14:paraId="3C9B9C2F" w14:textId="3FB99FAF" w:rsidR="00A25F9D" w:rsidRPr="00DC1C25" w:rsidRDefault="00813EA7" w:rsidP="00D607F8">
      <w:pPr>
        <w:pStyle w:val="Titre3"/>
      </w:pPr>
      <w:bookmarkStart w:id="30" w:name="_Toc200640890"/>
      <w:r w:rsidRPr="00D607F8">
        <w:t>Gestion de l’examen au quotidien</w:t>
      </w:r>
      <w:bookmarkEnd w:id="30"/>
    </w:p>
    <w:p w14:paraId="57AC321D" w14:textId="77777777" w:rsidR="00813EA7" w:rsidRDefault="00813EA7" w:rsidP="00813EA7">
      <w:pPr>
        <w:rPr>
          <w:rFonts w:cs="Open Sans"/>
        </w:rPr>
      </w:pPr>
    </w:p>
    <w:p w14:paraId="429EA3A7" w14:textId="19F52674" w:rsidR="00813EA7" w:rsidRPr="00B64CCD" w:rsidRDefault="00813EA7" w:rsidP="00D607F8">
      <w:pPr>
        <w:spacing w:before="180"/>
        <w:ind w:firstLine="426"/>
        <w:rPr>
          <w:b/>
          <w:bCs/>
          <w:color w:val="000000" w:themeColor="text1"/>
        </w:rPr>
      </w:pPr>
      <w:r w:rsidRPr="00B64CCD">
        <w:rPr>
          <w:b/>
          <w:bCs/>
          <w:color w:val="000000" w:themeColor="text1"/>
        </w:rPr>
        <w:t>Contexte</w:t>
      </w:r>
    </w:p>
    <w:p w14:paraId="7EF434EB" w14:textId="77777777" w:rsidR="004813BA" w:rsidRDefault="004813BA" w:rsidP="00813EA7">
      <w:pPr>
        <w:rPr>
          <w:rFonts w:cs="Open Sans"/>
        </w:rPr>
      </w:pPr>
    </w:p>
    <w:p w14:paraId="1903F4F6" w14:textId="3A94D50A" w:rsidR="00813EA7" w:rsidRDefault="00813EA7" w:rsidP="00813EA7">
      <w:pPr>
        <w:rPr>
          <w:rFonts w:cs="Open Sans"/>
        </w:rPr>
      </w:pPr>
      <w:r w:rsidRPr="00D607F8">
        <w:rPr>
          <w:rFonts w:cs="Open Sans"/>
        </w:rPr>
        <w:t xml:space="preserve">Au quotidien, le RIS permet de suivre l’ensemble du parcours d’un examen d’imagerie </w:t>
      </w:r>
      <w:r w:rsidR="004216F7">
        <w:rPr>
          <w:rFonts w:cs="Open Sans"/>
        </w:rPr>
        <w:t xml:space="preserve">– </w:t>
      </w:r>
      <w:r w:rsidRPr="00D607F8">
        <w:rPr>
          <w:rFonts w:cs="Open Sans"/>
        </w:rPr>
        <w:t>de la planification à la finalisation</w:t>
      </w:r>
      <w:r w:rsidR="004216F7">
        <w:rPr>
          <w:rFonts w:cs="Open Sans"/>
        </w:rPr>
        <w:t xml:space="preserve"> –</w:t>
      </w:r>
      <w:r w:rsidRPr="00D607F8">
        <w:rPr>
          <w:rFonts w:cs="Open Sans"/>
        </w:rPr>
        <w:t xml:space="preserve"> en intégrant toutes les étapes de coordination entre les différents acteurs </w:t>
      </w:r>
      <w:r w:rsidR="002031BB">
        <w:rPr>
          <w:rFonts w:cs="Open Sans"/>
        </w:rPr>
        <w:t>concernés</w:t>
      </w:r>
      <w:r w:rsidR="002031BB" w:rsidRPr="00D607F8">
        <w:rPr>
          <w:rFonts w:cs="Open Sans"/>
        </w:rPr>
        <w:t xml:space="preserve"> </w:t>
      </w:r>
      <w:r w:rsidRPr="00D607F8">
        <w:rPr>
          <w:rFonts w:cs="Open Sans"/>
        </w:rPr>
        <w:t xml:space="preserve">(secrétaires, manipulateurs radio, radiologues, etc.). Il permet de rendre l’ensemble du processus aussi intuitif que possible, afin d’optimiser le temps et </w:t>
      </w:r>
      <w:r w:rsidR="006409CC">
        <w:rPr>
          <w:rFonts w:cs="Open Sans"/>
        </w:rPr>
        <w:t>d’</w:t>
      </w:r>
      <w:r w:rsidRPr="00D607F8">
        <w:rPr>
          <w:rFonts w:cs="Open Sans"/>
        </w:rPr>
        <w:t>améliorer la qualité des soins.</w:t>
      </w:r>
    </w:p>
    <w:p w14:paraId="5FA72F69" w14:textId="1EEA859D" w:rsidR="004813BA" w:rsidRPr="00B64CCD" w:rsidRDefault="004813BA" w:rsidP="00B64CCD">
      <w:pPr>
        <w:spacing w:before="180"/>
        <w:ind w:firstLine="426"/>
        <w:rPr>
          <w:b/>
          <w:bCs/>
          <w:color w:val="000000" w:themeColor="text1"/>
        </w:rPr>
      </w:pPr>
      <w:r w:rsidRPr="00B64CCD">
        <w:rPr>
          <w:b/>
          <w:bCs/>
          <w:color w:val="000000" w:themeColor="text1"/>
        </w:rPr>
        <w:t>Besoins</w:t>
      </w:r>
    </w:p>
    <w:p w14:paraId="16F622C6" w14:textId="7BA0B1C2" w:rsidR="00F3070D" w:rsidRDefault="00F3070D">
      <w:pPr>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F3070D" w:rsidRPr="008416DC" w14:paraId="5CA613AB" w14:textId="77777777" w:rsidTr="0019514D">
        <w:trPr>
          <w:gridAfter w:val="1"/>
          <w:wAfter w:w="10" w:type="dxa"/>
        </w:trPr>
        <w:tc>
          <w:tcPr>
            <w:tcW w:w="993" w:type="dxa"/>
            <w:shd w:val="clear" w:color="auto" w:fill="1F497D" w:themeFill="text2"/>
            <w:vAlign w:val="center"/>
          </w:tcPr>
          <w:p w14:paraId="5A79E76D" w14:textId="77777777" w:rsidR="00F3070D" w:rsidRPr="008416DC" w:rsidRDefault="00F3070D" w:rsidP="0019514D">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11B03544" w14:textId="6C592B18" w:rsidR="00F3070D" w:rsidRPr="008416DC" w:rsidRDefault="00691CAF" w:rsidP="0019514D">
            <w:pPr>
              <w:jc w:val="center"/>
              <w:rPr>
                <w:rFonts w:cs="Calibri"/>
                <w:b/>
                <w:color w:val="FFFFFF" w:themeColor="background1"/>
              </w:rPr>
            </w:pPr>
            <w:r>
              <w:rPr>
                <w:rFonts w:cs="Calibri"/>
                <w:b/>
                <w:color w:val="FFFFFF" w:themeColor="background1"/>
              </w:rPr>
              <w:t>Description du</w:t>
            </w:r>
            <w:r w:rsidR="00F63DCD">
              <w:rPr>
                <w:rFonts w:cs="Calibri"/>
                <w:b/>
                <w:color w:val="FFFFFF" w:themeColor="background1"/>
              </w:rPr>
              <w:t xml:space="preserve"> </w:t>
            </w:r>
            <w:r w:rsidR="00F3070D" w:rsidRPr="008416DC">
              <w:rPr>
                <w:rFonts w:cs="Calibri"/>
                <w:b/>
                <w:color w:val="FFFFFF" w:themeColor="background1"/>
              </w:rPr>
              <w:t>besoin</w:t>
            </w:r>
          </w:p>
        </w:tc>
        <w:tc>
          <w:tcPr>
            <w:tcW w:w="1795" w:type="dxa"/>
            <w:shd w:val="clear" w:color="auto" w:fill="1F497D" w:themeFill="text2"/>
            <w:vAlign w:val="center"/>
          </w:tcPr>
          <w:p w14:paraId="2FF81E10" w14:textId="77777777" w:rsidR="00F3070D" w:rsidRPr="008416DC" w:rsidRDefault="00F3070D" w:rsidP="0019514D">
            <w:pPr>
              <w:jc w:val="center"/>
              <w:rPr>
                <w:rFonts w:cs="Calibri"/>
                <w:b/>
                <w:color w:val="FFFFFF" w:themeColor="background1"/>
              </w:rPr>
            </w:pPr>
            <w:r w:rsidRPr="008416DC">
              <w:rPr>
                <w:rFonts w:cs="Calibri"/>
                <w:b/>
                <w:color w:val="FFFFFF" w:themeColor="background1"/>
              </w:rPr>
              <w:t>Priorité</w:t>
            </w:r>
          </w:p>
        </w:tc>
      </w:tr>
      <w:tr w:rsidR="00C74B4E" w:rsidRPr="008416DC" w14:paraId="16B5547B" w14:textId="77777777" w:rsidTr="0019514D">
        <w:tc>
          <w:tcPr>
            <w:tcW w:w="993" w:type="dxa"/>
            <w:vAlign w:val="center"/>
          </w:tcPr>
          <w:p w14:paraId="6A4D6860" w14:textId="041249FA" w:rsidR="00C74B4E" w:rsidRPr="00075D45" w:rsidRDefault="00C74B4E" w:rsidP="00C74B4E">
            <w:pPr>
              <w:jc w:val="center"/>
              <w:rPr>
                <w:rFonts w:cs="Calibri"/>
              </w:rPr>
            </w:pPr>
            <w:r>
              <w:rPr>
                <w:rFonts w:cs="Calibri"/>
              </w:rPr>
              <w:t>72</w:t>
            </w:r>
          </w:p>
        </w:tc>
        <w:tc>
          <w:tcPr>
            <w:tcW w:w="7797" w:type="dxa"/>
          </w:tcPr>
          <w:p w14:paraId="36AA223D" w14:textId="4CACA136" w:rsidR="00C74B4E" w:rsidRPr="00075D45" w:rsidRDefault="00C74B4E" w:rsidP="00C74B4E">
            <w:pPr>
              <w:rPr>
                <w:rFonts w:cs="Open Sans"/>
              </w:rPr>
            </w:pPr>
            <w:r>
              <w:rPr>
                <w:rFonts w:cs="Open Sans"/>
              </w:rPr>
              <w:t>Le RIS gère l’ensemble du workflow d’un examen.</w:t>
            </w:r>
          </w:p>
        </w:tc>
        <w:tc>
          <w:tcPr>
            <w:tcW w:w="1805" w:type="dxa"/>
            <w:gridSpan w:val="2"/>
            <w:vAlign w:val="center"/>
          </w:tcPr>
          <w:p w14:paraId="37F03F33" w14:textId="77777777" w:rsidR="00C74B4E" w:rsidRPr="008416DC" w:rsidRDefault="00C74B4E" w:rsidP="00C74B4E">
            <w:pPr>
              <w:jc w:val="center"/>
              <w:rPr>
                <w:rFonts w:cs="Calibri"/>
              </w:rPr>
            </w:pPr>
            <w:r>
              <w:rPr>
                <w:rFonts w:cs="Calibri"/>
              </w:rPr>
              <w:t>Obligatoire</w:t>
            </w:r>
          </w:p>
        </w:tc>
      </w:tr>
      <w:tr w:rsidR="00C74B4E" w:rsidRPr="008416DC" w14:paraId="5B44EAF9" w14:textId="77777777" w:rsidTr="0019514D">
        <w:tc>
          <w:tcPr>
            <w:tcW w:w="993" w:type="dxa"/>
            <w:vAlign w:val="center"/>
          </w:tcPr>
          <w:p w14:paraId="4576BB10" w14:textId="15B16099" w:rsidR="00C74B4E" w:rsidRPr="00075D45" w:rsidRDefault="00C74B4E" w:rsidP="00C74B4E">
            <w:pPr>
              <w:jc w:val="center"/>
              <w:rPr>
                <w:rFonts w:cs="Calibri"/>
              </w:rPr>
            </w:pPr>
            <w:r>
              <w:rPr>
                <w:rFonts w:cs="Calibri"/>
              </w:rPr>
              <w:t>73</w:t>
            </w:r>
          </w:p>
        </w:tc>
        <w:tc>
          <w:tcPr>
            <w:tcW w:w="7797" w:type="dxa"/>
          </w:tcPr>
          <w:p w14:paraId="76F3407B" w14:textId="50D3881A" w:rsidR="00C74B4E" w:rsidRPr="00075D45" w:rsidRDefault="00C74B4E" w:rsidP="00C74B4E">
            <w:pPr>
              <w:rPr>
                <w:rFonts w:cs="Open Sans"/>
              </w:rPr>
            </w:pPr>
            <w:r w:rsidRPr="00D607F8">
              <w:rPr>
                <w:rFonts w:cs="Open Sans"/>
              </w:rPr>
              <w:t xml:space="preserve">L’interface du RIS </w:t>
            </w:r>
            <w:r>
              <w:rPr>
                <w:rFonts w:cs="Open Sans"/>
              </w:rPr>
              <w:t xml:space="preserve">est adaptable </w:t>
            </w:r>
            <w:r w:rsidRPr="00D607F8">
              <w:rPr>
                <w:rFonts w:cs="Open Sans"/>
              </w:rPr>
              <w:t>selon le profil et les fonctions de chaque</w:t>
            </w:r>
            <w:r>
              <w:rPr>
                <w:rFonts w:cs="Open Sans"/>
              </w:rPr>
              <w:t xml:space="preserve"> utilisateur.</w:t>
            </w:r>
          </w:p>
        </w:tc>
        <w:tc>
          <w:tcPr>
            <w:tcW w:w="1805" w:type="dxa"/>
            <w:gridSpan w:val="2"/>
            <w:vAlign w:val="center"/>
          </w:tcPr>
          <w:p w14:paraId="6CFDAF8F" w14:textId="77777777" w:rsidR="00C74B4E" w:rsidRDefault="00C74B4E" w:rsidP="00C74B4E">
            <w:pPr>
              <w:jc w:val="center"/>
              <w:rPr>
                <w:rFonts w:cs="Calibri"/>
              </w:rPr>
            </w:pPr>
            <w:r>
              <w:rPr>
                <w:rFonts w:cs="Calibri"/>
              </w:rPr>
              <w:t>Obligatoire</w:t>
            </w:r>
          </w:p>
        </w:tc>
      </w:tr>
      <w:tr w:rsidR="00C74B4E" w:rsidRPr="008416DC" w14:paraId="20D9FB43" w14:textId="77777777" w:rsidTr="0019514D">
        <w:tc>
          <w:tcPr>
            <w:tcW w:w="993" w:type="dxa"/>
            <w:vAlign w:val="center"/>
          </w:tcPr>
          <w:p w14:paraId="7DF72D31" w14:textId="5E1921F7" w:rsidR="00C74B4E" w:rsidRPr="00075D45" w:rsidRDefault="00C74B4E" w:rsidP="00C74B4E">
            <w:pPr>
              <w:jc w:val="center"/>
              <w:rPr>
                <w:rFonts w:cs="Calibri"/>
              </w:rPr>
            </w:pPr>
            <w:r>
              <w:rPr>
                <w:rFonts w:cs="Calibri"/>
              </w:rPr>
              <w:t>74</w:t>
            </w:r>
          </w:p>
        </w:tc>
        <w:tc>
          <w:tcPr>
            <w:tcW w:w="7797" w:type="dxa"/>
          </w:tcPr>
          <w:p w14:paraId="0E8DAFBC" w14:textId="286D5F69" w:rsidR="00C74B4E" w:rsidRPr="00075D45" w:rsidRDefault="00C74B4E" w:rsidP="00C74B4E">
            <w:pPr>
              <w:rPr>
                <w:rFonts w:cs="Open Sans"/>
              </w:rPr>
            </w:pPr>
            <w:r>
              <w:rPr>
                <w:rFonts w:cs="Open Sans"/>
              </w:rPr>
              <w:t>Les tâches réalisées au quotidien sur l’application sont réalisées avec le moins de clics possible.</w:t>
            </w:r>
          </w:p>
        </w:tc>
        <w:tc>
          <w:tcPr>
            <w:tcW w:w="1805" w:type="dxa"/>
            <w:gridSpan w:val="2"/>
            <w:vAlign w:val="center"/>
          </w:tcPr>
          <w:p w14:paraId="6C9B6762" w14:textId="77777777" w:rsidR="00C74B4E" w:rsidRDefault="00C74B4E" w:rsidP="00C74B4E">
            <w:pPr>
              <w:jc w:val="center"/>
              <w:rPr>
                <w:rFonts w:cs="Calibri"/>
              </w:rPr>
            </w:pPr>
            <w:r>
              <w:rPr>
                <w:rFonts w:cs="Calibri"/>
              </w:rPr>
              <w:t>Obligatoire</w:t>
            </w:r>
          </w:p>
        </w:tc>
      </w:tr>
      <w:tr w:rsidR="00C74B4E" w:rsidRPr="008416DC" w14:paraId="640384EF" w14:textId="77777777" w:rsidTr="0019514D">
        <w:tc>
          <w:tcPr>
            <w:tcW w:w="993" w:type="dxa"/>
            <w:vAlign w:val="center"/>
          </w:tcPr>
          <w:p w14:paraId="6588F91A" w14:textId="0538D661" w:rsidR="00C74B4E" w:rsidRPr="00075D45" w:rsidRDefault="00C74B4E" w:rsidP="00C74B4E">
            <w:pPr>
              <w:jc w:val="center"/>
              <w:rPr>
                <w:rFonts w:cs="Calibri"/>
              </w:rPr>
            </w:pPr>
            <w:r>
              <w:rPr>
                <w:rFonts w:cs="Calibri"/>
              </w:rPr>
              <w:lastRenderedPageBreak/>
              <w:t>75</w:t>
            </w:r>
          </w:p>
        </w:tc>
        <w:tc>
          <w:tcPr>
            <w:tcW w:w="7797" w:type="dxa"/>
          </w:tcPr>
          <w:p w14:paraId="52C94A63" w14:textId="245ADA61" w:rsidR="00C74B4E" w:rsidRPr="00075D45" w:rsidRDefault="00C74B4E" w:rsidP="00C74B4E">
            <w:pPr>
              <w:rPr>
                <w:rFonts w:cs="Open Sans"/>
              </w:rPr>
            </w:pPr>
            <w:r>
              <w:rPr>
                <w:rFonts w:cs="Open Sans"/>
              </w:rPr>
              <w:t xml:space="preserve">Le RIS permet à un utilisateur, s’il est interrompu pour </w:t>
            </w:r>
            <w:r w:rsidRPr="00D607F8">
              <w:rPr>
                <w:rFonts w:cs="Open Sans"/>
              </w:rPr>
              <w:t>gérer une urgence ou traiter une demande d’examen</w:t>
            </w:r>
            <w:r>
              <w:rPr>
                <w:rFonts w:cs="Open Sans"/>
              </w:rPr>
              <w:t>, de mettre en pause le travail en cours et de revenir sur la tâche initiale facilement.</w:t>
            </w:r>
            <w:r w:rsidRPr="00D607F8">
              <w:rPr>
                <w:rFonts w:cs="Open Sans"/>
              </w:rPr>
              <w:t xml:space="preserve"> </w:t>
            </w:r>
          </w:p>
        </w:tc>
        <w:tc>
          <w:tcPr>
            <w:tcW w:w="1805" w:type="dxa"/>
            <w:gridSpan w:val="2"/>
            <w:vAlign w:val="center"/>
          </w:tcPr>
          <w:p w14:paraId="0F37A00B" w14:textId="77777777" w:rsidR="00C74B4E" w:rsidRDefault="00C74B4E" w:rsidP="00C74B4E">
            <w:pPr>
              <w:jc w:val="center"/>
              <w:rPr>
                <w:rFonts w:cs="Calibri"/>
              </w:rPr>
            </w:pPr>
            <w:r>
              <w:rPr>
                <w:rFonts w:cs="Calibri"/>
              </w:rPr>
              <w:t>Obligatoire</w:t>
            </w:r>
          </w:p>
        </w:tc>
      </w:tr>
      <w:tr w:rsidR="00C74B4E" w:rsidRPr="008416DC" w14:paraId="66D0A0AE" w14:textId="77777777" w:rsidTr="0019514D">
        <w:tc>
          <w:tcPr>
            <w:tcW w:w="993" w:type="dxa"/>
            <w:vAlign w:val="center"/>
          </w:tcPr>
          <w:p w14:paraId="760FB4D7" w14:textId="7084EBF3" w:rsidR="00C74B4E" w:rsidRPr="00075D45" w:rsidRDefault="00C74B4E" w:rsidP="00C74B4E">
            <w:pPr>
              <w:jc w:val="center"/>
              <w:rPr>
                <w:rFonts w:cs="Calibri"/>
              </w:rPr>
            </w:pPr>
            <w:r>
              <w:rPr>
                <w:rFonts w:cs="Calibri"/>
              </w:rPr>
              <w:t>76</w:t>
            </w:r>
          </w:p>
        </w:tc>
        <w:tc>
          <w:tcPr>
            <w:tcW w:w="7797" w:type="dxa"/>
          </w:tcPr>
          <w:p w14:paraId="53998B26" w14:textId="365CC9A1" w:rsidR="00C74B4E" w:rsidRPr="00F3070D" w:rsidRDefault="00C74B4E" w:rsidP="00E1432F">
            <w:pPr>
              <w:pStyle w:val="Titre2"/>
              <w:outlineLvl w:val="1"/>
            </w:pPr>
            <w:bookmarkStart w:id="31" w:name="_Toc200640891"/>
            <w:r w:rsidRPr="007C63D3">
              <w:t>Le RIS permet</w:t>
            </w:r>
            <w:r>
              <w:t>,</w:t>
            </w:r>
            <w:r w:rsidRPr="007C63D3">
              <w:t xml:space="preserve"> dans sa </w:t>
            </w:r>
            <w:r>
              <w:t>g</w:t>
            </w:r>
            <w:r w:rsidRPr="007C63D3">
              <w:t>estion de l’examen</w:t>
            </w:r>
            <w:r>
              <w:t>,</w:t>
            </w:r>
            <w:r w:rsidRPr="007C63D3">
              <w:t xml:space="preserve"> au quotidien de visualiser des examens planifiés</w:t>
            </w:r>
            <w:r>
              <w:t>.</w:t>
            </w:r>
            <w:bookmarkEnd w:id="31"/>
          </w:p>
        </w:tc>
        <w:tc>
          <w:tcPr>
            <w:tcW w:w="1805" w:type="dxa"/>
            <w:gridSpan w:val="2"/>
            <w:vAlign w:val="center"/>
          </w:tcPr>
          <w:p w14:paraId="447C1223" w14:textId="77777777" w:rsidR="00C74B4E" w:rsidRDefault="00C74B4E" w:rsidP="00C74B4E">
            <w:pPr>
              <w:jc w:val="center"/>
              <w:rPr>
                <w:rFonts w:cs="Calibri"/>
              </w:rPr>
            </w:pPr>
            <w:r>
              <w:rPr>
                <w:rFonts w:cs="Calibri"/>
              </w:rPr>
              <w:t>Obligatoire</w:t>
            </w:r>
          </w:p>
        </w:tc>
      </w:tr>
      <w:tr w:rsidR="00C74B4E" w:rsidRPr="008416DC" w14:paraId="451B1E67" w14:textId="77777777" w:rsidTr="0019514D">
        <w:tc>
          <w:tcPr>
            <w:tcW w:w="993" w:type="dxa"/>
            <w:vAlign w:val="center"/>
          </w:tcPr>
          <w:p w14:paraId="6CB1167D" w14:textId="20B0052D" w:rsidR="00C74B4E" w:rsidRPr="00075D45" w:rsidRDefault="00C74B4E" w:rsidP="00C74B4E">
            <w:pPr>
              <w:jc w:val="center"/>
              <w:rPr>
                <w:rFonts w:cs="Calibri"/>
              </w:rPr>
            </w:pPr>
            <w:r>
              <w:rPr>
                <w:rFonts w:cs="Calibri"/>
              </w:rPr>
              <w:t>77</w:t>
            </w:r>
          </w:p>
        </w:tc>
        <w:tc>
          <w:tcPr>
            <w:tcW w:w="7797" w:type="dxa"/>
          </w:tcPr>
          <w:p w14:paraId="60B8AD19" w14:textId="1BC3411A" w:rsidR="00C74B4E" w:rsidRDefault="00C74B4E" w:rsidP="00C74B4E">
            <w:pPr>
              <w:rPr>
                <w:rFonts w:cs="Open Sans"/>
              </w:rPr>
            </w:pPr>
            <w:r w:rsidRPr="00F3070D">
              <w:rPr>
                <w:rFonts w:cs="Open Sans"/>
              </w:rPr>
              <w:t xml:space="preserve">Le RIS permet dans sa </w:t>
            </w:r>
            <w:r>
              <w:rPr>
                <w:rFonts w:cs="Open Sans"/>
              </w:rPr>
              <w:t>g</w:t>
            </w:r>
            <w:r w:rsidRPr="00F3070D">
              <w:rPr>
                <w:rFonts w:cs="Open Sans"/>
              </w:rPr>
              <w:t>estion de l’examen au quotidien</w:t>
            </w:r>
            <w:r w:rsidR="00781C2D">
              <w:rPr>
                <w:rFonts w:cs="Open Sans"/>
              </w:rPr>
              <w:t>,</w:t>
            </w:r>
            <w:r w:rsidRPr="00F3070D">
              <w:rPr>
                <w:rFonts w:cs="Open Sans"/>
              </w:rPr>
              <w:t xml:space="preserve"> de</w:t>
            </w:r>
            <w:r>
              <w:rPr>
                <w:rFonts w:cs="Open Sans"/>
              </w:rPr>
              <w:t xml:space="preserve"> gérer l’accueil du patient.</w:t>
            </w:r>
          </w:p>
        </w:tc>
        <w:tc>
          <w:tcPr>
            <w:tcW w:w="1805" w:type="dxa"/>
            <w:gridSpan w:val="2"/>
            <w:vAlign w:val="center"/>
          </w:tcPr>
          <w:p w14:paraId="27D5834E" w14:textId="77777777" w:rsidR="00C74B4E" w:rsidRDefault="00C74B4E" w:rsidP="00C74B4E">
            <w:pPr>
              <w:jc w:val="center"/>
              <w:rPr>
                <w:rFonts w:cs="Calibri"/>
              </w:rPr>
            </w:pPr>
            <w:r>
              <w:rPr>
                <w:rFonts w:cs="Calibri"/>
              </w:rPr>
              <w:t>Obligatoire</w:t>
            </w:r>
          </w:p>
        </w:tc>
      </w:tr>
      <w:tr w:rsidR="00C74B4E" w:rsidRPr="008416DC" w14:paraId="74B45EC8" w14:textId="77777777" w:rsidTr="0019514D">
        <w:tc>
          <w:tcPr>
            <w:tcW w:w="993" w:type="dxa"/>
            <w:vAlign w:val="center"/>
          </w:tcPr>
          <w:p w14:paraId="3C6A31CE" w14:textId="2CA54D4D" w:rsidR="00C74B4E" w:rsidRPr="00075D45" w:rsidRDefault="00C74B4E" w:rsidP="00C74B4E">
            <w:pPr>
              <w:jc w:val="center"/>
              <w:rPr>
                <w:rFonts w:cs="Calibri"/>
              </w:rPr>
            </w:pPr>
            <w:r>
              <w:rPr>
                <w:rFonts w:cs="Calibri"/>
              </w:rPr>
              <w:t>78</w:t>
            </w:r>
          </w:p>
        </w:tc>
        <w:tc>
          <w:tcPr>
            <w:tcW w:w="7797" w:type="dxa"/>
          </w:tcPr>
          <w:p w14:paraId="51058440" w14:textId="5C93480E" w:rsidR="00C74B4E" w:rsidRDefault="00C74B4E" w:rsidP="00C74B4E">
            <w:pPr>
              <w:rPr>
                <w:rFonts w:cs="Open Sans"/>
              </w:rPr>
            </w:pPr>
            <w:r w:rsidRPr="00F3070D">
              <w:rPr>
                <w:rFonts w:cs="Open Sans"/>
              </w:rPr>
              <w:t xml:space="preserve">Le RIS permet dans sa </w:t>
            </w:r>
            <w:r>
              <w:rPr>
                <w:rFonts w:cs="Open Sans"/>
              </w:rPr>
              <w:t>g</w:t>
            </w:r>
            <w:r w:rsidRPr="00F3070D">
              <w:rPr>
                <w:rFonts w:cs="Open Sans"/>
              </w:rPr>
              <w:t>estion de l’examen au quotidien</w:t>
            </w:r>
            <w:r w:rsidR="00781C2D">
              <w:rPr>
                <w:rFonts w:cs="Open Sans"/>
              </w:rPr>
              <w:t>,</w:t>
            </w:r>
            <w:r>
              <w:rPr>
                <w:rFonts w:cs="Open Sans"/>
              </w:rPr>
              <w:t xml:space="preserve"> de gérer le </w:t>
            </w:r>
            <w:r w:rsidRPr="00D607F8">
              <w:rPr>
                <w:rFonts w:cs="Open Sans"/>
              </w:rPr>
              <w:t>statut de l’examen (examen en cours, examen terminé, à interpréter, à analyser, à relire…)</w:t>
            </w:r>
            <w:r>
              <w:rPr>
                <w:rFonts w:cs="Open Sans"/>
              </w:rPr>
              <w:t>.</w:t>
            </w:r>
          </w:p>
        </w:tc>
        <w:tc>
          <w:tcPr>
            <w:tcW w:w="1805" w:type="dxa"/>
            <w:gridSpan w:val="2"/>
            <w:vAlign w:val="center"/>
          </w:tcPr>
          <w:p w14:paraId="5BAF71FA" w14:textId="77777777" w:rsidR="00C74B4E" w:rsidRDefault="00C74B4E" w:rsidP="00C74B4E">
            <w:pPr>
              <w:jc w:val="center"/>
              <w:rPr>
                <w:rFonts w:cs="Calibri"/>
              </w:rPr>
            </w:pPr>
            <w:r>
              <w:rPr>
                <w:rFonts w:cs="Calibri"/>
              </w:rPr>
              <w:t>Obligatoire</w:t>
            </w:r>
          </w:p>
        </w:tc>
      </w:tr>
      <w:tr w:rsidR="00C74B4E" w:rsidRPr="008416DC" w14:paraId="2C96CD19" w14:textId="77777777" w:rsidTr="0019514D">
        <w:tc>
          <w:tcPr>
            <w:tcW w:w="993" w:type="dxa"/>
            <w:vAlign w:val="center"/>
          </w:tcPr>
          <w:p w14:paraId="46A50C20" w14:textId="19402D0F" w:rsidR="00C74B4E" w:rsidRPr="00075D45" w:rsidRDefault="00C74B4E" w:rsidP="00C74B4E">
            <w:pPr>
              <w:jc w:val="center"/>
              <w:rPr>
                <w:rFonts w:cs="Calibri"/>
              </w:rPr>
            </w:pPr>
            <w:r>
              <w:rPr>
                <w:rFonts w:cs="Calibri"/>
              </w:rPr>
              <w:t>79</w:t>
            </w:r>
          </w:p>
        </w:tc>
        <w:tc>
          <w:tcPr>
            <w:tcW w:w="7797" w:type="dxa"/>
          </w:tcPr>
          <w:p w14:paraId="44CF1000" w14:textId="4E0D6879" w:rsidR="00C74B4E" w:rsidRDefault="00C74B4E" w:rsidP="00C74B4E">
            <w:pPr>
              <w:rPr>
                <w:rFonts w:cs="Open Sans"/>
              </w:rPr>
            </w:pPr>
            <w:r w:rsidRPr="00F3070D">
              <w:rPr>
                <w:rFonts w:cs="Open Sans"/>
              </w:rPr>
              <w:t xml:space="preserve">Le RIS permet dans sa </w:t>
            </w:r>
            <w:r>
              <w:rPr>
                <w:rFonts w:cs="Open Sans"/>
              </w:rPr>
              <w:t>g</w:t>
            </w:r>
            <w:r w:rsidRPr="00F3070D">
              <w:rPr>
                <w:rFonts w:cs="Open Sans"/>
              </w:rPr>
              <w:t>estion de l’examen au quotidien</w:t>
            </w:r>
            <w:r w:rsidR="00781C2D">
              <w:rPr>
                <w:rFonts w:cs="Open Sans"/>
              </w:rPr>
              <w:t>,</w:t>
            </w:r>
            <w:r w:rsidRPr="00F3070D">
              <w:rPr>
                <w:rFonts w:cs="Open Sans"/>
              </w:rPr>
              <w:t xml:space="preserve"> d</w:t>
            </w:r>
            <w:r>
              <w:rPr>
                <w:rFonts w:cs="Open Sans"/>
              </w:rPr>
              <w:t xml:space="preserve">’éditer </w:t>
            </w:r>
            <w:r w:rsidRPr="00D607F8">
              <w:rPr>
                <w:rFonts w:cs="Open Sans"/>
              </w:rPr>
              <w:t>des étiquettes examen</w:t>
            </w:r>
            <w:r>
              <w:rPr>
                <w:rFonts w:cs="Open Sans"/>
              </w:rPr>
              <w:t>.</w:t>
            </w:r>
          </w:p>
        </w:tc>
        <w:tc>
          <w:tcPr>
            <w:tcW w:w="1805" w:type="dxa"/>
            <w:gridSpan w:val="2"/>
            <w:vAlign w:val="center"/>
          </w:tcPr>
          <w:p w14:paraId="56A5AAD0" w14:textId="77777777" w:rsidR="00C74B4E" w:rsidRDefault="00C74B4E" w:rsidP="00C74B4E">
            <w:pPr>
              <w:jc w:val="center"/>
              <w:rPr>
                <w:rFonts w:cs="Calibri"/>
              </w:rPr>
            </w:pPr>
            <w:r>
              <w:rPr>
                <w:rFonts w:cs="Calibri"/>
              </w:rPr>
              <w:t>Obligatoire</w:t>
            </w:r>
          </w:p>
        </w:tc>
      </w:tr>
      <w:tr w:rsidR="00C74B4E" w:rsidRPr="008416DC" w14:paraId="71C77AD4" w14:textId="77777777" w:rsidTr="0019514D">
        <w:tc>
          <w:tcPr>
            <w:tcW w:w="993" w:type="dxa"/>
            <w:vAlign w:val="center"/>
          </w:tcPr>
          <w:p w14:paraId="30470243" w14:textId="736DC37E" w:rsidR="00C74B4E" w:rsidRPr="00075D45" w:rsidRDefault="00C74B4E" w:rsidP="00C74B4E">
            <w:pPr>
              <w:jc w:val="center"/>
              <w:rPr>
                <w:rFonts w:cs="Calibri"/>
              </w:rPr>
            </w:pPr>
            <w:r>
              <w:rPr>
                <w:rFonts w:cs="Calibri"/>
              </w:rPr>
              <w:t>80</w:t>
            </w:r>
          </w:p>
        </w:tc>
        <w:tc>
          <w:tcPr>
            <w:tcW w:w="7797" w:type="dxa"/>
          </w:tcPr>
          <w:p w14:paraId="2F2E9770" w14:textId="54F1BB4C" w:rsidR="00C74B4E" w:rsidRDefault="00C74B4E" w:rsidP="00C74B4E">
            <w:pPr>
              <w:rPr>
                <w:rFonts w:cs="Open Sans"/>
              </w:rPr>
            </w:pPr>
            <w:r w:rsidRPr="00F3070D">
              <w:rPr>
                <w:rFonts w:cs="Open Sans"/>
              </w:rPr>
              <w:t xml:space="preserve">Le RIS permet dans sa </w:t>
            </w:r>
            <w:r>
              <w:rPr>
                <w:rFonts w:cs="Open Sans"/>
              </w:rPr>
              <w:t>g</w:t>
            </w:r>
            <w:r w:rsidRPr="00F3070D">
              <w:rPr>
                <w:rFonts w:cs="Open Sans"/>
              </w:rPr>
              <w:t>estion de l’examen au quotidien</w:t>
            </w:r>
            <w:r w:rsidR="000F0B94">
              <w:rPr>
                <w:rFonts w:cs="Open Sans"/>
              </w:rPr>
              <w:t>,</w:t>
            </w:r>
            <w:r w:rsidRPr="00F3070D">
              <w:rPr>
                <w:rFonts w:cs="Open Sans"/>
              </w:rPr>
              <w:t xml:space="preserve"> de</w:t>
            </w:r>
            <w:r>
              <w:rPr>
                <w:rFonts w:cs="Open Sans"/>
              </w:rPr>
              <w:t xml:space="preserve"> gérer l’annulation d’examen.</w:t>
            </w:r>
          </w:p>
        </w:tc>
        <w:tc>
          <w:tcPr>
            <w:tcW w:w="1805" w:type="dxa"/>
            <w:gridSpan w:val="2"/>
            <w:vAlign w:val="center"/>
          </w:tcPr>
          <w:p w14:paraId="29746806" w14:textId="77777777" w:rsidR="00C74B4E" w:rsidRDefault="00C74B4E" w:rsidP="00C74B4E">
            <w:pPr>
              <w:jc w:val="center"/>
              <w:rPr>
                <w:rFonts w:cs="Calibri"/>
              </w:rPr>
            </w:pPr>
            <w:r>
              <w:rPr>
                <w:rFonts w:cs="Calibri"/>
              </w:rPr>
              <w:t>Obligatoire</w:t>
            </w:r>
          </w:p>
        </w:tc>
      </w:tr>
      <w:tr w:rsidR="00C74B4E" w:rsidRPr="008416DC" w14:paraId="150D209F" w14:textId="77777777" w:rsidTr="0019514D">
        <w:tc>
          <w:tcPr>
            <w:tcW w:w="993" w:type="dxa"/>
            <w:vAlign w:val="center"/>
          </w:tcPr>
          <w:p w14:paraId="0CC01041" w14:textId="58AB3CA2" w:rsidR="00C74B4E" w:rsidRPr="00075D45" w:rsidRDefault="00C74B4E" w:rsidP="00C74B4E">
            <w:pPr>
              <w:jc w:val="center"/>
              <w:rPr>
                <w:rFonts w:cs="Calibri"/>
              </w:rPr>
            </w:pPr>
            <w:r>
              <w:rPr>
                <w:rFonts w:cs="Calibri"/>
              </w:rPr>
              <w:t>81</w:t>
            </w:r>
          </w:p>
        </w:tc>
        <w:tc>
          <w:tcPr>
            <w:tcW w:w="7797" w:type="dxa"/>
          </w:tcPr>
          <w:p w14:paraId="3F3C3D31" w14:textId="3C41ED84" w:rsidR="00C74B4E" w:rsidRDefault="00C74B4E" w:rsidP="00C74B4E">
            <w:pPr>
              <w:rPr>
                <w:rFonts w:cs="Open Sans"/>
              </w:rPr>
            </w:pPr>
            <w:r w:rsidRPr="00F3070D">
              <w:rPr>
                <w:rFonts w:cs="Open Sans"/>
              </w:rPr>
              <w:t xml:space="preserve">Le RIS permet dans sa </w:t>
            </w:r>
            <w:r>
              <w:rPr>
                <w:rFonts w:cs="Open Sans"/>
              </w:rPr>
              <w:t>g</w:t>
            </w:r>
            <w:r w:rsidRPr="00F3070D">
              <w:rPr>
                <w:rFonts w:cs="Open Sans"/>
              </w:rPr>
              <w:t>estion de l’examen au quotidien</w:t>
            </w:r>
            <w:r w:rsidR="000F0B94">
              <w:rPr>
                <w:rFonts w:cs="Open Sans"/>
              </w:rPr>
              <w:t>,</w:t>
            </w:r>
            <w:r w:rsidRPr="00F3070D">
              <w:rPr>
                <w:rFonts w:cs="Open Sans"/>
              </w:rPr>
              <w:t xml:space="preserve"> d</w:t>
            </w:r>
            <w:r>
              <w:rPr>
                <w:rFonts w:cs="Open Sans"/>
              </w:rPr>
              <w:t>’identifier des patients non venus.</w:t>
            </w:r>
          </w:p>
        </w:tc>
        <w:tc>
          <w:tcPr>
            <w:tcW w:w="1805" w:type="dxa"/>
            <w:gridSpan w:val="2"/>
            <w:vAlign w:val="center"/>
          </w:tcPr>
          <w:p w14:paraId="050467C2" w14:textId="77777777" w:rsidR="00C74B4E" w:rsidRDefault="00C74B4E" w:rsidP="00C74B4E">
            <w:pPr>
              <w:jc w:val="center"/>
              <w:rPr>
                <w:rFonts w:cs="Calibri"/>
              </w:rPr>
            </w:pPr>
            <w:r>
              <w:rPr>
                <w:rFonts w:cs="Calibri"/>
              </w:rPr>
              <w:t>Obligatoire</w:t>
            </w:r>
          </w:p>
        </w:tc>
      </w:tr>
      <w:tr w:rsidR="00C74B4E" w:rsidRPr="008416DC" w14:paraId="3D5294CC" w14:textId="77777777" w:rsidTr="0019514D">
        <w:tc>
          <w:tcPr>
            <w:tcW w:w="993" w:type="dxa"/>
            <w:vAlign w:val="center"/>
          </w:tcPr>
          <w:p w14:paraId="7C6DE194" w14:textId="4841B28D" w:rsidR="00C74B4E" w:rsidRPr="00075D45" w:rsidRDefault="00C74B4E" w:rsidP="00C74B4E">
            <w:pPr>
              <w:jc w:val="center"/>
              <w:rPr>
                <w:rFonts w:cs="Calibri"/>
              </w:rPr>
            </w:pPr>
            <w:r>
              <w:rPr>
                <w:rFonts w:cs="Calibri"/>
              </w:rPr>
              <w:t>82</w:t>
            </w:r>
          </w:p>
        </w:tc>
        <w:tc>
          <w:tcPr>
            <w:tcW w:w="7797" w:type="dxa"/>
          </w:tcPr>
          <w:p w14:paraId="1E73EA25" w14:textId="641F4E84" w:rsidR="00C74B4E" w:rsidRPr="00F3070D" w:rsidRDefault="00C74B4E" w:rsidP="00C74B4E">
            <w:pPr>
              <w:rPr>
                <w:rFonts w:cs="Open Sans"/>
              </w:rPr>
            </w:pPr>
            <w:r>
              <w:rPr>
                <w:rFonts w:cs="Open Sans"/>
              </w:rPr>
              <w:t>Le RIS permet d’interrompre et de reprendre une tâche</w:t>
            </w:r>
            <w:r w:rsidR="00A944ED">
              <w:rPr>
                <w:rFonts w:cs="Open Sans"/>
              </w:rPr>
              <w:t xml:space="preserve"> là où elle a été </w:t>
            </w:r>
            <w:r w:rsidR="00950D1A">
              <w:rPr>
                <w:rFonts w:cs="Open Sans"/>
              </w:rPr>
              <w:t>interrompue.</w:t>
            </w:r>
          </w:p>
        </w:tc>
        <w:tc>
          <w:tcPr>
            <w:tcW w:w="1805" w:type="dxa"/>
            <w:gridSpan w:val="2"/>
            <w:vAlign w:val="center"/>
          </w:tcPr>
          <w:p w14:paraId="5FEA5F30" w14:textId="215AD913" w:rsidR="00C74B4E" w:rsidRDefault="00C74B4E" w:rsidP="00C74B4E">
            <w:pPr>
              <w:jc w:val="center"/>
              <w:rPr>
                <w:rFonts w:cs="Calibri"/>
              </w:rPr>
            </w:pPr>
            <w:r>
              <w:rPr>
                <w:rFonts w:cs="Calibri"/>
              </w:rPr>
              <w:t>Obligatoire</w:t>
            </w:r>
          </w:p>
        </w:tc>
      </w:tr>
    </w:tbl>
    <w:p w14:paraId="5ED069A5" w14:textId="7C71B6AE" w:rsidR="00F3070D" w:rsidRDefault="00F3070D">
      <w:pPr>
        <w:rPr>
          <w:rFonts w:cs="Open Sans"/>
        </w:rPr>
      </w:pPr>
    </w:p>
    <w:p w14:paraId="624B3BE2" w14:textId="0C611392" w:rsidR="00A25F9D" w:rsidRDefault="00A25F9D">
      <w:pPr>
        <w:rPr>
          <w:rFonts w:cs="Open Sans"/>
        </w:rPr>
      </w:pPr>
    </w:p>
    <w:p w14:paraId="03388CFA" w14:textId="2B850A7E" w:rsidR="00010831" w:rsidRDefault="00010831">
      <w:pPr>
        <w:rPr>
          <w:rFonts w:cs="Open Sans"/>
        </w:rPr>
      </w:pPr>
    </w:p>
    <w:p w14:paraId="29F05C0B" w14:textId="77777777" w:rsidR="00010831" w:rsidRDefault="00010831">
      <w:pPr>
        <w:rPr>
          <w:rFonts w:cs="Open Sans"/>
        </w:rPr>
      </w:pPr>
    </w:p>
    <w:p w14:paraId="618A1FA9" w14:textId="6C730E93" w:rsidR="001776BE" w:rsidRPr="00D607F8" w:rsidRDefault="001776BE" w:rsidP="00D607F8">
      <w:pPr>
        <w:pStyle w:val="Titre3"/>
      </w:pPr>
      <w:bookmarkStart w:id="32" w:name="_Toc200640892"/>
      <w:r w:rsidRPr="00DC1C25">
        <w:t>Gestion de l</w:t>
      </w:r>
      <w:r w:rsidR="00F66B8F" w:rsidRPr="00DC1C25">
        <w:t xml:space="preserve">a fiche </w:t>
      </w:r>
      <w:r w:rsidRPr="00DC1C25">
        <w:t>examen</w:t>
      </w:r>
      <w:bookmarkEnd w:id="32"/>
    </w:p>
    <w:p w14:paraId="222EA308" w14:textId="5E321CBE" w:rsidR="001776BE" w:rsidRPr="00B64CCD" w:rsidRDefault="001776BE" w:rsidP="00D607F8">
      <w:pPr>
        <w:spacing w:before="180"/>
        <w:ind w:firstLine="426"/>
        <w:rPr>
          <w:b/>
          <w:bCs/>
          <w:color w:val="000000" w:themeColor="text1"/>
        </w:rPr>
      </w:pPr>
      <w:r w:rsidRPr="00B64CCD">
        <w:rPr>
          <w:b/>
          <w:bCs/>
          <w:color w:val="000000" w:themeColor="text1"/>
        </w:rPr>
        <w:t>Contexte</w:t>
      </w:r>
    </w:p>
    <w:p w14:paraId="636453A0" w14:textId="1BD4A808" w:rsidR="001776BE" w:rsidRDefault="001776BE">
      <w:pPr>
        <w:rPr>
          <w:rFonts w:cs="Open Sans"/>
        </w:rPr>
      </w:pPr>
    </w:p>
    <w:p w14:paraId="483F0828" w14:textId="08A65857" w:rsidR="001776BE" w:rsidRDefault="00F66B8F">
      <w:pPr>
        <w:rPr>
          <w:rFonts w:cs="Open Sans"/>
        </w:rPr>
      </w:pPr>
      <w:r>
        <w:rPr>
          <w:rFonts w:cs="Open Sans"/>
        </w:rPr>
        <w:t>La</w:t>
      </w:r>
      <w:r w:rsidRPr="00F66B8F">
        <w:rPr>
          <w:rFonts w:cs="Open Sans"/>
        </w:rPr>
        <w:t xml:space="preserve"> fiche d'examen est un document, qui centralise toutes les informations relatives à un examen</w:t>
      </w:r>
      <w:r>
        <w:rPr>
          <w:rFonts w:cs="Open Sans"/>
        </w:rPr>
        <w:t xml:space="preserve"> </w:t>
      </w:r>
      <w:r w:rsidRPr="00F66B8F">
        <w:rPr>
          <w:rFonts w:cs="Open Sans"/>
        </w:rPr>
        <w:t>radiologique réalisé sur un patient. Elle sert à assurer la traçabilité et la gestion des différents aspects de l'examen, de sa planification à son interprétation</w:t>
      </w:r>
      <w:r>
        <w:rPr>
          <w:rFonts w:cs="Open Sans"/>
        </w:rPr>
        <w:t>.</w:t>
      </w:r>
    </w:p>
    <w:p w14:paraId="7097AD96" w14:textId="05EB453D" w:rsidR="00010831" w:rsidRDefault="00010831">
      <w:pPr>
        <w:rPr>
          <w:rFonts w:cs="Open Sans"/>
        </w:rPr>
      </w:pPr>
    </w:p>
    <w:p w14:paraId="77C89265" w14:textId="5E6794D0" w:rsidR="004813BA" w:rsidRPr="0012072F" w:rsidRDefault="004813BA" w:rsidP="0012072F">
      <w:pPr>
        <w:spacing w:before="180"/>
        <w:ind w:firstLine="426"/>
        <w:rPr>
          <w:b/>
          <w:bCs/>
          <w:color w:val="000000" w:themeColor="text1"/>
        </w:rPr>
      </w:pPr>
      <w:r w:rsidRPr="0012072F">
        <w:rPr>
          <w:b/>
          <w:bCs/>
          <w:color w:val="000000" w:themeColor="text1"/>
        </w:rPr>
        <w:t>Besoins</w:t>
      </w:r>
    </w:p>
    <w:p w14:paraId="5106A8F4" w14:textId="7AF7E0D8" w:rsidR="001776BE" w:rsidRDefault="001776BE">
      <w:pPr>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EE65AE" w:rsidRPr="008416DC" w14:paraId="60317D3E" w14:textId="77777777" w:rsidTr="0019514D">
        <w:trPr>
          <w:gridAfter w:val="1"/>
          <w:wAfter w:w="10" w:type="dxa"/>
        </w:trPr>
        <w:tc>
          <w:tcPr>
            <w:tcW w:w="993" w:type="dxa"/>
            <w:shd w:val="clear" w:color="auto" w:fill="1F497D" w:themeFill="text2"/>
            <w:vAlign w:val="center"/>
          </w:tcPr>
          <w:p w14:paraId="31B6F92A" w14:textId="77777777" w:rsidR="00EE65AE" w:rsidRPr="008416DC" w:rsidRDefault="00EE65AE" w:rsidP="0019514D">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538185B7" w14:textId="77777777" w:rsidR="00EE65AE" w:rsidRPr="008416DC" w:rsidRDefault="00EE65AE" w:rsidP="0019514D">
            <w:pPr>
              <w:jc w:val="center"/>
              <w:rPr>
                <w:rFonts w:cs="Calibri"/>
                <w:b/>
                <w:color w:val="FFFFFF" w:themeColor="background1"/>
              </w:rPr>
            </w:pPr>
            <w:r w:rsidRPr="008416DC">
              <w:rPr>
                <w:rFonts w:cs="Calibri"/>
                <w:b/>
                <w:color w:val="FFFFFF" w:themeColor="background1"/>
              </w:rPr>
              <w:t>Nom du besoin</w:t>
            </w:r>
          </w:p>
        </w:tc>
        <w:tc>
          <w:tcPr>
            <w:tcW w:w="1795" w:type="dxa"/>
            <w:shd w:val="clear" w:color="auto" w:fill="1F497D" w:themeFill="text2"/>
            <w:vAlign w:val="center"/>
          </w:tcPr>
          <w:p w14:paraId="2AF3A5EF" w14:textId="77777777" w:rsidR="00EE65AE" w:rsidRPr="008416DC" w:rsidRDefault="00EE65AE" w:rsidP="0019514D">
            <w:pPr>
              <w:jc w:val="center"/>
              <w:rPr>
                <w:rFonts w:cs="Calibri"/>
                <w:b/>
                <w:color w:val="FFFFFF" w:themeColor="background1"/>
              </w:rPr>
            </w:pPr>
            <w:r w:rsidRPr="008416DC">
              <w:rPr>
                <w:rFonts w:cs="Calibri"/>
                <w:b/>
                <w:color w:val="FFFFFF" w:themeColor="background1"/>
              </w:rPr>
              <w:t>Priorité</w:t>
            </w:r>
          </w:p>
        </w:tc>
      </w:tr>
      <w:tr w:rsidR="00C74B4E" w:rsidRPr="008416DC" w14:paraId="55A03AAC" w14:textId="77777777" w:rsidTr="0019514D">
        <w:tc>
          <w:tcPr>
            <w:tcW w:w="993" w:type="dxa"/>
            <w:vAlign w:val="center"/>
          </w:tcPr>
          <w:p w14:paraId="659E8EEF" w14:textId="1B6B9DA5" w:rsidR="00C74B4E" w:rsidRPr="00075D45" w:rsidRDefault="00C74B4E" w:rsidP="00C74B4E">
            <w:pPr>
              <w:jc w:val="center"/>
              <w:rPr>
                <w:rFonts w:cs="Calibri"/>
              </w:rPr>
            </w:pPr>
            <w:r>
              <w:rPr>
                <w:rFonts w:cs="Calibri"/>
              </w:rPr>
              <w:t>83</w:t>
            </w:r>
          </w:p>
        </w:tc>
        <w:tc>
          <w:tcPr>
            <w:tcW w:w="7797" w:type="dxa"/>
          </w:tcPr>
          <w:p w14:paraId="0EDE57BF" w14:textId="129B8C7B" w:rsidR="00C74B4E" w:rsidRPr="00075D45" w:rsidRDefault="00C74B4E" w:rsidP="00C74B4E">
            <w:pPr>
              <w:rPr>
                <w:rFonts w:cs="Open Sans"/>
              </w:rPr>
            </w:pPr>
            <w:r w:rsidRPr="003B0129">
              <w:rPr>
                <w:rFonts w:cs="Open Sans"/>
              </w:rPr>
              <w:t>Le RIS est en mesure de traiter </w:t>
            </w:r>
            <w:r>
              <w:rPr>
                <w:rFonts w:cs="Open Sans"/>
              </w:rPr>
              <w:t>l</w:t>
            </w:r>
            <w:r w:rsidRPr="0019514D">
              <w:rPr>
                <w:rFonts w:cs="Open Sans"/>
              </w:rPr>
              <w:t>e ou les protocoles d’examen réalisés</w:t>
            </w:r>
            <w:r>
              <w:rPr>
                <w:rFonts w:cs="Open Sans"/>
              </w:rPr>
              <w:t xml:space="preserve">. Ces protocoles peuvent </w:t>
            </w:r>
            <w:r w:rsidRPr="0019514D">
              <w:rPr>
                <w:rFonts w:cs="Open Sans"/>
              </w:rPr>
              <w:t>être différents</w:t>
            </w:r>
            <w:r>
              <w:rPr>
                <w:rFonts w:cs="Open Sans"/>
              </w:rPr>
              <w:t xml:space="preserve"> des </w:t>
            </w:r>
            <w:r w:rsidRPr="0019514D">
              <w:rPr>
                <w:rFonts w:cs="Open Sans"/>
              </w:rPr>
              <w:t>examens prévus)</w:t>
            </w:r>
            <w:r>
              <w:rPr>
                <w:rFonts w:cs="Open Sans"/>
              </w:rPr>
              <w:t>.</w:t>
            </w:r>
          </w:p>
        </w:tc>
        <w:tc>
          <w:tcPr>
            <w:tcW w:w="1805" w:type="dxa"/>
            <w:gridSpan w:val="2"/>
            <w:vAlign w:val="center"/>
          </w:tcPr>
          <w:p w14:paraId="02D8E39A" w14:textId="77777777" w:rsidR="00C74B4E" w:rsidRPr="008416DC" w:rsidRDefault="00C74B4E" w:rsidP="00C74B4E">
            <w:pPr>
              <w:jc w:val="center"/>
              <w:rPr>
                <w:rFonts w:cs="Calibri"/>
              </w:rPr>
            </w:pPr>
            <w:r>
              <w:rPr>
                <w:rFonts w:cs="Calibri"/>
              </w:rPr>
              <w:t>Obligatoire</w:t>
            </w:r>
          </w:p>
        </w:tc>
      </w:tr>
      <w:tr w:rsidR="00C74B4E" w:rsidRPr="008416DC" w14:paraId="17D16499" w14:textId="77777777" w:rsidTr="0019514D">
        <w:tc>
          <w:tcPr>
            <w:tcW w:w="993" w:type="dxa"/>
            <w:vAlign w:val="center"/>
          </w:tcPr>
          <w:p w14:paraId="7EF7CD5F" w14:textId="0A8B954B" w:rsidR="00C74B4E" w:rsidRPr="00075D45" w:rsidRDefault="00C74B4E" w:rsidP="00C74B4E">
            <w:pPr>
              <w:jc w:val="center"/>
              <w:rPr>
                <w:rFonts w:cs="Calibri"/>
              </w:rPr>
            </w:pPr>
            <w:r>
              <w:rPr>
                <w:rFonts w:cs="Calibri"/>
              </w:rPr>
              <w:t>84</w:t>
            </w:r>
          </w:p>
        </w:tc>
        <w:tc>
          <w:tcPr>
            <w:tcW w:w="7797" w:type="dxa"/>
          </w:tcPr>
          <w:p w14:paraId="038EB425" w14:textId="138F97DC" w:rsidR="00C74B4E" w:rsidRPr="00075D45" w:rsidRDefault="00C74B4E" w:rsidP="00C74B4E">
            <w:pPr>
              <w:rPr>
                <w:rFonts w:cs="Open Sans"/>
              </w:rPr>
            </w:pPr>
            <w:r w:rsidRPr="003B0129">
              <w:rPr>
                <w:rFonts w:cs="Open Sans"/>
              </w:rPr>
              <w:t>Le RIS est en mesure de</w:t>
            </w:r>
            <w:r>
              <w:rPr>
                <w:rFonts w:cs="Open Sans"/>
              </w:rPr>
              <w:t xml:space="preserve"> </w:t>
            </w:r>
            <w:r w:rsidRPr="0019514D">
              <w:rPr>
                <w:rFonts w:cs="Open Sans"/>
              </w:rPr>
              <w:t>propose</w:t>
            </w:r>
            <w:r>
              <w:rPr>
                <w:rFonts w:cs="Open Sans"/>
              </w:rPr>
              <w:t>r</w:t>
            </w:r>
            <w:r w:rsidRPr="0019514D">
              <w:rPr>
                <w:rFonts w:cs="Open Sans"/>
              </w:rPr>
              <w:t xml:space="preserve"> une liste d’examens possibles en corrélation avec l’examen prévu</w:t>
            </w:r>
            <w:r>
              <w:rPr>
                <w:rFonts w:cs="Open Sans"/>
              </w:rPr>
              <w:t>.</w:t>
            </w:r>
          </w:p>
        </w:tc>
        <w:tc>
          <w:tcPr>
            <w:tcW w:w="1805" w:type="dxa"/>
            <w:gridSpan w:val="2"/>
            <w:vAlign w:val="center"/>
          </w:tcPr>
          <w:p w14:paraId="14A1A205" w14:textId="77777777" w:rsidR="00C74B4E" w:rsidRDefault="00C74B4E" w:rsidP="00C74B4E">
            <w:pPr>
              <w:jc w:val="center"/>
              <w:rPr>
                <w:rFonts w:cs="Calibri"/>
              </w:rPr>
            </w:pPr>
            <w:r>
              <w:rPr>
                <w:rFonts w:cs="Calibri"/>
              </w:rPr>
              <w:t>Obligatoire</w:t>
            </w:r>
          </w:p>
        </w:tc>
      </w:tr>
      <w:tr w:rsidR="00C74B4E" w:rsidRPr="008416DC" w14:paraId="2C9339B0" w14:textId="77777777" w:rsidTr="0019514D">
        <w:tc>
          <w:tcPr>
            <w:tcW w:w="993" w:type="dxa"/>
            <w:vAlign w:val="center"/>
          </w:tcPr>
          <w:p w14:paraId="570CFFB2" w14:textId="27EB0343" w:rsidR="00C74B4E" w:rsidRPr="00075D45" w:rsidRDefault="00C74B4E" w:rsidP="00C74B4E">
            <w:pPr>
              <w:jc w:val="center"/>
              <w:rPr>
                <w:rFonts w:cs="Calibri"/>
              </w:rPr>
            </w:pPr>
            <w:r>
              <w:rPr>
                <w:rFonts w:cs="Calibri"/>
              </w:rPr>
              <w:t>85</w:t>
            </w:r>
          </w:p>
        </w:tc>
        <w:tc>
          <w:tcPr>
            <w:tcW w:w="7797" w:type="dxa"/>
          </w:tcPr>
          <w:p w14:paraId="28BA3FC2" w14:textId="749180A7" w:rsidR="00C74B4E" w:rsidRPr="00075D45" w:rsidRDefault="00C74B4E" w:rsidP="00C74B4E">
            <w:pPr>
              <w:rPr>
                <w:rFonts w:cs="Open Sans"/>
              </w:rPr>
            </w:pPr>
            <w:r w:rsidRPr="003B0129">
              <w:rPr>
                <w:rFonts w:cs="Open Sans"/>
              </w:rPr>
              <w:t>Le RIS est en mesure de traite</w:t>
            </w:r>
            <w:r>
              <w:rPr>
                <w:rFonts w:cs="Open Sans"/>
              </w:rPr>
              <w:t>r l</w:t>
            </w:r>
            <w:r w:rsidRPr="0019514D">
              <w:rPr>
                <w:rFonts w:cs="Open Sans"/>
              </w:rPr>
              <w:t>e nom du produit de contraste</w:t>
            </w:r>
            <w:r>
              <w:rPr>
                <w:rFonts w:cs="Open Sans"/>
              </w:rPr>
              <w:t>.</w:t>
            </w:r>
          </w:p>
        </w:tc>
        <w:tc>
          <w:tcPr>
            <w:tcW w:w="1805" w:type="dxa"/>
            <w:gridSpan w:val="2"/>
            <w:vAlign w:val="center"/>
          </w:tcPr>
          <w:p w14:paraId="0C2CC521" w14:textId="77777777" w:rsidR="00C74B4E" w:rsidRDefault="00C74B4E" w:rsidP="00C74B4E">
            <w:pPr>
              <w:jc w:val="center"/>
              <w:rPr>
                <w:rFonts w:cs="Calibri"/>
              </w:rPr>
            </w:pPr>
            <w:r>
              <w:rPr>
                <w:rFonts w:cs="Calibri"/>
              </w:rPr>
              <w:t>Obligatoire</w:t>
            </w:r>
          </w:p>
        </w:tc>
      </w:tr>
      <w:tr w:rsidR="00C74B4E" w:rsidRPr="008416DC" w14:paraId="0ED1D3B9" w14:textId="77777777" w:rsidTr="0019514D">
        <w:tc>
          <w:tcPr>
            <w:tcW w:w="993" w:type="dxa"/>
            <w:vAlign w:val="center"/>
          </w:tcPr>
          <w:p w14:paraId="2718DF58" w14:textId="7DE8F0D6" w:rsidR="00C74B4E" w:rsidRPr="00075D45" w:rsidRDefault="00C74B4E" w:rsidP="00C74B4E">
            <w:pPr>
              <w:jc w:val="center"/>
              <w:rPr>
                <w:rFonts w:cs="Calibri"/>
              </w:rPr>
            </w:pPr>
            <w:r>
              <w:rPr>
                <w:rFonts w:cs="Calibri"/>
              </w:rPr>
              <w:t>86</w:t>
            </w:r>
          </w:p>
        </w:tc>
        <w:tc>
          <w:tcPr>
            <w:tcW w:w="7797" w:type="dxa"/>
          </w:tcPr>
          <w:p w14:paraId="003CF49C" w14:textId="0D018A78" w:rsidR="00C74B4E" w:rsidRPr="00075D45" w:rsidRDefault="00C74B4E" w:rsidP="00C74B4E">
            <w:pPr>
              <w:rPr>
                <w:rFonts w:cs="Open Sans"/>
              </w:rPr>
            </w:pPr>
            <w:r w:rsidRPr="003B0129">
              <w:rPr>
                <w:rFonts w:cs="Open Sans"/>
              </w:rPr>
              <w:t>Le RIS est en mesure de traiter</w:t>
            </w:r>
            <w:r>
              <w:rPr>
                <w:rFonts w:cs="Open Sans"/>
              </w:rPr>
              <w:t xml:space="preserve"> l</w:t>
            </w:r>
            <w:r w:rsidRPr="0019514D">
              <w:rPr>
                <w:rFonts w:cs="Open Sans"/>
              </w:rPr>
              <w:t>a quantité injectée</w:t>
            </w:r>
            <w:r>
              <w:rPr>
                <w:rFonts w:cs="Open Sans"/>
              </w:rPr>
              <w:t>.</w:t>
            </w:r>
          </w:p>
        </w:tc>
        <w:tc>
          <w:tcPr>
            <w:tcW w:w="1805" w:type="dxa"/>
            <w:gridSpan w:val="2"/>
            <w:vAlign w:val="center"/>
          </w:tcPr>
          <w:p w14:paraId="3D80BCA5" w14:textId="77777777" w:rsidR="00C74B4E" w:rsidRDefault="00C74B4E" w:rsidP="00C74B4E">
            <w:pPr>
              <w:jc w:val="center"/>
              <w:rPr>
                <w:rFonts w:cs="Calibri"/>
              </w:rPr>
            </w:pPr>
            <w:r>
              <w:rPr>
                <w:rFonts w:cs="Calibri"/>
              </w:rPr>
              <w:t>Obligatoire</w:t>
            </w:r>
          </w:p>
        </w:tc>
      </w:tr>
      <w:tr w:rsidR="00C74B4E" w:rsidRPr="008416DC" w14:paraId="15CA2D94" w14:textId="77777777" w:rsidTr="0019514D">
        <w:tc>
          <w:tcPr>
            <w:tcW w:w="993" w:type="dxa"/>
            <w:vAlign w:val="center"/>
          </w:tcPr>
          <w:p w14:paraId="22B4108A" w14:textId="6C6C373A" w:rsidR="00C74B4E" w:rsidRPr="00075D45" w:rsidRDefault="00C74B4E" w:rsidP="00C74B4E">
            <w:pPr>
              <w:jc w:val="center"/>
              <w:rPr>
                <w:rFonts w:cs="Calibri"/>
              </w:rPr>
            </w:pPr>
            <w:r>
              <w:rPr>
                <w:rFonts w:cs="Calibri"/>
              </w:rPr>
              <w:t>87</w:t>
            </w:r>
          </w:p>
        </w:tc>
        <w:tc>
          <w:tcPr>
            <w:tcW w:w="7797" w:type="dxa"/>
          </w:tcPr>
          <w:p w14:paraId="70EB37AD" w14:textId="6B30F854" w:rsidR="00C74B4E" w:rsidRPr="00075D45" w:rsidRDefault="00C74B4E" w:rsidP="00C74B4E">
            <w:pPr>
              <w:rPr>
                <w:rFonts w:cs="Open Sans"/>
              </w:rPr>
            </w:pPr>
            <w:r w:rsidRPr="003B0129">
              <w:rPr>
                <w:rFonts w:cs="Open Sans"/>
              </w:rPr>
              <w:t>Le RIS est en mesure de traiter </w:t>
            </w:r>
            <w:r>
              <w:rPr>
                <w:rFonts w:cs="Open Sans"/>
              </w:rPr>
              <w:t xml:space="preserve">le </w:t>
            </w:r>
            <w:r w:rsidRPr="0019514D">
              <w:rPr>
                <w:rFonts w:cs="Open Sans"/>
              </w:rPr>
              <w:t>numéro de lot du produit de contraste utilisé</w:t>
            </w:r>
            <w:r>
              <w:rPr>
                <w:rFonts w:cs="Open Sans"/>
              </w:rPr>
              <w:t>.</w:t>
            </w:r>
          </w:p>
        </w:tc>
        <w:tc>
          <w:tcPr>
            <w:tcW w:w="1805" w:type="dxa"/>
            <w:gridSpan w:val="2"/>
            <w:vAlign w:val="center"/>
          </w:tcPr>
          <w:p w14:paraId="0AC3D4DF" w14:textId="77777777" w:rsidR="00C74B4E" w:rsidRDefault="00C74B4E" w:rsidP="00C74B4E">
            <w:pPr>
              <w:jc w:val="center"/>
              <w:rPr>
                <w:rFonts w:cs="Calibri"/>
              </w:rPr>
            </w:pPr>
            <w:r>
              <w:rPr>
                <w:rFonts w:cs="Calibri"/>
              </w:rPr>
              <w:t>Obligatoire</w:t>
            </w:r>
          </w:p>
        </w:tc>
      </w:tr>
      <w:tr w:rsidR="00C74B4E" w:rsidRPr="008416DC" w14:paraId="2CB98D48" w14:textId="77777777" w:rsidTr="0019514D">
        <w:tc>
          <w:tcPr>
            <w:tcW w:w="993" w:type="dxa"/>
            <w:vAlign w:val="center"/>
          </w:tcPr>
          <w:p w14:paraId="5957445C" w14:textId="0E8FA515" w:rsidR="00C74B4E" w:rsidRPr="00075D45" w:rsidRDefault="00C74B4E" w:rsidP="00C74B4E">
            <w:pPr>
              <w:jc w:val="center"/>
              <w:rPr>
                <w:rFonts w:cs="Calibri"/>
              </w:rPr>
            </w:pPr>
            <w:r>
              <w:rPr>
                <w:rFonts w:cs="Calibri"/>
              </w:rPr>
              <w:t>88</w:t>
            </w:r>
          </w:p>
        </w:tc>
        <w:tc>
          <w:tcPr>
            <w:tcW w:w="7797" w:type="dxa"/>
          </w:tcPr>
          <w:p w14:paraId="03E65CE2" w14:textId="3E736A32" w:rsidR="00C74B4E" w:rsidRDefault="00C74B4E" w:rsidP="00C74B4E">
            <w:pPr>
              <w:rPr>
                <w:rFonts w:cs="Open Sans"/>
              </w:rPr>
            </w:pPr>
            <w:r w:rsidRPr="003B0129">
              <w:rPr>
                <w:rFonts w:cs="Open Sans"/>
              </w:rPr>
              <w:t>Le RIS est en mesure</w:t>
            </w:r>
            <w:r w:rsidRPr="0019514D">
              <w:rPr>
                <w:rFonts w:cs="Open Sans"/>
              </w:rPr>
              <w:t xml:space="preserve"> </w:t>
            </w:r>
            <w:r>
              <w:rPr>
                <w:rFonts w:cs="Open Sans"/>
              </w:rPr>
              <w:t xml:space="preserve">de proposer le nom du </w:t>
            </w:r>
            <w:r w:rsidRPr="0019514D">
              <w:rPr>
                <w:rFonts w:cs="Open Sans"/>
              </w:rPr>
              <w:t>manipulateur qui réalise l’examen</w:t>
            </w:r>
            <w:r>
              <w:rPr>
                <w:rFonts w:cs="Open Sans"/>
              </w:rPr>
              <w:t>.</w:t>
            </w:r>
          </w:p>
        </w:tc>
        <w:tc>
          <w:tcPr>
            <w:tcW w:w="1805" w:type="dxa"/>
            <w:gridSpan w:val="2"/>
            <w:vAlign w:val="center"/>
          </w:tcPr>
          <w:p w14:paraId="37860D50" w14:textId="2D74F090" w:rsidR="00C74B4E" w:rsidRDefault="00C74B4E" w:rsidP="00C74B4E">
            <w:pPr>
              <w:jc w:val="center"/>
              <w:rPr>
                <w:rFonts w:cs="Calibri"/>
              </w:rPr>
            </w:pPr>
            <w:r>
              <w:rPr>
                <w:rFonts w:cs="Calibri"/>
              </w:rPr>
              <w:t>Obligatoire</w:t>
            </w:r>
          </w:p>
        </w:tc>
      </w:tr>
      <w:tr w:rsidR="00C74B4E" w:rsidRPr="008416DC" w14:paraId="77EF7FEA" w14:textId="77777777" w:rsidTr="0019514D">
        <w:tc>
          <w:tcPr>
            <w:tcW w:w="993" w:type="dxa"/>
            <w:vAlign w:val="center"/>
          </w:tcPr>
          <w:p w14:paraId="7D1B495F" w14:textId="37BCD798" w:rsidR="00C74B4E" w:rsidRPr="00075D45" w:rsidRDefault="00C74B4E" w:rsidP="00C74B4E">
            <w:pPr>
              <w:jc w:val="center"/>
              <w:rPr>
                <w:rFonts w:cs="Calibri"/>
              </w:rPr>
            </w:pPr>
            <w:r>
              <w:rPr>
                <w:rFonts w:cs="Calibri"/>
              </w:rPr>
              <w:t>89</w:t>
            </w:r>
          </w:p>
        </w:tc>
        <w:tc>
          <w:tcPr>
            <w:tcW w:w="7797" w:type="dxa"/>
          </w:tcPr>
          <w:p w14:paraId="1ADAAC23" w14:textId="26D441A2" w:rsidR="00C74B4E" w:rsidRDefault="00C74B4E" w:rsidP="00C74B4E">
            <w:pPr>
              <w:rPr>
                <w:rFonts w:cs="Open Sans"/>
              </w:rPr>
            </w:pPr>
            <w:r w:rsidRPr="003B0129">
              <w:rPr>
                <w:rFonts w:cs="Open Sans"/>
              </w:rPr>
              <w:t>Le RIS est en mesure</w:t>
            </w:r>
            <w:r w:rsidRPr="0019514D">
              <w:rPr>
                <w:rFonts w:cs="Open Sans"/>
              </w:rPr>
              <w:t xml:space="preserve"> </w:t>
            </w:r>
            <w:r>
              <w:rPr>
                <w:rFonts w:cs="Open Sans"/>
              </w:rPr>
              <w:t>de donner l</w:t>
            </w:r>
            <w:r w:rsidRPr="0019514D">
              <w:rPr>
                <w:rFonts w:cs="Open Sans"/>
              </w:rPr>
              <w:t>a date de début d’examen</w:t>
            </w:r>
            <w:r>
              <w:rPr>
                <w:rFonts w:cs="Open Sans"/>
              </w:rPr>
              <w:t>.</w:t>
            </w:r>
          </w:p>
        </w:tc>
        <w:tc>
          <w:tcPr>
            <w:tcW w:w="1805" w:type="dxa"/>
            <w:gridSpan w:val="2"/>
            <w:vAlign w:val="center"/>
          </w:tcPr>
          <w:p w14:paraId="520A8079" w14:textId="7A3D8F3D" w:rsidR="00C74B4E" w:rsidRDefault="00C74B4E" w:rsidP="00C74B4E">
            <w:pPr>
              <w:jc w:val="center"/>
              <w:rPr>
                <w:rFonts w:cs="Calibri"/>
              </w:rPr>
            </w:pPr>
            <w:r>
              <w:rPr>
                <w:rFonts w:cs="Calibri"/>
              </w:rPr>
              <w:t>Obligatoire</w:t>
            </w:r>
          </w:p>
        </w:tc>
      </w:tr>
      <w:tr w:rsidR="00C74B4E" w:rsidRPr="008416DC" w14:paraId="128DB2D2" w14:textId="77777777" w:rsidTr="0019514D">
        <w:tc>
          <w:tcPr>
            <w:tcW w:w="993" w:type="dxa"/>
            <w:vAlign w:val="center"/>
          </w:tcPr>
          <w:p w14:paraId="3FFC236E" w14:textId="62A7A833" w:rsidR="00C74B4E" w:rsidRPr="00075D45" w:rsidRDefault="00C74B4E" w:rsidP="00C74B4E">
            <w:pPr>
              <w:jc w:val="center"/>
              <w:rPr>
                <w:rFonts w:cs="Calibri"/>
              </w:rPr>
            </w:pPr>
            <w:r>
              <w:rPr>
                <w:rFonts w:cs="Calibri"/>
              </w:rPr>
              <w:t>90</w:t>
            </w:r>
          </w:p>
        </w:tc>
        <w:tc>
          <w:tcPr>
            <w:tcW w:w="7797" w:type="dxa"/>
          </w:tcPr>
          <w:p w14:paraId="46E810EC" w14:textId="62E60C60" w:rsidR="00C74B4E" w:rsidRDefault="00C74B4E" w:rsidP="00C74B4E">
            <w:pPr>
              <w:rPr>
                <w:rFonts w:cs="Open Sans"/>
              </w:rPr>
            </w:pPr>
            <w:r w:rsidRPr="003B0129">
              <w:rPr>
                <w:rFonts w:cs="Open Sans"/>
              </w:rPr>
              <w:t>Le RIS est en mesure</w:t>
            </w:r>
            <w:r w:rsidRPr="0019514D">
              <w:rPr>
                <w:rFonts w:cs="Open Sans"/>
              </w:rPr>
              <w:t xml:space="preserve"> </w:t>
            </w:r>
            <w:r>
              <w:rPr>
                <w:rFonts w:cs="Open Sans"/>
              </w:rPr>
              <w:t>de donner l</w:t>
            </w:r>
            <w:r w:rsidRPr="0019514D">
              <w:rPr>
                <w:rFonts w:cs="Open Sans"/>
              </w:rPr>
              <w:t xml:space="preserve">e nom du(des) médecin(s) et </w:t>
            </w:r>
            <w:r w:rsidR="002031BB">
              <w:rPr>
                <w:rFonts w:cs="Open Sans"/>
              </w:rPr>
              <w:t xml:space="preserve">de </w:t>
            </w:r>
            <w:r w:rsidRPr="0019514D">
              <w:rPr>
                <w:rFonts w:cs="Open Sans"/>
              </w:rPr>
              <w:t>l’interne responsable de l’examen</w:t>
            </w:r>
            <w:r>
              <w:rPr>
                <w:rFonts w:cs="Open Sans"/>
              </w:rPr>
              <w:t>.</w:t>
            </w:r>
          </w:p>
        </w:tc>
        <w:tc>
          <w:tcPr>
            <w:tcW w:w="1805" w:type="dxa"/>
            <w:gridSpan w:val="2"/>
            <w:vAlign w:val="center"/>
          </w:tcPr>
          <w:p w14:paraId="4FDDFF08" w14:textId="26AD0994" w:rsidR="00C74B4E" w:rsidRDefault="00C74B4E" w:rsidP="00C74B4E">
            <w:pPr>
              <w:jc w:val="center"/>
              <w:rPr>
                <w:rFonts w:cs="Calibri"/>
              </w:rPr>
            </w:pPr>
            <w:r>
              <w:rPr>
                <w:rFonts w:cs="Calibri"/>
              </w:rPr>
              <w:t>Obligatoire</w:t>
            </w:r>
          </w:p>
        </w:tc>
      </w:tr>
      <w:tr w:rsidR="00C74B4E" w:rsidRPr="008416DC" w14:paraId="14CE3AED" w14:textId="77777777" w:rsidTr="0019514D">
        <w:tc>
          <w:tcPr>
            <w:tcW w:w="993" w:type="dxa"/>
            <w:vAlign w:val="center"/>
          </w:tcPr>
          <w:p w14:paraId="16D920C3" w14:textId="54EC9F64" w:rsidR="00C74B4E" w:rsidRPr="00075D45" w:rsidRDefault="00C74B4E" w:rsidP="00C74B4E">
            <w:pPr>
              <w:jc w:val="center"/>
              <w:rPr>
                <w:rFonts w:cs="Calibri"/>
              </w:rPr>
            </w:pPr>
            <w:r>
              <w:rPr>
                <w:rFonts w:cs="Calibri"/>
              </w:rPr>
              <w:t>91</w:t>
            </w:r>
          </w:p>
        </w:tc>
        <w:tc>
          <w:tcPr>
            <w:tcW w:w="7797" w:type="dxa"/>
          </w:tcPr>
          <w:p w14:paraId="22CAA3FF" w14:textId="1E0DD420" w:rsidR="00C74B4E" w:rsidRDefault="00C74B4E" w:rsidP="00C74B4E">
            <w:pPr>
              <w:rPr>
                <w:rFonts w:cs="Open Sans"/>
              </w:rPr>
            </w:pPr>
            <w:r w:rsidRPr="003B0129">
              <w:rPr>
                <w:rFonts w:cs="Open Sans"/>
              </w:rPr>
              <w:t>Le RIS est en mesure</w:t>
            </w:r>
            <w:r w:rsidRPr="0019514D">
              <w:rPr>
                <w:rFonts w:cs="Open Sans"/>
              </w:rPr>
              <w:t xml:space="preserve"> </w:t>
            </w:r>
            <w:r>
              <w:rPr>
                <w:rFonts w:cs="Open Sans"/>
              </w:rPr>
              <w:t>d’indiquer l</w:t>
            </w:r>
            <w:r w:rsidRPr="0019514D">
              <w:rPr>
                <w:rFonts w:cs="Open Sans"/>
              </w:rPr>
              <w:t>a dose d’exposition (si applicable, en fonction de la modalité</w:t>
            </w:r>
            <w:r>
              <w:rPr>
                <w:rFonts w:cs="Open Sans"/>
              </w:rPr>
              <w:t>).</w:t>
            </w:r>
          </w:p>
        </w:tc>
        <w:tc>
          <w:tcPr>
            <w:tcW w:w="1805" w:type="dxa"/>
            <w:gridSpan w:val="2"/>
            <w:vAlign w:val="center"/>
          </w:tcPr>
          <w:p w14:paraId="5302283B" w14:textId="57553454" w:rsidR="00C74B4E" w:rsidRDefault="00C74B4E" w:rsidP="00C74B4E">
            <w:pPr>
              <w:jc w:val="center"/>
              <w:rPr>
                <w:rFonts w:cs="Calibri"/>
              </w:rPr>
            </w:pPr>
            <w:r>
              <w:rPr>
                <w:rFonts w:cs="Calibri"/>
              </w:rPr>
              <w:t>Obligatoire</w:t>
            </w:r>
          </w:p>
        </w:tc>
      </w:tr>
      <w:tr w:rsidR="00C74B4E" w:rsidRPr="008416DC" w14:paraId="05790DDE" w14:textId="77777777" w:rsidTr="0019514D">
        <w:tc>
          <w:tcPr>
            <w:tcW w:w="993" w:type="dxa"/>
            <w:vAlign w:val="center"/>
          </w:tcPr>
          <w:p w14:paraId="034EBD1E" w14:textId="14ABAAA1" w:rsidR="00C74B4E" w:rsidRPr="00075D45" w:rsidRDefault="00C74B4E" w:rsidP="00C74B4E">
            <w:pPr>
              <w:jc w:val="center"/>
              <w:rPr>
                <w:rFonts w:cs="Calibri"/>
              </w:rPr>
            </w:pPr>
            <w:r>
              <w:rPr>
                <w:rFonts w:cs="Calibri"/>
              </w:rPr>
              <w:t>92</w:t>
            </w:r>
          </w:p>
        </w:tc>
        <w:tc>
          <w:tcPr>
            <w:tcW w:w="7797" w:type="dxa"/>
          </w:tcPr>
          <w:p w14:paraId="7EB9E27D" w14:textId="7EB3F5AE" w:rsidR="00C74B4E" w:rsidRDefault="00C74B4E" w:rsidP="00C74B4E">
            <w:pPr>
              <w:rPr>
                <w:rFonts w:cs="Open Sans"/>
              </w:rPr>
            </w:pPr>
            <w:r w:rsidRPr="003B0129">
              <w:rPr>
                <w:rFonts w:cs="Open Sans"/>
              </w:rPr>
              <w:t>Le RIS est en mesure</w:t>
            </w:r>
            <w:r w:rsidRPr="007106A1">
              <w:rPr>
                <w:rFonts w:cs="Open Sans"/>
              </w:rPr>
              <w:t xml:space="preserve"> </w:t>
            </w:r>
            <w:r>
              <w:rPr>
                <w:rFonts w:cs="Open Sans"/>
              </w:rPr>
              <w:t>de donner la t</w:t>
            </w:r>
            <w:r w:rsidRPr="00C1188F">
              <w:rPr>
                <w:rFonts w:cs="Open Sans"/>
              </w:rPr>
              <w:t xml:space="preserve">raçabilité des produits ou </w:t>
            </w:r>
            <w:r w:rsidR="002031BB">
              <w:rPr>
                <w:rFonts w:cs="Open Sans"/>
              </w:rPr>
              <w:t xml:space="preserve">des </w:t>
            </w:r>
            <w:r w:rsidRPr="00C1188F">
              <w:rPr>
                <w:rFonts w:cs="Open Sans"/>
              </w:rPr>
              <w:t>médicaments administrés</w:t>
            </w:r>
            <w:r>
              <w:rPr>
                <w:rFonts w:cs="Open Sans"/>
              </w:rPr>
              <w:t>.</w:t>
            </w:r>
          </w:p>
        </w:tc>
        <w:tc>
          <w:tcPr>
            <w:tcW w:w="1805" w:type="dxa"/>
            <w:gridSpan w:val="2"/>
            <w:vAlign w:val="center"/>
          </w:tcPr>
          <w:p w14:paraId="3C32D744" w14:textId="7AC551E1" w:rsidR="00C74B4E" w:rsidRDefault="00C74B4E" w:rsidP="00C74B4E">
            <w:pPr>
              <w:jc w:val="center"/>
              <w:rPr>
                <w:rFonts w:cs="Calibri"/>
              </w:rPr>
            </w:pPr>
            <w:r>
              <w:rPr>
                <w:rFonts w:cs="Calibri"/>
              </w:rPr>
              <w:t>Obligatoire</w:t>
            </w:r>
          </w:p>
        </w:tc>
      </w:tr>
    </w:tbl>
    <w:p w14:paraId="1279AFFD" w14:textId="61613794" w:rsidR="00EE65AE" w:rsidRDefault="00EE65AE">
      <w:pPr>
        <w:rPr>
          <w:rFonts w:cs="Open Sans"/>
        </w:rPr>
      </w:pPr>
    </w:p>
    <w:p w14:paraId="10818BC1" w14:textId="228B377C" w:rsidR="00EE65AE" w:rsidRDefault="00EE65AE">
      <w:pPr>
        <w:rPr>
          <w:rFonts w:cs="Open Sans"/>
        </w:rPr>
      </w:pPr>
    </w:p>
    <w:p w14:paraId="51DC4206" w14:textId="77777777" w:rsidR="00EE65AE" w:rsidRDefault="00EE65AE">
      <w:pPr>
        <w:rPr>
          <w:rFonts w:cs="Open Sans"/>
        </w:rPr>
      </w:pPr>
    </w:p>
    <w:p w14:paraId="30FCA14E" w14:textId="75F827E8" w:rsidR="002363A1" w:rsidRPr="00DC1C25" w:rsidRDefault="003C45E8" w:rsidP="00D607F8">
      <w:pPr>
        <w:pStyle w:val="Titre3"/>
      </w:pPr>
      <w:bookmarkStart w:id="33" w:name="_Toc200640893"/>
      <w:r w:rsidRPr="00D607F8">
        <w:lastRenderedPageBreak/>
        <w:t>Gestion des cotations et des c</w:t>
      </w:r>
      <w:r w:rsidR="002363A1" w:rsidRPr="00D607F8">
        <w:t>odification</w:t>
      </w:r>
      <w:r w:rsidR="00783327" w:rsidRPr="00D607F8">
        <w:t>s</w:t>
      </w:r>
      <w:r w:rsidR="002363A1" w:rsidRPr="00D607F8">
        <w:t xml:space="preserve"> des examens</w:t>
      </w:r>
      <w:bookmarkEnd w:id="33"/>
    </w:p>
    <w:p w14:paraId="318EB2C8" w14:textId="4A6D64D2" w:rsidR="002363A1" w:rsidRDefault="002363A1" w:rsidP="002363A1">
      <w:pPr>
        <w:rPr>
          <w:rFonts w:cs="Open Sans"/>
        </w:rPr>
      </w:pPr>
    </w:p>
    <w:p w14:paraId="5A9ADEBF" w14:textId="0B0FC8E6" w:rsidR="003F7ED1" w:rsidRPr="0012072F" w:rsidRDefault="003F7ED1" w:rsidP="0012072F">
      <w:pPr>
        <w:spacing w:before="180"/>
        <w:ind w:firstLine="426"/>
        <w:rPr>
          <w:b/>
          <w:bCs/>
          <w:color w:val="000000" w:themeColor="text1"/>
        </w:rPr>
      </w:pPr>
      <w:r w:rsidRPr="0012072F">
        <w:rPr>
          <w:b/>
          <w:bCs/>
          <w:color w:val="000000" w:themeColor="text1"/>
        </w:rPr>
        <w:t>Contexte</w:t>
      </w:r>
    </w:p>
    <w:p w14:paraId="3E14B2DE" w14:textId="77777777" w:rsidR="0012072F" w:rsidRDefault="0012072F" w:rsidP="003F7ED1">
      <w:pPr>
        <w:rPr>
          <w:rFonts w:cs="Open Sans"/>
        </w:rPr>
      </w:pPr>
    </w:p>
    <w:p w14:paraId="55C762F7" w14:textId="5277195C" w:rsidR="003F7ED1" w:rsidRPr="009F5C09" w:rsidRDefault="003F7ED1" w:rsidP="003F7ED1">
      <w:pPr>
        <w:rPr>
          <w:rFonts w:cs="Open Sans"/>
        </w:rPr>
      </w:pPr>
      <w:r w:rsidRPr="00C1188F">
        <w:rPr>
          <w:rFonts w:cs="Open Sans"/>
        </w:rPr>
        <w:t>La codification des examens dans un RIS</w:t>
      </w:r>
      <w:r>
        <w:rPr>
          <w:rFonts w:cs="Open Sans"/>
        </w:rPr>
        <w:t xml:space="preserve"> fait référence </w:t>
      </w:r>
      <w:r w:rsidRPr="00C1188F">
        <w:rPr>
          <w:rFonts w:cs="Open Sans"/>
        </w:rPr>
        <w:t>au processus d'attribution de codes standardisés aux différents types d'examens réalisés dans le cadre de l'imagerie médicale. Ces codes sont utilisés pour identifier de manière unique chaque examen, facilitant ainsi leur gestion, leur suivi et leur factur</w:t>
      </w:r>
      <w:r w:rsidRPr="009F5C09">
        <w:rPr>
          <w:rFonts w:cs="Open Sans"/>
        </w:rPr>
        <w:t xml:space="preserve">ation. </w:t>
      </w:r>
    </w:p>
    <w:p w14:paraId="21DF1C84" w14:textId="4A7F1B9D" w:rsidR="003F7ED1" w:rsidRDefault="003F7ED1" w:rsidP="003F7ED1">
      <w:pPr>
        <w:rPr>
          <w:rFonts w:cs="Open Sans"/>
        </w:rPr>
      </w:pPr>
      <w:r w:rsidRPr="00713806">
        <w:rPr>
          <w:rFonts w:cs="Open Sans"/>
        </w:rPr>
        <w:t xml:space="preserve">Dans un environnement RIS, la codification des examens s'appuie souvent sur des référentiels standardisés tels que la CCAM (Classification Commune des Actes Médicaux) </w:t>
      </w:r>
      <w:r>
        <w:rPr>
          <w:rFonts w:cs="Open Sans"/>
        </w:rPr>
        <w:t>pour la</w:t>
      </w:r>
      <w:r w:rsidRPr="00C1188F">
        <w:rPr>
          <w:rFonts w:cs="Open Sans"/>
        </w:rPr>
        <w:t xml:space="preserve"> </w:t>
      </w:r>
      <w:r>
        <w:rPr>
          <w:rFonts w:cs="Open Sans"/>
        </w:rPr>
        <w:t>France.</w:t>
      </w:r>
      <w:r w:rsidRPr="00C1188F">
        <w:rPr>
          <w:rFonts w:cs="Open Sans"/>
        </w:rPr>
        <w:t xml:space="preserve"> </w:t>
      </w:r>
    </w:p>
    <w:p w14:paraId="5D2C7F36" w14:textId="022A0A70" w:rsidR="003F7ED1" w:rsidRPr="00713806" w:rsidRDefault="003F7ED1" w:rsidP="003F7ED1">
      <w:pPr>
        <w:rPr>
          <w:rFonts w:cs="Open Sans"/>
        </w:rPr>
      </w:pPr>
      <w:r w:rsidRPr="00C1188F">
        <w:rPr>
          <w:rFonts w:cs="Open Sans"/>
        </w:rPr>
        <w:t xml:space="preserve">Ces référentiels permettent de classifier les actes </w:t>
      </w:r>
      <w:r w:rsidRPr="009F5C09">
        <w:rPr>
          <w:rFonts w:cs="Open Sans"/>
        </w:rPr>
        <w:t>radiologiques en fonction de leur nature (scanner, IRM, radiographie, échographie, etc.), de leur localisation (tête, thorax, abdomen, etc.) et de leur complexité.</w:t>
      </w:r>
    </w:p>
    <w:p w14:paraId="5201695A" w14:textId="0CBF6C00" w:rsidR="003F7ED1" w:rsidRDefault="003F7ED1" w:rsidP="003F7ED1">
      <w:pPr>
        <w:rPr>
          <w:rFonts w:cs="Open Sans"/>
        </w:rPr>
      </w:pPr>
      <w:r>
        <w:rPr>
          <w:rFonts w:cs="Open Sans"/>
        </w:rPr>
        <w:t>L</w:t>
      </w:r>
      <w:r w:rsidRPr="00C1188F">
        <w:rPr>
          <w:rFonts w:cs="Open Sans"/>
        </w:rPr>
        <w:t>a codification aide à améliorer la qualité des soins en permettant une meilleure traçabilit</w:t>
      </w:r>
      <w:r w:rsidRPr="009F5C09">
        <w:rPr>
          <w:rFonts w:cs="Open Sans"/>
        </w:rPr>
        <w:t>é des actes réalisés et en simplifiant les processus administratifs, notamment pour le suivi des patients, la génération des rapports et l’archivage des examens.</w:t>
      </w:r>
    </w:p>
    <w:p w14:paraId="1DE37D0A" w14:textId="77777777" w:rsidR="003A34B2" w:rsidRPr="00D607F8" w:rsidRDefault="003A34B2" w:rsidP="00D607F8">
      <w:pPr>
        <w:spacing w:before="240" w:after="240"/>
        <w:rPr>
          <w:rFonts w:cs="Open Sans"/>
        </w:rPr>
      </w:pPr>
      <w:r w:rsidRPr="00D607F8">
        <w:rPr>
          <w:rFonts w:eastAsiaTheme="minorEastAsia" w:cs="Open Sans"/>
          <w:color w:val="auto"/>
          <w:lang w:eastAsia="en-US"/>
        </w:rPr>
        <w:t>Le terme « acte » fait référence aussi bien à un examen diagnostique qu'à un examen interventionnel, pouvant inclure plusieurs codes CCAM. Ces examens peuvent présenter différentes variantes. Par exemple, une biopsie hépatique correspond aux codes CCAM suivants :</w:t>
      </w:r>
    </w:p>
    <w:p w14:paraId="3B40BAAE" w14:textId="77777777" w:rsidR="003A34B2" w:rsidRPr="00D607F8" w:rsidRDefault="003A34B2" w:rsidP="00D750F6">
      <w:pPr>
        <w:pStyle w:val="Paragraphedeliste"/>
        <w:numPr>
          <w:ilvl w:val="0"/>
          <w:numId w:val="56"/>
        </w:numPr>
        <w:rPr>
          <w:rFonts w:cs="Open Sans"/>
        </w:rPr>
      </w:pPr>
      <w:r w:rsidRPr="00D607F8">
        <w:rPr>
          <w:rFonts w:eastAsiaTheme="minorEastAsia" w:cs="Open Sans"/>
          <w:color w:val="auto"/>
          <w:lang w:eastAsia="en-US"/>
        </w:rPr>
        <w:t>HLHJ003 - Biopsie non ciblée du foie, par voie transcutanée avec guidage échographique</w:t>
      </w:r>
    </w:p>
    <w:p w14:paraId="3D467B14" w14:textId="77777777" w:rsidR="003A34B2" w:rsidRPr="00D607F8" w:rsidRDefault="003A34B2" w:rsidP="00D750F6">
      <w:pPr>
        <w:pStyle w:val="Paragraphedeliste"/>
        <w:numPr>
          <w:ilvl w:val="0"/>
          <w:numId w:val="56"/>
        </w:numPr>
        <w:rPr>
          <w:rFonts w:cs="Open Sans"/>
        </w:rPr>
      </w:pPr>
      <w:r w:rsidRPr="00D607F8">
        <w:rPr>
          <w:rFonts w:eastAsiaTheme="minorEastAsia" w:cs="Open Sans"/>
          <w:color w:val="auto"/>
          <w:lang w:eastAsia="en-US"/>
        </w:rPr>
        <w:t>HLHJ006 - Biopsie du foie sur une cible, par voie transcutanée avec guidage échographique</w:t>
      </w:r>
    </w:p>
    <w:p w14:paraId="53EC8E3F" w14:textId="35D6B4AD" w:rsidR="003A34B2" w:rsidRPr="00D607F8" w:rsidRDefault="003A34B2" w:rsidP="00D750F6">
      <w:pPr>
        <w:pStyle w:val="Paragraphedeliste"/>
        <w:numPr>
          <w:ilvl w:val="0"/>
          <w:numId w:val="56"/>
        </w:numPr>
        <w:rPr>
          <w:rFonts w:cs="Open Sans"/>
        </w:rPr>
      </w:pPr>
      <w:r w:rsidRPr="00D607F8">
        <w:rPr>
          <w:rFonts w:eastAsiaTheme="minorEastAsia" w:cs="Open Sans"/>
          <w:color w:val="auto"/>
          <w:lang w:eastAsia="en-US"/>
        </w:rPr>
        <w:t xml:space="preserve">HLHJ005 - Biopsie du foie sur plusieurs cibles, par voie transcutanée avec guidage échographique </w:t>
      </w:r>
    </w:p>
    <w:p w14:paraId="08DE157C" w14:textId="69B3C7B8" w:rsidR="00010831" w:rsidRDefault="00010831" w:rsidP="00010831">
      <w:pPr>
        <w:rPr>
          <w:rFonts w:cs="Open Sans"/>
        </w:rPr>
      </w:pPr>
    </w:p>
    <w:p w14:paraId="3101D49B" w14:textId="2E461454" w:rsidR="00010831" w:rsidRDefault="00010831" w:rsidP="00010831">
      <w:pPr>
        <w:rPr>
          <w:rFonts w:cs="Open Sans"/>
        </w:rPr>
      </w:pPr>
    </w:p>
    <w:p w14:paraId="5186A212" w14:textId="35047849" w:rsidR="00010831" w:rsidRDefault="00010831" w:rsidP="00010831">
      <w:pPr>
        <w:rPr>
          <w:rFonts w:cs="Open Sans"/>
        </w:rPr>
      </w:pPr>
    </w:p>
    <w:p w14:paraId="07876A01" w14:textId="77777777" w:rsidR="00010831" w:rsidRPr="00D607F8" w:rsidRDefault="00010831" w:rsidP="00D607F8">
      <w:pPr>
        <w:rPr>
          <w:rFonts w:cs="Open Sans"/>
        </w:rPr>
      </w:pPr>
    </w:p>
    <w:p w14:paraId="02601D6E" w14:textId="09AFEACE" w:rsidR="003F7ED1" w:rsidRPr="0012072F" w:rsidRDefault="003F7ED1" w:rsidP="0012072F">
      <w:pPr>
        <w:spacing w:before="180"/>
        <w:ind w:firstLine="426"/>
        <w:rPr>
          <w:b/>
          <w:bCs/>
          <w:color w:val="000000" w:themeColor="text1"/>
        </w:rPr>
      </w:pPr>
      <w:r w:rsidRPr="0012072F">
        <w:rPr>
          <w:b/>
          <w:bCs/>
          <w:color w:val="000000" w:themeColor="text1"/>
        </w:rPr>
        <w:t>Besoins</w:t>
      </w:r>
    </w:p>
    <w:p w14:paraId="73D12AAE" w14:textId="77777777" w:rsidR="004813BA" w:rsidRDefault="004813BA" w:rsidP="004813BA">
      <w:pPr>
        <w:rPr>
          <w:rFonts w:cs="Open Sans"/>
        </w:rPr>
      </w:pPr>
    </w:p>
    <w:p w14:paraId="555CD855" w14:textId="5AA7D632" w:rsidR="002363A1" w:rsidRPr="00D607F8" w:rsidRDefault="002363A1" w:rsidP="00D607F8">
      <w:pPr>
        <w:rPr>
          <w:rFonts w:cs="Open Sans"/>
        </w:rPr>
      </w:pPr>
      <w:r>
        <w:rPr>
          <w:rFonts w:cs="Open Sans"/>
        </w:rPr>
        <w:t>L</w:t>
      </w:r>
      <w:r w:rsidRPr="00D607F8">
        <w:rPr>
          <w:rFonts w:cs="Open Sans"/>
        </w:rPr>
        <w:t>e système</w:t>
      </w:r>
      <w:r w:rsidR="003F7ED1">
        <w:rPr>
          <w:rFonts w:cs="Open Sans"/>
        </w:rPr>
        <w:t xml:space="preserve"> facilite et fluidifie </w:t>
      </w:r>
      <w:r w:rsidRPr="00D607F8">
        <w:rPr>
          <w:rFonts w:cs="Open Sans"/>
        </w:rPr>
        <w:t xml:space="preserve">le processus de cotation/codage des actes réalisés. </w:t>
      </w:r>
    </w:p>
    <w:p w14:paraId="30E5B7CE" w14:textId="77C939D1" w:rsidR="001776BE" w:rsidRDefault="001776BE">
      <w:pPr>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3A34B2" w:rsidRPr="008416DC" w14:paraId="5DDD342E" w14:textId="77777777" w:rsidTr="0019514D">
        <w:trPr>
          <w:gridAfter w:val="1"/>
          <w:wAfter w:w="10" w:type="dxa"/>
        </w:trPr>
        <w:tc>
          <w:tcPr>
            <w:tcW w:w="993" w:type="dxa"/>
            <w:shd w:val="clear" w:color="auto" w:fill="1F497D" w:themeFill="text2"/>
            <w:vAlign w:val="center"/>
          </w:tcPr>
          <w:p w14:paraId="01D71533" w14:textId="77777777" w:rsidR="003A34B2" w:rsidRPr="008416DC" w:rsidRDefault="003A34B2" w:rsidP="0019514D">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3354E4C6" w14:textId="7A41D16E" w:rsidR="003A34B2" w:rsidRPr="008416DC" w:rsidRDefault="009B33F6" w:rsidP="0019514D">
            <w:pPr>
              <w:jc w:val="center"/>
              <w:rPr>
                <w:rFonts w:cs="Calibri"/>
                <w:b/>
                <w:color w:val="FFFFFF" w:themeColor="background1"/>
              </w:rPr>
            </w:pPr>
            <w:r>
              <w:rPr>
                <w:rFonts w:cs="Calibri"/>
                <w:b/>
                <w:color w:val="FFFFFF" w:themeColor="background1"/>
              </w:rPr>
              <w:t>Description</w:t>
            </w:r>
            <w:r w:rsidR="003A34B2" w:rsidRPr="008416DC">
              <w:rPr>
                <w:rFonts w:cs="Calibri"/>
                <w:b/>
                <w:color w:val="FFFFFF" w:themeColor="background1"/>
              </w:rPr>
              <w:t xml:space="preserve"> du besoin</w:t>
            </w:r>
          </w:p>
        </w:tc>
        <w:tc>
          <w:tcPr>
            <w:tcW w:w="1795" w:type="dxa"/>
            <w:shd w:val="clear" w:color="auto" w:fill="1F497D" w:themeFill="text2"/>
            <w:vAlign w:val="center"/>
          </w:tcPr>
          <w:p w14:paraId="5AD94FF4" w14:textId="77777777" w:rsidR="003A34B2" w:rsidRPr="008416DC" w:rsidRDefault="003A34B2" w:rsidP="0019514D">
            <w:pPr>
              <w:jc w:val="center"/>
              <w:rPr>
                <w:rFonts w:cs="Calibri"/>
                <w:b/>
                <w:color w:val="FFFFFF" w:themeColor="background1"/>
              </w:rPr>
            </w:pPr>
            <w:r w:rsidRPr="008416DC">
              <w:rPr>
                <w:rFonts w:cs="Calibri"/>
                <w:b/>
                <w:color w:val="FFFFFF" w:themeColor="background1"/>
              </w:rPr>
              <w:t>Priorité</w:t>
            </w:r>
          </w:p>
        </w:tc>
      </w:tr>
      <w:tr w:rsidR="00C74B4E" w:rsidRPr="008416DC" w14:paraId="05F4C5ED" w14:textId="77777777" w:rsidTr="0019514D">
        <w:tc>
          <w:tcPr>
            <w:tcW w:w="993" w:type="dxa"/>
            <w:vAlign w:val="center"/>
          </w:tcPr>
          <w:p w14:paraId="0A27C22C" w14:textId="4A0C662A" w:rsidR="00C74B4E" w:rsidRPr="00D607F8" w:rsidRDefault="00C74B4E" w:rsidP="00C74B4E">
            <w:pPr>
              <w:jc w:val="center"/>
              <w:rPr>
                <w:rFonts w:eastAsiaTheme="minorEastAsia" w:cs="Open Sans"/>
                <w:color w:val="auto"/>
                <w:lang w:eastAsia="en-US"/>
              </w:rPr>
            </w:pPr>
            <w:r>
              <w:rPr>
                <w:rFonts w:eastAsiaTheme="minorEastAsia" w:cs="Open Sans"/>
                <w:color w:val="auto"/>
                <w:lang w:eastAsia="en-US"/>
              </w:rPr>
              <w:t>93</w:t>
            </w:r>
          </w:p>
        </w:tc>
        <w:tc>
          <w:tcPr>
            <w:tcW w:w="7797" w:type="dxa"/>
          </w:tcPr>
          <w:p w14:paraId="3250D652" w14:textId="7C717298" w:rsidR="00C74B4E" w:rsidRPr="00D607F8" w:rsidRDefault="00C74B4E" w:rsidP="00C74B4E">
            <w:pPr>
              <w:rPr>
                <w:rFonts w:eastAsiaTheme="minorEastAsia" w:cs="Open Sans"/>
                <w:color w:val="auto"/>
                <w:lang w:eastAsia="en-US"/>
              </w:rPr>
            </w:pPr>
            <w:r w:rsidRPr="00D607F8">
              <w:rPr>
                <w:rFonts w:eastAsiaTheme="minorEastAsia" w:cs="Open Sans"/>
                <w:color w:val="auto"/>
                <w:lang w:eastAsia="en-US"/>
              </w:rPr>
              <w:t xml:space="preserve">Le </w:t>
            </w:r>
            <w:r w:rsidR="00E2672F">
              <w:rPr>
                <w:rFonts w:eastAsiaTheme="minorEastAsia" w:cs="Open Sans"/>
                <w:color w:val="auto"/>
                <w:lang w:eastAsia="en-US"/>
              </w:rPr>
              <w:t>RIS</w:t>
            </w:r>
            <w:r w:rsidRPr="00D607F8">
              <w:rPr>
                <w:rFonts w:eastAsiaTheme="minorEastAsia" w:cs="Open Sans"/>
                <w:color w:val="auto"/>
                <w:lang w:eastAsia="en-US"/>
              </w:rPr>
              <w:t xml:space="preserve"> facilite et fluidifie le processus de cotation/codage des actes réalisés</w:t>
            </w:r>
            <w:r w:rsidR="00505ADE">
              <w:rPr>
                <w:rFonts w:eastAsiaTheme="minorEastAsia" w:cs="Open Sans"/>
                <w:color w:val="auto"/>
                <w:lang w:eastAsia="en-US"/>
              </w:rPr>
              <w:t xml:space="preserve"> au travers des catalogues d’examen et de codage</w:t>
            </w:r>
            <w:r w:rsidR="00710B9F">
              <w:rPr>
                <w:rFonts w:eastAsiaTheme="minorEastAsia" w:cs="Open Sans"/>
                <w:color w:val="auto"/>
                <w:lang w:eastAsia="en-US"/>
              </w:rPr>
              <w:t>.</w:t>
            </w:r>
          </w:p>
        </w:tc>
        <w:tc>
          <w:tcPr>
            <w:tcW w:w="1805" w:type="dxa"/>
            <w:gridSpan w:val="2"/>
            <w:vAlign w:val="center"/>
          </w:tcPr>
          <w:p w14:paraId="623AD470" w14:textId="77777777" w:rsidR="00C74B4E" w:rsidRPr="008416DC" w:rsidRDefault="00C74B4E" w:rsidP="00C74B4E">
            <w:pPr>
              <w:jc w:val="center"/>
              <w:rPr>
                <w:rFonts w:cs="Calibri"/>
              </w:rPr>
            </w:pPr>
            <w:r>
              <w:rPr>
                <w:rFonts w:cs="Calibri"/>
              </w:rPr>
              <w:t>Obligatoire</w:t>
            </w:r>
          </w:p>
        </w:tc>
      </w:tr>
      <w:tr w:rsidR="00C74B4E" w:rsidRPr="008416DC" w14:paraId="01B11387" w14:textId="77777777" w:rsidTr="0019514D">
        <w:tc>
          <w:tcPr>
            <w:tcW w:w="993" w:type="dxa"/>
            <w:vAlign w:val="center"/>
          </w:tcPr>
          <w:p w14:paraId="1A59C488" w14:textId="308F7519" w:rsidR="00C74B4E" w:rsidRPr="00D607F8" w:rsidRDefault="00C74B4E" w:rsidP="00C74B4E">
            <w:pPr>
              <w:jc w:val="center"/>
              <w:rPr>
                <w:rFonts w:eastAsiaTheme="minorEastAsia" w:cs="Open Sans"/>
                <w:color w:val="auto"/>
                <w:lang w:eastAsia="en-US"/>
              </w:rPr>
            </w:pPr>
            <w:r>
              <w:rPr>
                <w:rFonts w:eastAsiaTheme="minorEastAsia" w:cs="Open Sans"/>
                <w:color w:val="auto"/>
                <w:lang w:eastAsia="en-US"/>
              </w:rPr>
              <w:t>94</w:t>
            </w:r>
          </w:p>
        </w:tc>
        <w:tc>
          <w:tcPr>
            <w:tcW w:w="7797" w:type="dxa"/>
          </w:tcPr>
          <w:p w14:paraId="00D54810" w14:textId="6333CADE" w:rsidR="00C74B4E" w:rsidRPr="00D607F8" w:rsidRDefault="00C74B4E" w:rsidP="00C74B4E">
            <w:pPr>
              <w:rPr>
                <w:rFonts w:eastAsiaTheme="minorEastAsia" w:cs="Open Sans"/>
                <w:color w:val="auto"/>
                <w:lang w:eastAsia="en-US"/>
              </w:rPr>
            </w:pPr>
            <w:r w:rsidRPr="00D607F8">
              <w:rPr>
                <w:rFonts w:eastAsiaTheme="minorEastAsia" w:cs="Open Sans"/>
                <w:color w:val="auto"/>
                <w:lang w:eastAsia="en-US"/>
              </w:rPr>
              <w:t>Le RIS prend en charge l’envoi des forfaits techniques des examens de scanner et d’IRM</w:t>
            </w:r>
            <w:r w:rsidR="00710B9F">
              <w:rPr>
                <w:rFonts w:eastAsiaTheme="minorEastAsia" w:cs="Open Sans"/>
                <w:color w:val="auto"/>
                <w:lang w:eastAsia="en-US"/>
              </w:rPr>
              <w:t xml:space="preserve"> vers </w:t>
            </w:r>
            <w:r w:rsidR="00E95367">
              <w:rPr>
                <w:rFonts w:eastAsiaTheme="minorEastAsia" w:cs="Open Sans"/>
                <w:color w:val="auto"/>
                <w:lang w:eastAsia="en-US"/>
              </w:rPr>
              <w:t>les chaines de facturation</w:t>
            </w:r>
            <w:r w:rsidRPr="00D607F8">
              <w:rPr>
                <w:rFonts w:eastAsiaTheme="minorEastAsia" w:cs="Open Sans"/>
                <w:color w:val="auto"/>
                <w:lang w:eastAsia="en-US"/>
              </w:rPr>
              <w:t xml:space="preserve">.  </w:t>
            </w:r>
          </w:p>
        </w:tc>
        <w:tc>
          <w:tcPr>
            <w:tcW w:w="1805" w:type="dxa"/>
            <w:gridSpan w:val="2"/>
            <w:vAlign w:val="center"/>
          </w:tcPr>
          <w:p w14:paraId="113A3933" w14:textId="77777777" w:rsidR="00C74B4E" w:rsidRDefault="00C74B4E" w:rsidP="00C74B4E">
            <w:pPr>
              <w:jc w:val="center"/>
              <w:rPr>
                <w:rFonts w:cs="Calibri"/>
              </w:rPr>
            </w:pPr>
            <w:r>
              <w:rPr>
                <w:rFonts w:cs="Calibri"/>
              </w:rPr>
              <w:t>Obligatoire</w:t>
            </w:r>
          </w:p>
        </w:tc>
      </w:tr>
      <w:tr w:rsidR="00C74B4E" w:rsidRPr="008416DC" w14:paraId="7518DA8C" w14:textId="77777777" w:rsidTr="0019514D">
        <w:tc>
          <w:tcPr>
            <w:tcW w:w="993" w:type="dxa"/>
            <w:vAlign w:val="center"/>
          </w:tcPr>
          <w:p w14:paraId="0146D14A" w14:textId="0A8BFB34" w:rsidR="00C74B4E" w:rsidRPr="00D607F8" w:rsidRDefault="00C74B4E" w:rsidP="00C74B4E">
            <w:pPr>
              <w:jc w:val="center"/>
              <w:rPr>
                <w:rFonts w:eastAsiaTheme="minorEastAsia" w:cs="Open Sans"/>
                <w:color w:val="auto"/>
                <w:lang w:eastAsia="en-US"/>
              </w:rPr>
            </w:pPr>
            <w:r>
              <w:rPr>
                <w:rFonts w:eastAsiaTheme="minorEastAsia" w:cs="Open Sans"/>
                <w:color w:val="auto"/>
                <w:lang w:eastAsia="en-US"/>
              </w:rPr>
              <w:t>95</w:t>
            </w:r>
          </w:p>
        </w:tc>
        <w:tc>
          <w:tcPr>
            <w:tcW w:w="7797" w:type="dxa"/>
          </w:tcPr>
          <w:p w14:paraId="14D7B84D" w14:textId="44834FC9" w:rsidR="00C74B4E" w:rsidRPr="00D607F8" w:rsidRDefault="00C74B4E" w:rsidP="00C74B4E">
            <w:pPr>
              <w:rPr>
                <w:rFonts w:eastAsiaTheme="minorEastAsia" w:cs="Open Sans"/>
                <w:color w:val="auto"/>
                <w:lang w:eastAsia="en-US"/>
              </w:rPr>
            </w:pPr>
            <w:r w:rsidRPr="00D607F8">
              <w:rPr>
                <w:rFonts w:eastAsiaTheme="minorEastAsia" w:cs="Open Sans"/>
                <w:color w:val="auto"/>
                <w:lang w:eastAsia="en-US"/>
              </w:rPr>
              <w:t>La codification des examens est indépendante de la validation du compte-rendu</w:t>
            </w:r>
          </w:p>
        </w:tc>
        <w:tc>
          <w:tcPr>
            <w:tcW w:w="1805" w:type="dxa"/>
            <w:gridSpan w:val="2"/>
            <w:vAlign w:val="center"/>
          </w:tcPr>
          <w:p w14:paraId="32C61B7A" w14:textId="77777777" w:rsidR="00C74B4E" w:rsidRDefault="00C74B4E" w:rsidP="00C74B4E">
            <w:pPr>
              <w:jc w:val="center"/>
              <w:rPr>
                <w:rFonts w:cs="Calibri"/>
              </w:rPr>
            </w:pPr>
            <w:r>
              <w:rPr>
                <w:rFonts w:cs="Calibri"/>
              </w:rPr>
              <w:t>Obligatoire</w:t>
            </w:r>
          </w:p>
        </w:tc>
      </w:tr>
      <w:tr w:rsidR="00C74B4E" w:rsidRPr="008416DC" w14:paraId="11B62A92" w14:textId="77777777" w:rsidTr="0019514D">
        <w:tc>
          <w:tcPr>
            <w:tcW w:w="993" w:type="dxa"/>
            <w:vAlign w:val="center"/>
          </w:tcPr>
          <w:p w14:paraId="55852292" w14:textId="3730B96E" w:rsidR="00C74B4E" w:rsidRPr="00D607F8" w:rsidRDefault="00C74B4E" w:rsidP="00C74B4E">
            <w:pPr>
              <w:jc w:val="center"/>
              <w:rPr>
                <w:rFonts w:eastAsiaTheme="minorEastAsia" w:cs="Open Sans"/>
                <w:color w:val="auto"/>
                <w:lang w:eastAsia="en-US"/>
              </w:rPr>
            </w:pPr>
            <w:r>
              <w:rPr>
                <w:rFonts w:eastAsiaTheme="minorEastAsia" w:cs="Open Sans"/>
                <w:color w:val="auto"/>
                <w:lang w:eastAsia="en-US"/>
              </w:rPr>
              <w:t>96</w:t>
            </w:r>
          </w:p>
        </w:tc>
        <w:tc>
          <w:tcPr>
            <w:tcW w:w="7797" w:type="dxa"/>
          </w:tcPr>
          <w:p w14:paraId="6F8C22AA" w14:textId="2ADD0BEF" w:rsidR="00C74B4E" w:rsidRPr="00D607F8" w:rsidRDefault="00C74B4E" w:rsidP="00C74B4E">
            <w:pPr>
              <w:rPr>
                <w:rFonts w:eastAsiaTheme="minorEastAsia" w:cs="Open Sans"/>
                <w:color w:val="auto"/>
                <w:lang w:eastAsia="en-US"/>
              </w:rPr>
            </w:pPr>
            <w:r w:rsidRPr="00D607F8">
              <w:rPr>
                <w:rFonts w:eastAsiaTheme="minorEastAsia" w:cs="Open Sans"/>
                <w:color w:val="auto"/>
                <w:lang w:eastAsia="en-US"/>
              </w:rPr>
              <w:t>La non codification n’empêche pas la validation du compte-rendu</w:t>
            </w:r>
          </w:p>
        </w:tc>
        <w:tc>
          <w:tcPr>
            <w:tcW w:w="1805" w:type="dxa"/>
            <w:gridSpan w:val="2"/>
            <w:vAlign w:val="center"/>
          </w:tcPr>
          <w:p w14:paraId="6E1AB59D" w14:textId="77777777" w:rsidR="00C74B4E" w:rsidRDefault="00C74B4E" w:rsidP="00C74B4E">
            <w:pPr>
              <w:jc w:val="center"/>
              <w:rPr>
                <w:rFonts w:cs="Calibri"/>
              </w:rPr>
            </w:pPr>
            <w:r>
              <w:rPr>
                <w:rFonts w:cs="Calibri"/>
              </w:rPr>
              <w:t>Obligatoire</w:t>
            </w:r>
          </w:p>
        </w:tc>
      </w:tr>
      <w:tr w:rsidR="00C74B4E" w:rsidRPr="008416DC" w14:paraId="0DD4FD95" w14:textId="77777777" w:rsidTr="0019514D">
        <w:tc>
          <w:tcPr>
            <w:tcW w:w="993" w:type="dxa"/>
            <w:vAlign w:val="center"/>
          </w:tcPr>
          <w:p w14:paraId="148BD11F" w14:textId="63468BFF" w:rsidR="00C74B4E" w:rsidRPr="00D607F8" w:rsidRDefault="00C74B4E" w:rsidP="00C74B4E">
            <w:pPr>
              <w:jc w:val="center"/>
              <w:rPr>
                <w:rFonts w:eastAsiaTheme="minorEastAsia" w:cs="Open Sans"/>
                <w:color w:val="auto"/>
                <w:lang w:eastAsia="en-US"/>
              </w:rPr>
            </w:pPr>
            <w:r>
              <w:rPr>
                <w:rFonts w:eastAsiaTheme="minorEastAsia" w:cs="Open Sans"/>
                <w:color w:val="auto"/>
                <w:lang w:eastAsia="en-US"/>
              </w:rPr>
              <w:t>97</w:t>
            </w:r>
          </w:p>
        </w:tc>
        <w:tc>
          <w:tcPr>
            <w:tcW w:w="7797" w:type="dxa"/>
          </w:tcPr>
          <w:p w14:paraId="52E260F0" w14:textId="551FC801" w:rsidR="00C74B4E" w:rsidRPr="00D607F8" w:rsidRDefault="00C74B4E" w:rsidP="00C74B4E">
            <w:pPr>
              <w:rPr>
                <w:rFonts w:eastAsiaTheme="minorEastAsia" w:cs="Open Sans"/>
                <w:color w:val="auto"/>
                <w:lang w:eastAsia="en-US"/>
              </w:rPr>
            </w:pPr>
            <w:r w:rsidRPr="00D607F8">
              <w:rPr>
                <w:rFonts w:eastAsiaTheme="minorEastAsia" w:cs="Open Sans"/>
                <w:color w:val="auto"/>
                <w:lang w:eastAsia="en-US"/>
              </w:rPr>
              <w:t>Après une codification, le RIS génère un fichier conforme aux spécifications de l’AP-HP en termes d’activité.</w:t>
            </w:r>
          </w:p>
        </w:tc>
        <w:tc>
          <w:tcPr>
            <w:tcW w:w="1805" w:type="dxa"/>
            <w:gridSpan w:val="2"/>
            <w:vAlign w:val="center"/>
          </w:tcPr>
          <w:p w14:paraId="51ADA663" w14:textId="77777777" w:rsidR="00C74B4E" w:rsidRDefault="00C74B4E" w:rsidP="00C74B4E">
            <w:pPr>
              <w:jc w:val="center"/>
              <w:rPr>
                <w:rFonts w:cs="Calibri"/>
              </w:rPr>
            </w:pPr>
            <w:r>
              <w:rPr>
                <w:rFonts w:cs="Calibri"/>
              </w:rPr>
              <w:t>Obligatoire</w:t>
            </w:r>
          </w:p>
        </w:tc>
      </w:tr>
    </w:tbl>
    <w:p w14:paraId="1F8316AF" w14:textId="0309F612" w:rsidR="001776BE" w:rsidRDefault="001776BE">
      <w:pPr>
        <w:rPr>
          <w:rFonts w:cs="Open Sans"/>
        </w:rPr>
      </w:pPr>
    </w:p>
    <w:p w14:paraId="3031B063" w14:textId="77777777" w:rsidR="001776BE" w:rsidRDefault="001776BE">
      <w:pPr>
        <w:rPr>
          <w:rFonts w:cs="Open Sans"/>
        </w:rPr>
      </w:pPr>
    </w:p>
    <w:p w14:paraId="2AF30F2F" w14:textId="499A4E52" w:rsidR="00A25F9D" w:rsidRDefault="00A25F9D">
      <w:pPr>
        <w:rPr>
          <w:rFonts w:cs="Open Sans"/>
        </w:rPr>
      </w:pPr>
    </w:p>
    <w:p w14:paraId="14E33013" w14:textId="339C471F" w:rsidR="00573843" w:rsidRPr="00010831" w:rsidRDefault="00573843" w:rsidP="00B83E02">
      <w:pPr>
        <w:pStyle w:val="Titre3"/>
      </w:pPr>
      <w:bookmarkStart w:id="34" w:name="_Toc200640894"/>
      <w:bookmarkStart w:id="35" w:name="_Hlk195634221"/>
      <w:r w:rsidRPr="00010831">
        <w:t>Alerte al</w:t>
      </w:r>
      <w:r w:rsidR="00600891" w:rsidRPr="00D607F8">
        <w:t>l</w:t>
      </w:r>
      <w:r w:rsidRPr="00010831">
        <w:t>ergie</w:t>
      </w:r>
      <w:r w:rsidR="00F3070D" w:rsidRPr="00D607F8">
        <w:t xml:space="preserve"> médicamenteuse, infectiovigilance et radiation</w:t>
      </w:r>
      <w:bookmarkEnd w:id="34"/>
    </w:p>
    <w:bookmarkEnd w:id="35"/>
    <w:p w14:paraId="3FBB8E3C" w14:textId="71521C56" w:rsidR="00A25F9D" w:rsidRDefault="00A25F9D" w:rsidP="00F66B8F">
      <w:pPr>
        <w:rPr>
          <w:rFonts w:cs="Open Sans"/>
        </w:rPr>
      </w:pPr>
    </w:p>
    <w:p w14:paraId="0E7CA585" w14:textId="04737BFA" w:rsidR="004D658A" w:rsidRPr="0012072F" w:rsidRDefault="004D658A" w:rsidP="0012072F">
      <w:pPr>
        <w:spacing w:before="180"/>
        <w:ind w:firstLine="426"/>
        <w:rPr>
          <w:b/>
          <w:bCs/>
          <w:color w:val="000000" w:themeColor="text1"/>
        </w:rPr>
      </w:pPr>
      <w:r w:rsidRPr="0012072F">
        <w:rPr>
          <w:b/>
          <w:bCs/>
          <w:color w:val="000000" w:themeColor="text1"/>
        </w:rPr>
        <w:t>Contexte</w:t>
      </w:r>
    </w:p>
    <w:p w14:paraId="47ADBF14" w14:textId="77777777" w:rsidR="0012072F" w:rsidRDefault="0012072F">
      <w:pPr>
        <w:rPr>
          <w:rFonts w:cs="Open Sans"/>
        </w:rPr>
      </w:pPr>
    </w:p>
    <w:p w14:paraId="66C4B6B7" w14:textId="2C39FD0E" w:rsidR="00CF7C3E" w:rsidRDefault="004D658A">
      <w:pPr>
        <w:rPr>
          <w:rFonts w:cs="Open Sans"/>
        </w:rPr>
      </w:pPr>
      <w:r w:rsidRPr="004D658A">
        <w:rPr>
          <w:rFonts w:cs="Open Sans"/>
        </w:rPr>
        <w:lastRenderedPageBreak/>
        <w:t>Le système d'alerte pour allergies médicamenteuses</w:t>
      </w:r>
      <w:r w:rsidR="00CF7C3E">
        <w:rPr>
          <w:rFonts w:cs="Open Sans"/>
        </w:rPr>
        <w:t xml:space="preserve">, </w:t>
      </w:r>
      <w:r w:rsidR="00CF7C3E" w:rsidRPr="00D607F8">
        <w:rPr>
          <w:rFonts w:cs="Open Sans"/>
        </w:rPr>
        <w:t>infectiovigilance</w:t>
      </w:r>
      <w:r w:rsidR="00CF7C3E">
        <w:rPr>
          <w:rFonts w:cs="Open Sans"/>
        </w:rPr>
        <w:t xml:space="preserve"> et radiation </w:t>
      </w:r>
      <w:r w:rsidRPr="004D658A">
        <w:rPr>
          <w:rFonts w:cs="Open Sans"/>
        </w:rPr>
        <w:t>dans un environnement hospitalier</w:t>
      </w:r>
      <w:r>
        <w:rPr>
          <w:rFonts w:cs="Open Sans"/>
        </w:rPr>
        <w:t xml:space="preserve"> </w:t>
      </w:r>
      <w:r w:rsidRPr="004D658A">
        <w:rPr>
          <w:rFonts w:cs="Open Sans"/>
        </w:rPr>
        <w:t>assure la sécurité des patients en informant les professionnels de santé</w:t>
      </w:r>
      <w:r w:rsidR="00CF7C3E">
        <w:rPr>
          <w:rFonts w:cs="Open Sans"/>
        </w:rPr>
        <w:t>.</w:t>
      </w:r>
      <w:r>
        <w:rPr>
          <w:rFonts w:cs="Open Sans"/>
        </w:rPr>
        <w:t xml:space="preserve"> </w:t>
      </w:r>
    </w:p>
    <w:p w14:paraId="4EFD7571" w14:textId="510A7F15" w:rsidR="004D658A" w:rsidRDefault="004D658A">
      <w:pPr>
        <w:rPr>
          <w:rFonts w:cs="Open Sans"/>
        </w:rPr>
      </w:pPr>
      <w:r w:rsidRPr="004D658A">
        <w:rPr>
          <w:rFonts w:cs="Open Sans"/>
        </w:rPr>
        <w:t>Ce système est intégré dans l</w:t>
      </w:r>
      <w:r w:rsidR="00ED496E">
        <w:rPr>
          <w:rFonts w:cs="Open Sans"/>
        </w:rPr>
        <w:t xml:space="preserve">e </w:t>
      </w:r>
      <w:r w:rsidRPr="004D658A">
        <w:rPr>
          <w:rFonts w:cs="Open Sans"/>
        </w:rPr>
        <w:t xml:space="preserve">DPI </w:t>
      </w:r>
      <w:r w:rsidR="00ED496E">
        <w:rPr>
          <w:rFonts w:cs="Open Sans"/>
        </w:rPr>
        <w:t xml:space="preserve">ou dans le système </w:t>
      </w:r>
      <w:r w:rsidRPr="004D658A">
        <w:rPr>
          <w:rFonts w:cs="Open Sans"/>
        </w:rPr>
        <w:t>d'information hospitalier, tel que le RIS</w:t>
      </w:r>
      <w:r w:rsidR="00ED496E">
        <w:rPr>
          <w:rFonts w:cs="Open Sans"/>
        </w:rPr>
        <w:t xml:space="preserve">. Il </w:t>
      </w:r>
      <w:r w:rsidRPr="004D658A">
        <w:rPr>
          <w:rFonts w:cs="Open Sans"/>
        </w:rPr>
        <w:t xml:space="preserve">permet de prévenir tout risque auquel un patient pourrait être </w:t>
      </w:r>
      <w:r w:rsidR="004813BA">
        <w:rPr>
          <w:rFonts w:cs="Open Sans"/>
        </w:rPr>
        <w:t>soumis.</w:t>
      </w:r>
    </w:p>
    <w:p w14:paraId="518550D1" w14:textId="3F5BAD5F" w:rsidR="004D658A" w:rsidRDefault="004D658A">
      <w:pPr>
        <w:rPr>
          <w:rFonts w:cs="Open Sans"/>
        </w:rPr>
      </w:pPr>
    </w:p>
    <w:p w14:paraId="5EE687B4" w14:textId="7480C4D9" w:rsidR="004D658A" w:rsidRPr="0012072F" w:rsidRDefault="004D658A" w:rsidP="0012072F">
      <w:pPr>
        <w:spacing w:before="180"/>
        <w:ind w:firstLine="426"/>
        <w:rPr>
          <w:b/>
          <w:bCs/>
          <w:color w:val="000000" w:themeColor="text1"/>
        </w:rPr>
      </w:pPr>
      <w:r w:rsidRPr="0012072F">
        <w:rPr>
          <w:b/>
          <w:bCs/>
          <w:color w:val="000000" w:themeColor="text1"/>
        </w:rPr>
        <w:t>Besoins</w:t>
      </w:r>
    </w:p>
    <w:p w14:paraId="3CC57AED" w14:textId="7F09B76D" w:rsidR="00277861" w:rsidRDefault="00277861" w:rsidP="00ED496E">
      <w:pPr>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CF7C3E" w:rsidRPr="008416DC" w14:paraId="7BBD7C2A" w14:textId="77777777" w:rsidTr="00075D45">
        <w:trPr>
          <w:gridAfter w:val="1"/>
          <w:wAfter w:w="10" w:type="dxa"/>
        </w:trPr>
        <w:tc>
          <w:tcPr>
            <w:tcW w:w="993" w:type="dxa"/>
            <w:shd w:val="clear" w:color="auto" w:fill="1F497D" w:themeFill="text2"/>
            <w:vAlign w:val="center"/>
          </w:tcPr>
          <w:p w14:paraId="6455A196" w14:textId="77777777" w:rsidR="00CF7C3E" w:rsidRPr="008416DC" w:rsidRDefault="00CF7C3E"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4424E423" w14:textId="1ABA1CDA" w:rsidR="00CF7C3E" w:rsidRPr="008416DC" w:rsidRDefault="001711CA" w:rsidP="00075D45">
            <w:pPr>
              <w:jc w:val="center"/>
              <w:rPr>
                <w:rFonts w:cs="Calibri"/>
                <w:b/>
                <w:color w:val="FFFFFF" w:themeColor="background1"/>
              </w:rPr>
            </w:pPr>
            <w:r>
              <w:rPr>
                <w:rFonts w:cs="Calibri"/>
                <w:b/>
                <w:color w:val="FFFFFF" w:themeColor="background1"/>
              </w:rPr>
              <w:t>Description</w:t>
            </w:r>
            <w:r w:rsidR="00CF7C3E" w:rsidRPr="008416DC">
              <w:rPr>
                <w:rFonts w:cs="Calibri"/>
                <w:b/>
                <w:color w:val="FFFFFF" w:themeColor="background1"/>
              </w:rPr>
              <w:t xml:space="preserve"> du besoin</w:t>
            </w:r>
          </w:p>
        </w:tc>
        <w:tc>
          <w:tcPr>
            <w:tcW w:w="1795" w:type="dxa"/>
            <w:shd w:val="clear" w:color="auto" w:fill="1F497D" w:themeFill="text2"/>
            <w:vAlign w:val="center"/>
          </w:tcPr>
          <w:p w14:paraId="5650FB17" w14:textId="77777777" w:rsidR="00CF7C3E" w:rsidRPr="008416DC" w:rsidRDefault="00CF7C3E" w:rsidP="00075D45">
            <w:pPr>
              <w:jc w:val="center"/>
              <w:rPr>
                <w:rFonts w:cs="Calibri"/>
                <w:b/>
                <w:color w:val="FFFFFF" w:themeColor="background1"/>
              </w:rPr>
            </w:pPr>
            <w:r w:rsidRPr="008416DC">
              <w:rPr>
                <w:rFonts w:cs="Calibri"/>
                <w:b/>
                <w:color w:val="FFFFFF" w:themeColor="background1"/>
              </w:rPr>
              <w:t>Priorité</w:t>
            </w:r>
          </w:p>
        </w:tc>
      </w:tr>
      <w:tr w:rsidR="00C74B4E" w:rsidRPr="008416DC" w14:paraId="56485A34" w14:textId="77777777" w:rsidTr="00075D45">
        <w:tc>
          <w:tcPr>
            <w:tcW w:w="993" w:type="dxa"/>
            <w:vAlign w:val="center"/>
          </w:tcPr>
          <w:p w14:paraId="2F515D28" w14:textId="70F190F6" w:rsidR="00C74B4E" w:rsidRPr="00075D45" w:rsidRDefault="00C74B4E" w:rsidP="00C74B4E">
            <w:pPr>
              <w:jc w:val="center"/>
              <w:rPr>
                <w:rFonts w:cs="Calibri"/>
              </w:rPr>
            </w:pPr>
            <w:r>
              <w:rPr>
                <w:rFonts w:cs="Calibri"/>
              </w:rPr>
              <w:t>98</w:t>
            </w:r>
          </w:p>
        </w:tc>
        <w:tc>
          <w:tcPr>
            <w:tcW w:w="7797" w:type="dxa"/>
          </w:tcPr>
          <w:p w14:paraId="5F6F91C9" w14:textId="7ABDA6FD" w:rsidR="00C74B4E" w:rsidRPr="00075D45" w:rsidRDefault="00C74B4E" w:rsidP="00C74B4E">
            <w:pPr>
              <w:rPr>
                <w:rFonts w:cs="Open Sans"/>
              </w:rPr>
            </w:pPr>
            <w:r w:rsidRPr="00075D45">
              <w:rPr>
                <w:rFonts w:cs="Open Sans"/>
              </w:rPr>
              <w:t>Les all</w:t>
            </w:r>
            <w:r w:rsidR="002031BB">
              <w:rPr>
                <w:rFonts w:cs="Open Sans"/>
              </w:rPr>
              <w:t>er</w:t>
            </w:r>
            <w:r w:rsidRPr="00075D45">
              <w:rPr>
                <w:rFonts w:cs="Open Sans"/>
              </w:rPr>
              <w:t>gies médicamenteuses</w:t>
            </w:r>
            <w:r>
              <w:rPr>
                <w:rFonts w:cs="Open Sans"/>
              </w:rPr>
              <w:t xml:space="preserve"> apparaissent </w:t>
            </w:r>
            <w:r w:rsidRPr="00075D45">
              <w:rPr>
                <w:rFonts w:cs="Open Sans"/>
              </w:rPr>
              <w:t>sous forme d’alerte lors de l’accueil du patient</w:t>
            </w:r>
          </w:p>
        </w:tc>
        <w:tc>
          <w:tcPr>
            <w:tcW w:w="1805" w:type="dxa"/>
            <w:gridSpan w:val="2"/>
            <w:vAlign w:val="center"/>
          </w:tcPr>
          <w:p w14:paraId="5638A615" w14:textId="77777777" w:rsidR="00C74B4E" w:rsidRPr="008416DC" w:rsidRDefault="00C74B4E" w:rsidP="00C74B4E">
            <w:pPr>
              <w:jc w:val="center"/>
              <w:rPr>
                <w:rFonts w:cs="Calibri"/>
              </w:rPr>
            </w:pPr>
            <w:r>
              <w:rPr>
                <w:rFonts w:cs="Calibri"/>
              </w:rPr>
              <w:t>Obligatoire</w:t>
            </w:r>
          </w:p>
        </w:tc>
      </w:tr>
      <w:tr w:rsidR="00C74B4E" w:rsidRPr="008416DC" w14:paraId="3A55DA66" w14:textId="77777777" w:rsidTr="00075D45">
        <w:tc>
          <w:tcPr>
            <w:tcW w:w="993" w:type="dxa"/>
            <w:vAlign w:val="center"/>
          </w:tcPr>
          <w:p w14:paraId="30B97048" w14:textId="7E532F4A" w:rsidR="00C74B4E" w:rsidRPr="00075D45" w:rsidRDefault="00C74B4E" w:rsidP="00C74B4E">
            <w:pPr>
              <w:jc w:val="center"/>
              <w:rPr>
                <w:rFonts w:cs="Calibri"/>
              </w:rPr>
            </w:pPr>
            <w:r>
              <w:rPr>
                <w:rFonts w:cs="Calibri"/>
              </w:rPr>
              <w:t>99</w:t>
            </w:r>
          </w:p>
        </w:tc>
        <w:tc>
          <w:tcPr>
            <w:tcW w:w="7797" w:type="dxa"/>
          </w:tcPr>
          <w:p w14:paraId="55154981" w14:textId="202557B2" w:rsidR="00C74B4E" w:rsidRPr="00075D45" w:rsidRDefault="00C74B4E" w:rsidP="00C74B4E">
            <w:pPr>
              <w:rPr>
                <w:rFonts w:cs="Open Sans"/>
              </w:rPr>
            </w:pPr>
            <w:r w:rsidRPr="00075D45">
              <w:rPr>
                <w:rFonts w:cs="Open Sans"/>
              </w:rPr>
              <w:t>L’infectiovigilance</w:t>
            </w:r>
            <w:r>
              <w:rPr>
                <w:rFonts w:cs="Open Sans"/>
              </w:rPr>
              <w:t xml:space="preserve"> apparait </w:t>
            </w:r>
            <w:r w:rsidRPr="00075D45">
              <w:rPr>
                <w:rFonts w:cs="Open Sans"/>
              </w:rPr>
              <w:t>sous forme d’alerte lors de l’accueil du patient</w:t>
            </w:r>
          </w:p>
        </w:tc>
        <w:tc>
          <w:tcPr>
            <w:tcW w:w="1805" w:type="dxa"/>
            <w:gridSpan w:val="2"/>
            <w:vAlign w:val="center"/>
          </w:tcPr>
          <w:p w14:paraId="2CB1C16A" w14:textId="77777777" w:rsidR="00C74B4E" w:rsidRDefault="00C74B4E" w:rsidP="00C74B4E">
            <w:pPr>
              <w:jc w:val="center"/>
              <w:rPr>
                <w:rFonts w:cs="Calibri"/>
              </w:rPr>
            </w:pPr>
            <w:r>
              <w:rPr>
                <w:rFonts w:cs="Calibri"/>
              </w:rPr>
              <w:t>Obligatoire</w:t>
            </w:r>
          </w:p>
        </w:tc>
      </w:tr>
      <w:tr w:rsidR="00C74B4E" w:rsidRPr="008416DC" w14:paraId="574956AC" w14:textId="77777777" w:rsidTr="00075D45">
        <w:tc>
          <w:tcPr>
            <w:tcW w:w="993" w:type="dxa"/>
            <w:vAlign w:val="center"/>
          </w:tcPr>
          <w:p w14:paraId="0AA83B32" w14:textId="584A28E3" w:rsidR="00C74B4E" w:rsidRPr="00075D45" w:rsidRDefault="00C74B4E" w:rsidP="00C74B4E">
            <w:pPr>
              <w:jc w:val="center"/>
              <w:rPr>
                <w:rFonts w:cs="Calibri"/>
              </w:rPr>
            </w:pPr>
            <w:r>
              <w:rPr>
                <w:rFonts w:cs="Calibri"/>
              </w:rPr>
              <w:t>100</w:t>
            </w:r>
          </w:p>
        </w:tc>
        <w:tc>
          <w:tcPr>
            <w:tcW w:w="7797" w:type="dxa"/>
          </w:tcPr>
          <w:p w14:paraId="72F3B338" w14:textId="07CD8A05" w:rsidR="00C74B4E" w:rsidRPr="00075D45" w:rsidRDefault="00C74B4E" w:rsidP="00C74B4E">
            <w:pPr>
              <w:rPr>
                <w:rFonts w:cs="Open Sans"/>
              </w:rPr>
            </w:pPr>
            <w:r w:rsidRPr="00075D45">
              <w:rPr>
                <w:rFonts w:cs="Open Sans"/>
              </w:rPr>
              <w:t>Les doses d’irradiation reçues</w:t>
            </w:r>
            <w:r>
              <w:rPr>
                <w:rFonts w:cs="Open Sans"/>
              </w:rPr>
              <w:t xml:space="preserve"> apparaissent </w:t>
            </w:r>
            <w:r w:rsidRPr="00075D45">
              <w:rPr>
                <w:rFonts w:cs="Open Sans"/>
              </w:rPr>
              <w:t>sous forme d’alerte lors de l’accueil du patient</w:t>
            </w:r>
          </w:p>
        </w:tc>
        <w:tc>
          <w:tcPr>
            <w:tcW w:w="1805" w:type="dxa"/>
            <w:gridSpan w:val="2"/>
            <w:vAlign w:val="center"/>
          </w:tcPr>
          <w:p w14:paraId="0A2F652E" w14:textId="77777777" w:rsidR="00C74B4E" w:rsidRDefault="00C74B4E" w:rsidP="00C74B4E">
            <w:pPr>
              <w:jc w:val="center"/>
              <w:rPr>
                <w:rFonts w:cs="Calibri"/>
              </w:rPr>
            </w:pPr>
            <w:r>
              <w:rPr>
                <w:rFonts w:cs="Calibri"/>
              </w:rPr>
              <w:t>Obligatoire</w:t>
            </w:r>
          </w:p>
        </w:tc>
      </w:tr>
      <w:tr w:rsidR="00C74B4E" w:rsidRPr="008416DC" w14:paraId="46B2CD4E" w14:textId="77777777" w:rsidTr="00075D45">
        <w:tc>
          <w:tcPr>
            <w:tcW w:w="993" w:type="dxa"/>
            <w:vAlign w:val="center"/>
          </w:tcPr>
          <w:p w14:paraId="338EF0D5" w14:textId="300F61CF" w:rsidR="00C74B4E" w:rsidRPr="00075D45" w:rsidRDefault="00C74B4E" w:rsidP="00C74B4E">
            <w:pPr>
              <w:jc w:val="center"/>
              <w:rPr>
                <w:rFonts w:cs="Calibri"/>
              </w:rPr>
            </w:pPr>
            <w:r>
              <w:rPr>
                <w:rFonts w:cs="Calibri"/>
              </w:rPr>
              <w:t>101</w:t>
            </w:r>
          </w:p>
        </w:tc>
        <w:tc>
          <w:tcPr>
            <w:tcW w:w="7797" w:type="dxa"/>
          </w:tcPr>
          <w:p w14:paraId="0DB9E7E2" w14:textId="079C50C4" w:rsidR="00C74B4E" w:rsidRPr="00075D45" w:rsidRDefault="00C74B4E" w:rsidP="00C74B4E">
            <w:pPr>
              <w:rPr>
                <w:rFonts w:cs="Open Sans"/>
              </w:rPr>
            </w:pPr>
            <w:r>
              <w:rPr>
                <w:rFonts w:cs="Open Sans"/>
              </w:rPr>
              <w:t>Les alertes sont visibles du profil métier connecté au RIS</w:t>
            </w:r>
          </w:p>
        </w:tc>
        <w:tc>
          <w:tcPr>
            <w:tcW w:w="1805" w:type="dxa"/>
            <w:gridSpan w:val="2"/>
            <w:vAlign w:val="center"/>
          </w:tcPr>
          <w:p w14:paraId="30018E09" w14:textId="77777777" w:rsidR="00C74B4E" w:rsidRDefault="00C74B4E" w:rsidP="00C74B4E">
            <w:pPr>
              <w:jc w:val="center"/>
              <w:rPr>
                <w:rFonts w:cs="Calibri"/>
              </w:rPr>
            </w:pPr>
            <w:r>
              <w:rPr>
                <w:rFonts w:cs="Calibri"/>
              </w:rPr>
              <w:t>Obligatoire</w:t>
            </w:r>
          </w:p>
        </w:tc>
      </w:tr>
      <w:tr w:rsidR="00C74B4E" w:rsidRPr="008416DC" w14:paraId="0BE3DF39" w14:textId="77777777" w:rsidTr="00075D45">
        <w:tc>
          <w:tcPr>
            <w:tcW w:w="993" w:type="dxa"/>
            <w:vAlign w:val="center"/>
          </w:tcPr>
          <w:p w14:paraId="547B019A" w14:textId="592817C4" w:rsidR="00C74B4E" w:rsidRPr="00075D45" w:rsidRDefault="00C74B4E" w:rsidP="00C74B4E">
            <w:pPr>
              <w:jc w:val="center"/>
              <w:rPr>
                <w:rFonts w:cs="Calibri"/>
              </w:rPr>
            </w:pPr>
            <w:r>
              <w:rPr>
                <w:rFonts w:cs="Calibri"/>
              </w:rPr>
              <w:t>102</w:t>
            </w:r>
          </w:p>
        </w:tc>
        <w:tc>
          <w:tcPr>
            <w:tcW w:w="7797" w:type="dxa"/>
          </w:tcPr>
          <w:p w14:paraId="0DF949BD" w14:textId="0BBABCEB" w:rsidR="00C74B4E" w:rsidRPr="00075D45" w:rsidRDefault="00C74B4E" w:rsidP="00C74B4E">
            <w:pPr>
              <w:rPr>
                <w:rFonts w:cs="Open Sans"/>
              </w:rPr>
            </w:pPr>
            <w:r>
              <w:rPr>
                <w:rFonts w:cs="Open Sans"/>
              </w:rPr>
              <w:t xml:space="preserve">Le </w:t>
            </w:r>
            <w:r w:rsidRPr="00075D45">
              <w:rPr>
                <w:rFonts w:cs="Open Sans"/>
              </w:rPr>
              <w:t>paramétrage</w:t>
            </w:r>
            <w:r>
              <w:rPr>
                <w:rFonts w:cs="Open Sans"/>
              </w:rPr>
              <w:t xml:space="preserve"> des alertes</w:t>
            </w:r>
            <w:r w:rsidRPr="00075D45">
              <w:rPr>
                <w:rFonts w:cs="Open Sans"/>
              </w:rPr>
              <w:t xml:space="preserve"> doit être rendu évolutif et possible (avec une autonomie de l’AP</w:t>
            </w:r>
            <w:r w:rsidR="002735D6">
              <w:rPr>
                <w:rFonts w:cs="Open Sans"/>
              </w:rPr>
              <w:t>-</w:t>
            </w:r>
            <w:r w:rsidRPr="00075D45">
              <w:rPr>
                <w:rFonts w:cs="Open Sans"/>
              </w:rPr>
              <w:t>HP) par l’éditeur du RIS.</w:t>
            </w:r>
          </w:p>
        </w:tc>
        <w:tc>
          <w:tcPr>
            <w:tcW w:w="1805" w:type="dxa"/>
            <w:gridSpan w:val="2"/>
            <w:vAlign w:val="center"/>
          </w:tcPr>
          <w:p w14:paraId="2F8E9481" w14:textId="77777777" w:rsidR="00C74B4E" w:rsidRDefault="00C74B4E" w:rsidP="00C74B4E">
            <w:pPr>
              <w:jc w:val="center"/>
              <w:rPr>
                <w:rFonts w:cs="Calibri"/>
              </w:rPr>
            </w:pPr>
            <w:r>
              <w:rPr>
                <w:rFonts w:cs="Calibri"/>
              </w:rPr>
              <w:t>Obligatoire</w:t>
            </w:r>
          </w:p>
        </w:tc>
      </w:tr>
    </w:tbl>
    <w:p w14:paraId="00CF67DC" w14:textId="2FD0241C" w:rsidR="00ED496E" w:rsidRDefault="00ED496E" w:rsidP="00ED496E">
      <w:pPr>
        <w:rPr>
          <w:rFonts w:cs="Open Sans"/>
        </w:rPr>
      </w:pPr>
    </w:p>
    <w:p w14:paraId="5F06210F" w14:textId="77777777" w:rsidR="00ED496E" w:rsidRPr="00D607F8" w:rsidRDefault="00ED496E" w:rsidP="00D607F8">
      <w:pPr>
        <w:rPr>
          <w:rFonts w:cs="Open Sans"/>
        </w:rPr>
      </w:pPr>
    </w:p>
    <w:p w14:paraId="52AB39A7" w14:textId="7224A4AC" w:rsidR="00ED496E" w:rsidRPr="00010831" w:rsidRDefault="00ED496E" w:rsidP="00B83E02">
      <w:pPr>
        <w:pStyle w:val="Titre3"/>
      </w:pPr>
      <w:bookmarkStart w:id="36" w:name="_Toc200640895"/>
      <w:r w:rsidRPr="00010831">
        <w:t xml:space="preserve">Gestion des </w:t>
      </w:r>
      <w:r w:rsidR="002735D6">
        <w:t>modèles</w:t>
      </w:r>
      <w:r w:rsidRPr="00010831">
        <w:t xml:space="preserve"> de documents</w:t>
      </w:r>
      <w:bookmarkEnd w:id="36"/>
      <w:r w:rsidRPr="00010831">
        <w:t xml:space="preserve"> </w:t>
      </w:r>
    </w:p>
    <w:p w14:paraId="0DCF9669" w14:textId="77777777" w:rsidR="00ED496E" w:rsidRDefault="00ED496E" w:rsidP="00ED496E">
      <w:pPr>
        <w:rPr>
          <w:rFonts w:cs="Open Sans"/>
        </w:rPr>
      </w:pPr>
    </w:p>
    <w:p w14:paraId="6FC9EC58" w14:textId="7F2102AC" w:rsidR="00ED496E" w:rsidRPr="0012072F" w:rsidRDefault="00ED496E" w:rsidP="0012072F">
      <w:pPr>
        <w:spacing w:before="180"/>
        <w:ind w:firstLine="426"/>
        <w:rPr>
          <w:b/>
          <w:bCs/>
          <w:color w:val="000000" w:themeColor="text1"/>
        </w:rPr>
      </w:pPr>
      <w:r w:rsidRPr="0012072F">
        <w:rPr>
          <w:b/>
          <w:bCs/>
          <w:color w:val="000000" w:themeColor="text1"/>
        </w:rPr>
        <w:t>Contexte</w:t>
      </w:r>
    </w:p>
    <w:p w14:paraId="51DC9CE2" w14:textId="77777777" w:rsidR="004813BA" w:rsidRDefault="004813BA" w:rsidP="00023724">
      <w:pPr>
        <w:rPr>
          <w:rFonts w:cs="Open Sans"/>
        </w:rPr>
      </w:pPr>
    </w:p>
    <w:p w14:paraId="1A20787E" w14:textId="3C9C43AA" w:rsidR="00023724" w:rsidRPr="00F2167C" w:rsidRDefault="00023724" w:rsidP="00023724">
      <w:pPr>
        <w:rPr>
          <w:rFonts w:cs="Open Sans"/>
        </w:rPr>
      </w:pPr>
      <w:r w:rsidRPr="00F2167C">
        <w:rPr>
          <w:rFonts w:cs="Open Sans"/>
        </w:rPr>
        <w:t>La gestion des modèles de documents dans un RIS</w:t>
      </w:r>
      <w:r>
        <w:rPr>
          <w:rFonts w:cs="Open Sans"/>
        </w:rPr>
        <w:t xml:space="preserve"> </w:t>
      </w:r>
      <w:r w:rsidRPr="00F2167C">
        <w:rPr>
          <w:rFonts w:cs="Open Sans"/>
        </w:rPr>
        <w:t>est une fonctionnalité</w:t>
      </w:r>
      <w:r>
        <w:rPr>
          <w:rFonts w:cs="Open Sans"/>
        </w:rPr>
        <w:t xml:space="preserve"> </w:t>
      </w:r>
      <w:r w:rsidRPr="00F2167C">
        <w:rPr>
          <w:rFonts w:cs="Open Sans"/>
        </w:rPr>
        <w:t>qui permet de faciliter la création, l’édition, et la gestion de documents standardisés utilisés tout au long du parcours de soin du patient. Cette gestion inclut divers types de documents, tels que les rapports d'examen, les comptes-rendus radiologiques, les consentements éclairés, les notes cliniques ou toute autre documentation nécessaire dans le cadre des examens radiologiques.</w:t>
      </w:r>
    </w:p>
    <w:p w14:paraId="6ABB3D82" w14:textId="774583C6" w:rsidR="00023724" w:rsidRDefault="00023724" w:rsidP="00023724">
      <w:pPr>
        <w:rPr>
          <w:rFonts w:cs="Open Sans"/>
        </w:rPr>
      </w:pPr>
      <w:r w:rsidRPr="00F2167C">
        <w:rPr>
          <w:rFonts w:cs="Open Sans"/>
        </w:rPr>
        <w:t>Dans un environnement RIS, la gestion des modèles de documents permet aux professionnels de santé, comme les radiologues ou les secrétaires médicales, d</w:t>
      </w:r>
      <w:r>
        <w:rPr>
          <w:rFonts w:cs="Open Sans"/>
        </w:rPr>
        <w:t xml:space="preserve">’avoir </w:t>
      </w:r>
      <w:r w:rsidRPr="00F2167C">
        <w:rPr>
          <w:rFonts w:cs="Open Sans"/>
        </w:rPr>
        <w:t>à leur disposition des formats préétablis et standardisés pour chaque type de document. Cela permet de garantir une uniformité dans la rédaction des documents, d’assurer la conformité avec les protocoles médicaux et réglementaires</w:t>
      </w:r>
      <w:r>
        <w:rPr>
          <w:rFonts w:cs="Open Sans"/>
        </w:rPr>
        <w:t xml:space="preserve"> </w:t>
      </w:r>
      <w:r w:rsidRPr="00F2167C">
        <w:rPr>
          <w:rFonts w:cs="Open Sans"/>
        </w:rPr>
        <w:t>et de réduire les erreurs humaines liées à la création de documents manuellement.</w:t>
      </w:r>
    </w:p>
    <w:p w14:paraId="40DD3D83" w14:textId="5170E3F5" w:rsidR="00C74B4E" w:rsidRDefault="00C74B4E" w:rsidP="00023724">
      <w:pPr>
        <w:rPr>
          <w:rFonts w:cs="Open Sans"/>
        </w:rPr>
      </w:pPr>
    </w:p>
    <w:p w14:paraId="6EFEE017" w14:textId="7E3888DE" w:rsidR="00ED496E" w:rsidRDefault="00ED496E">
      <w:pPr>
        <w:spacing w:before="180"/>
        <w:ind w:firstLine="426"/>
        <w:rPr>
          <w:b/>
          <w:bCs/>
          <w:color w:val="000000" w:themeColor="text1"/>
        </w:rPr>
      </w:pPr>
      <w:r w:rsidRPr="0012072F">
        <w:rPr>
          <w:b/>
          <w:bCs/>
          <w:color w:val="000000" w:themeColor="text1"/>
        </w:rPr>
        <w:t>Besoins</w:t>
      </w:r>
    </w:p>
    <w:p w14:paraId="59E79F10" w14:textId="77777777" w:rsidR="00010831" w:rsidRPr="0012072F" w:rsidRDefault="00010831" w:rsidP="00D607F8">
      <w:pPr>
        <w:spacing w:before="180"/>
        <w:ind w:firstLine="426"/>
        <w:rPr>
          <w:bCs/>
          <w:color w:val="000000" w:themeColor="text1"/>
        </w:rPr>
      </w:pPr>
    </w:p>
    <w:p w14:paraId="1CC52008" w14:textId="77777777" w:rsidR="00547FD5" w:rsidRDefault="00547FD5">
      <w:pPr>
        <w:rPr>
          <w:rFonts w:cs="Open Sans"/>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277861" w:rsidRPr="008416DC" w14:paraId="2C83374A" w14:textId="77777777" w:rsidTr="00075D45">
        <w:trPr>
          <w:gridAfter w:val="1"/>
          <w:wAfter w:w="10" w:type="dxa"/>
        </w:trPr>
        <w:tc>
          <w:tcPr>
            <w:tcW w:w="993" w:type="dxa"/>
            <w:shd w:val="clear" w:color="auto" w:fill="1F497D" w:themeFill="text2"/>
            <w:vAlign w:val="center"/>
          </w:tcPr>
          <w:p w14:paraId="47529593" w14:textId="77777777" w:rsidR="00277861" w:rsidRPr="008416DC" w:rsidRDefault="00277861"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4641052A" w14:textId="77777777" w:rsidR="00277861" w:rsidRPr="008416DC" w:rsidRDefault="00277861" w:rsidP="00075D45">
            <w:pPr>
              <w:jc w:val="center"/>
              <w:rPr>
                <w:rFonts w:cs="Calibri"/>
                <w:b/>
                <w:color w:val="FFFFFF" w:themeColor="background1"/>
              </w:rPr>
            </w:pPr>
            <w:r w:rsidRPr="008416DC">
              <w:rPr>
                <w:rFonts w:cs="Calibri"/>
                <w:b/>
                <w:color w:val="FFFFFF" w:themeColor="background1"/>
              </w:rPr>
              <w:t>Nom du besoin</w:t>
            </w:r>
          </w:p>
        </w:tc>
        <w:tc>
          <w:tcPr>
            <w:tcW w:w="1795" w:type="dxa"/>
            <w:shd w:val="clear" w:color="auto" w:fill="1F497D" w:themeFill="text2"/>
            <w:vAlign w:val="center"/>
          </w:tcPr>
          <w:p w14:paraId="476FF127" w14:textId="77777777" w:rsidR="00277861" w:rsidRPr="008416DC" w:rsidRDefault="00277861" w:rsidP="00075D45">
            <w:pPr>
              <w:jc w:val="center"/>
              <w:rPr>
                <w:rFonts w:cs="Calibri"/>
                <w:b/>
                <w:color w:val="FFFFFF" w:themeColor="background1"/>
              </w:rPr>
            </w:pPr>
            <w:r w:rsidRPr="008416DC">
              <w:rPr>
                <w:rFonts w:cs="Calibri"/>
                <w:b/>
                <w:color w:val="FFFFFF" w:themeColor="background1"/>
              </w:rPr>
              <w:t>Priorité</w:t>
            </w:r>
          </w:p>
        </w:tc>
      </w:tr>
      <w:tr w:rsidR="006841F4" w:rsidRPr="008416DC" w14:paraId="2C5DE653" w14:textId="77777777" w:rsidTr="00075D45">
        <w:tc>
          <w:tcPr>
            <w:tcW w:w="993" w:type="dxa"/>
            <w:vAlign w:val="center"/>
          </w:tcPr>
          <w:p w14:paraId="40ECEEB8" w14:textId="09CB44D6" w:rsidR="006841F4" w:rsidRPr="00075D45" w:rsidRDefault="006841F4" w:rsidP="006841F4">
            <w:pPr>
              <w:jc w:val="center"/>
              <w:rPr>
                <w:rFonts w:cs="Calibri"/>
              </w:rPr>
            </w:pPr>
            <w:r>
              <w:rPr>
                <w:rFonts w:cs="Calibri"/>
              </w:rPr>
              <w:t>103</w:t>
            </w:r>
          </w:p>
        </w:tc>
        <w:tc>
          <w:tcPr>
            <w:tcW w:w="7797" w:type="dxa"/>
          </w:tcPr>
          <w:p w14:paraId="5C8EE4B4" w14:textId="2F000F22" w:rsidR="006841F4" w:rsidRPr="009F5C09" w:rsidRDefault="006841F4" w:rsidP="006841F4">
            <w:pPr>
              <w:rPr>
                <w:rFonts w:cs="Open Sans"/>
              </w:rPr>
            </w:pPr>
            <w:r w:rsidRPr="00C1188F">
              <w:rPr>
                <w:rFonts w:cs="Open Sans"/>
                <w:b/>
                <w:bCs/>
                <w:u w:val="single"/>
              </w:rPr>
              <w:t xml:space="preserve">Gestion des modèles par type d'examen et service </w:t>
            </w:r>
            <w:r w:rsidRPr="009F5C09">
              <w:rPr>
                <w:rFonts w:cs="Open Sans"/>
              </w:rPr>
              <w:t xml:space="preserve">: </w:t>
            </w:r>
            <w:r w:rsidR="0006118C">
              <w:rPr>
                <w:rFonts w:cs="Open Sans"/>
              </w:rPr>
              <w:t>l</w:t>
            </w:r>
            <w:r w:rsidRPr="009F5C09">
              <w:rPr>
                <w:rFonts w:cs="Open Sans"/>
              </w:rPr>
              <w:t xml:space="preserve">e </w:t>
            </w:r>
            <w:r>
              <w:rPr>
                <w:rFonts w:cs="Open Sans"/>
              </w:rPr>
              <w:t>RIS</w:t>
            </w:r>
            <w:r w:rsidRPr="009F5C09">
              <w:rPr>
                <w:rFonts w:cs="Open Sans"/>
              </w:rPr>
              <w:t xml:space="preserve"> gère des modèles de documents en fonction des types d'examen (IRM, scanner, échographie, etc.) ainsi que </w:t>
            </w:r>
            <w:r w:rsidR="008D2EA2">
              <w:rPr>
                <w:rFonts w:cs="Open Sans"/>
              </w:rPr>
              <w:t xml:space="preserve">des sites et </w:t>
            </w:r>
            <w:r w:rsidRPr="009F5C09">
              <w:rPr>
                <w:rFonts w:cs="Open Sans"/>
              </w:rPr>
              <w:t>des services spécifiques. Chaque type d'examen dispose de son propre modèle de document adapté, garantissant une documentation précise et conforme.</w:t>
            </w:r>
          </w:p>
        </w:tc>
        <w:tc>
          <w:tcPr>
            <w:tcW w:w="1805" w:type="dxa"/>
            <w:gridSpan w:val="2"/>
            <w:vAlign w:val="center"/>
          </w:tcPr>
          <w:p w14:paraId="70E8C1C0" w14:textId="77777777" w:rsidR="006841F4" w:rsidRPr="008416DC" w:rsidRDefault="006841F4" w:rsidP="006841F4">
            <w:pPr>
              <w:jc w:val="center"/>
              <w:rPr>
                <w:rFonts w:cs="Calibri"/>
              </w:rPr>
            </w:pPr>
            <w:r>
              <w:rPr>
                <w:rFonts w:cs="Calibri"/>
              </w:rPr>
              <w:t>Obligatoire</w:t>
            </w:r>
          </w:p>
        </w:tc>
      </w:tr>
      <w:tr w:rsidR="006841F4" w:rsidRPr="008416DC" w14:paraId="02109F96" w14:textId="77777777" w:rsidTr="00075D45">
        <w:tc>
          <w:tcPr>
            <w:tcW w:w="993" w:type="dxa"/>
            <w:vAlign w:val="center"/>
          </w:tcPr>
          <w:p w14:paraId="2959D67F" w14:textId="1C8B94B8" w:rsidR="006841F4" w:rsidRPr="00075D45" w:rsidRDefault="006841F4" w:rsidP="006841F4">
            <w:pPr>
              <w:jc w:val="center"/>
              <w:rPr>
                <w:rFonts w:cs="Calibri"/>
              </w:rPr>
            </w:pPr>
            <w:r>
              <w:rPr>
                <w:rFonts w:cs="Calibri"/>
              </w:rPr>
              <w:t>104</w:t>
            </w:r>
          </w:p>
        </w:tc>
        <w:tc>
          <w:tcPr>
            <w:tcW w:w="7797" w:type="dxa"/>
          </w:tcPr>
          <w:p w14:paraId="76867F87" w14:textId="31D50C0B" w:rsidR="006841F4" w:rsidRPr="00713806" w:rsidRDefault="006841F4" w:rsidP="006841F4">
            <w:pPr>
              <w:rPr>
                <w:rFonts w:cs="Open Sans"/>
              </w:rPr>
            </w:pPr>
            <w:r w:rsidRPr="00C1188F">
              <w:rPr>
                <w:rFonts w:cs="Open Sans"/>
                <w:b/>
                <w:bCs/>
                <w:u w:val="single"/>
              </w:rPr>
              <w:t>Création et modification des modèles</w:t>
            </w:r>
            <w:r w:rsidRPr="009F5C09">
              <w:rPr>
                <w:rFonts w:cs="Open Sans"/>
              </w:rPr>
              <w:t xml:space="preserve"> : </w:t>
            </w:r>
            <w:r w:rsidR="001A3C72">
              <w:rPr>
                <w:rFonts w:cs="Open Sans"/>
              </w:rPr>
              <w:t>l</w:t>
            </w:r>
            <w:r w:rsidRPr="009F5C09">
              <w:rPr>
                <w:rFonts w:cs="Open Sans"/>
              </w:rPr>
              <w:t>es modèles de documents peuvent être créés et modifiés par les référents ou administrateurs du RIS, sans l'intervention d'un prestataire externe. Cette flexibilité est essentielle pour que le RIS s’adapte à l’évolution des pratiques et des exigences des différents services.</w:t>
            </w:r>
          </w:p>
        </w:tc>
        <w:tc>
          <w:tcPr>
            <w:tcW w:w="1805" w:type="dxa"/>
            <w:gridSpan w:val="2"/>
            <w:vAlign w:val="center"/>
          </w:tcPr>
          <w:p w14:paraId="20D7637E" w14:textId="77777777" w:rsidR="006841F4" w:rsidRDefault="006841F4" w:rsidP="006841F4">
            <w:pPr>
              <w:jc w:val="center"/>
              <w:rPr>
                <w:rFonts w:cs="Calibri"/>
              </w:rPr>
            </w:pPr>
            <w:r>
              <w:rPr>
                <w:rFonts w:cs="Calibri"/>
              </w:rPr>
              <w:t>Obligatoire</w:t>
            </w:r>
          </w:p>
        </w:tc>
      </w:tr>
      <w:tr w:rsidR="006841F4" w:rsidRPr="008416DC" w14:paraId="51D01472" w14:textId="77777777" w:rsidTr="00075D45">
        <w:tc>
          <w:tcPr>
            <w:tcW w:w="993" w:type="dxa"/>
            <w:vAlign w:val="center"/>
          </w:tcPr>
          <w:p w14:paraId="52C6E38E" w14:textId="553BDA7C" w:rsidR="006841F4" w:rsidRPr="00075D45" w:rsidRDefault="006841F4" w:rsidP="006841F4">
            <w:pPr>
              <w:jc w:val="center"/>
              <w:rPr>
                <w:rFonts w:cs="Calibri"/>
              </w:rPr>
            </w:pPr>
            <w:r>
              <w:rPr>
                <w:rFonts w:cs="Calibri"/>
              </w:rPr>
              <w:lastRenderedPageBreak/>
              <w:t>105</w:t>
            </w:r>
          </w:p>
        </w:tc>
        <w:tc>
          <w:tcPr>
            <w:tcW w:w="7797" w:type="dxa"/>
          </w:tcPr>
          <w:p w14:paraId="3314A2EB" w14:textId="7439B4BD" w:rsidR="006841F4" w:rsidRPr="00713806" w:rsidRDefault="006841F4" w:rsidP="006841F4">
            <w:pPr>
              <w:rPr>
                <w:rFonts w:cs="Open Sans"/>
              </w:rPr>
            </w:pPr>
            <w:r w:rsidRPr="00C1188F">
              <w:rPr>
                <w:rFonts w:cs="Open Sans"/>
                <w:b/>
                <w:bCs/>
                <w:u w:val="single"/>
              </w:rPr>
              <w:t>Automatisation de la gestion des documents à la prise ou modification de rendez-vous</w:t>
            </w:r>
            <w:r w:rsidRPr="009F5C09">
              <w:rPr>
                <w:rFonts w:cs="Open Sans"/>
              </w:rPr>
              <w:t xml:space="preserve"> : </w:t>
            </w:r>
            <w:r w:rsidR="009F0C74">
              <w:rPr>
                <w:rFonts w:cs="Open Sans"/>
              </w:rPr>
              <w:t>l</w:t>
            </w:r>
            <w:r w:rsidRPr="009F5C09">
              <w:rPr>
                <w:rFonts w:cs="Open Sans"/>
              </w:rPr>
              <w:t>ors de la prise ou modification d’un rendez-vous, le RIS propose automatiquement l’édition des documents adéquats selon l'examen concerné. Cette fonctionnalité permet de gagner du temps et de réduire les risques d'erreur en automatisant la gestion des documents administratifs liés aux rendez-vous.</w:t>
            </w:r>
          </w:p>
        </w:tc>
        <w:tc>
          <w:tcPr>
            <w:tcW w:w="1805" w:type="dxa"/>
            <w:gridSpan w:val="2"/>
            <w:vAlign w:val="center"/>
          </w:tcPr>
          <w:p w14:paraId="39BAE42B" w14:textId="77777777" w:rsidR="006841F4" w:rsidRDefault="006841F4" w:rsidP="006841F4">
            <w:pPr>
              <w:jc w:val="center"/>
              <w:rPr>
                <w:rFonts w:cs="Calibri"/>
              </w:rPr>
            </w:pPr>
            <w:r>
              <w:rPr>
                <w:rFonts w:cs="Calibri"/>
              </w:rPr>
              <w:t>Obligatoire</w:t>
            </w:r>
          </w:p>
        </w:tc>
      </w:tr>
      <w:tr w:rsidR="006841F4" w:rsidRPr="008416DC" w14:paraId="134ACCCB" w14:textId="77777777" w:rsidTr="00075D45">
        <w:tc>
          <w:tcPr>
            <w:tcW w:w="993" w:type="dxa"/>
            <w:vAlign w:val="center"/>
          </w:tcPr>
          <w:p w14:paraId="36AD368D" w14:textId="64D7B3DD" w:rsidR="006841F4" w:rsidRPr="00075D45" w:rsidRDefault="006841F4" w:rsidP="006841F4">
            <w:pPr>
              <w:jc w:val="center"/>
              <w:rPr>
                <w:rFonts w:cs="Calibri"/>
              </w:rPr>
            </w:pPr>
            <w:r>
              <w:rPr>
                <w:rFonts w:cs="Calibri"/>
              </w:rPr>
              <w:t>106</w:t>
            </w:r>
          </w:p>
        </w:tc>
        <w:tc>
          <w:tcPr>
            <w:tcW w:w="7797" w:type="dxa"/>
          </w:tcPr>
          <w:p w14:paraId="2E129099" w14:textId="52AD1505" w:rsidR="006841F4" w:rsidRPr="00063721" w:rsidRDefault="006841F4" w:rsidP="006841F4">
            <w:pPr>
              <w:rPr>
                <w:rFonts w:cs="Open Sans"/>
              </w:rPr>
            </w:pPr>
            <w:r w:rsidRPr="00C1188F">
              <w:rPr>
                <w:rFonts w:cs="Open Sans"/>
                <w:b/>
                <w:bCs/>
                <w:u w:val="single"/>
              </w:rPr>
              <w:t>Envoi automatique de documents au patient</w:t>
            </w:r>
            <w:r w:rsidRPr="009F5C09">
              <w:rPr>
                <w:rFonts w:cs="Open Sans"/>
              </w:rPr>
              <w:t xml:space="preserve"> : </w:t>
            </w:r>
            <w:r w:rsidR="009F0C74">
              <w:rPr>
                <w:rFonts w:cs="Open Sans"/>
              </w:rPr>
              <w:t>l</w:t>
            </w:r>
            <w:r w:rsidRPr="009F5C09">
              <w:rPr>
                <w:rFonts w:cs="Open Sans"/>
              </w:rPr>
              <w:t>e RIS permet d’adresser automatiquement certaines convocation</w:t>
            </w:r>
            <w:r w:rsidR="009F0C74">
              <w:rPr>
                <w:rFonts w:cs="Open Sans"/>
              </w:rPr>
              <w:t>s</w:t>
            </w:r>
            <w:r w:rsidRPr="009F5C09">
              <w:rPr>
                <w:rFonts w:cs="Open Sans"/>
              </w:rPr>
              <w:t xml:space="preserve"> ou </w:t>
            </w:r>
            <w:r w:rsidR="00081E97">
              <w:rPr>
                <w:rFonts w:cs="Open Sans"/>
              </w:rPr>
              <w:t xml:space="preserve">certains </w:t>
            </w:r>
            <w:r w:rsidRPr="009F5C09">
              <w:rPr>
                <w:rFonts w:cs="Open Sans"/>
              </w:rPr>
              <w:t>documents au patient par email</w:t>
            </w:r>
            <w:r w:rsidR="009112D9">
              <w:rPr>
                <w:rFonts w:cs="Open Sans"/>
              </w:rPr>
              <w:t xml:space="preserve"> via messagerie sécurisée</w:t>
            </w:r>
            <w:r w:rsidRPr="009F5C09">
              <w:rPr>
                <w:rFonts w:cs="Open Sans"/>
              </w:rPr>
              <w:t>, après la création ou la modification de rendez-vous. Cela simplifie le processus et améliore l'efficacité administrative en réduisant les tâches manuelles.</w:t>
            </w:r>
          </w:p>
        </w:tc>
        <w:tc>
          <w:tcPr>
            <w:tcW w:w="1805" w:type="dxa"/>
            <w:gridSpan w:val="2"/>
            <w:vAlign w:val="center"/>
          </w:tcPr>
          <w:p w14:paraId="1941FB1A" w14:textId="77777777" w:rsidR="006841F4" w:rsidRDefault="006841F4" w:rsidP="006841F4">
            <w:pPr>
              <w:jc w:val="center"/>
              <w:rPr>
                <w:rFonts w:cs="Calibri"/>
              </w:rPr>
            </w:pPr>
            <w:r>
              <w:rPr>
                <w:rFonts w:cs="Calibri"/>
              </w:rPr>
              <w:t>Obligatoire</w:t>
            </w:r>
          </w:p>
        </w:tc>
      </w:tr>
      <w:tr w:rsidR="006841F4" w:rsidRPr="008416DC" w14:paraId="3928296E" w14:textId="77777777" w:rsidTr="00075D45">
        <w:tc>
          <w:tcPr>
            <w:tcW w:w="993" w:type="dxa"/>
            <w:vAlign w:val="center"/>
          </w:tcPr>
          <w:p w14:paraId="379F5200" w14:textId="4A199DA3" w:rsidR="006841F4" w:rsidRPr="00075D45" w:rsidRDefault="006841F4" w:rsidP="006841F4">
            <w:pPr>
              <w:jc w:val="center"/>
              <w:rPr>
                <w:rFonts w:cs="Calibri"/>
              </w:rPr>
            </w:pPr>
            <w:r>
              <w:rPr>
                <w:rFonts w:cs="Calibri"/>
              </w:rPr>
              <w:t>107</w:t>
            </w:r>
          </w:p>
        </w:tc>
        <w:tc>
          <w:tcPr>
            <w:tcW w:w="7797" w:type="dxa"/>
          </w:tcPr>
          <w:p w14:paraId="7619A410" w14:textId="53C157B2" w:rsidR="006841F4" w:rsidRPr="00713806" w:rsidRDefault="006841F4" w:rsidP="006841F4">
            <w:pPr>
              <w:rPr>
                <w:rFonts w:cs="Open Sans"/>
              </w:rPr>
            </w:pPr>
            <w:r w:rsidRPr="00C1188F">
              <w:rPr>
                <w:rFonts w:cs="Open Sans"/>
                <w:b/>
                <w:bCs/>
                <w:u w:val="single"/>
              </w:rPr>
              <w:t>Proposition intelligente des modèles de documents</w:t>
            </w:r>
            <w:r w:rsidRPr="009F5C09">
              <w:rPr>
                <w:rFonts w:cs="Open Sans"/>
              </w:rPr>
              <w:t xml:space="preserve"> : </w:t>
            </w:r>
            <w:r w:rsidR="00621B45">
              <w:rPr>
                <w:rFonts w:cs="Open Sans"/>
              </w:rPr>
              <w:t>l</w:t>
            </w:r>
            <w:r w:rsidRPr="009F5C09">
              <w:rPr>
                <w:rFonts w:cs="Open Sans"/>
              </w:rPr>
              <w:t>ors de la sélection d’un modèle de document, le RIS propose un mécanisme « intelligent » qui filtre les modèles en fonction du contexte. Par exemple, il ne propose pas un modèle d'échographie pour un examen de scanner, ou un modèle d'IRM de crâne pour un examen d'IRM du genou. Ce mécanisme sélectionne uniquement les modèles pertinents en fonction du type d'examen et les caractéristiques spécifiques de chaque situation.</w:t>
            </w:r>
          </w:p>
        </w:tc>
        <w:tc>
          <w:tcPr>
            <w:tcW w:w="1805" w:type="dxa"/>
            <w:gridSpan w:val="2"/>
            <w:vAlign w:val="center"/>
          </w:tcPr>
          <w:p w14:paraId="50B7E063" w14:textId="77777777" w:rsidR="006841F4" w:rsidRDefault="006841F4" w:rsidP="006841F4">
            <w:pPr>
              <w:jc w:val="center"/>
              <w:rPr>
                <w:rFonts w:cs="Calibri"/>
              </w:rPr>
            </w:pPr>
            <w:r>
              <w:rPr>
                <w:rFonts w:cs="Calibri"/>
              </w:rPr>
              <w:t>Obligatoire</w:t>
            </w:r>
          </w:p>
        </w:tc>
      </w:tr>
    </w:tbl>
    <w:p w14:paraId="0B38327C" w14:textId="05F570BA" w:rsidR="00ED496E" w:rsidRDefault="00ED496E">
      <w:pPr>
        <w:rPr>
          <w:rFonts w:cs="Open Sans"/>
        </w:rPr>
      </w:pPr>
    </w:p>
    <w:p w14:paraId="3F7AA6AD" w14:textId="78C7F852" w:rsidR="00010831" w:rsidRDefault="00010831">
      <w:pPr>
        <w:rPr>
          <w:rFonts w:cs="Open Sans"/>
        </w:rPr>
      </w:pPr>
    </w:p>
    <w:p w14:paraId="774946DB" w14:textId="77777777" w:rsidR="00010831" w:rsidRDefault="00010831">
      <w:pPr>
        <w:rPr>
          <w:rFonts w:cs="Open Sans"/>
        </w:rPr>
      </w:pPr>
    </w:p>
    <w:p w14:paraId="12BBA35B" w14:textId="152500AF" w:rsidR="00ED496E" w:rsidRPr="00010831" w:rsidRDefault="002E7A28" w:rsidP="00B83E02">
      <w:pPr>
        <w:pStyle w:val="Titre3"/>
      </w:pPr>
      <w:bookmarkStart w:id="37" w:name="_Toc200640896"/>
      <w:r w:rsidRPr="00D607F8">
        <w:t>Tracabilité des actions</w:t>
      </w:r>
      <w:bookmarkEnd w:id="37"/>
    </w:p>
    <w:p w14:paraId="64A00572" w14:textId="0B9E0EFC" w:rsidR="00091E5F" w:rsidRPr="0012072F" w:rsidRDefault="00091E5F" w:rsidP="0012072F">
      <w:pPr>
        <w:spacing w:before="180"/>
        <w:ind w:firstLine="426"/>
        <w:rPr>
          <w:b/>
          <w:bCs/>
          <w:color w:val="000000" w:themeColor="text1"/>
        </w:rPr>
      </w:pPr>
      <w:r w:rsidRPr="0012072F">
        <w:rPr>
          <w:b/>
          <w:bCs/>
          <w:color w:val="000000" w:themeColor="text1"/>
        </w:rPr>
        <w:t>Contexte</w:t>
      </w:r>
    </w:p>
    <w:p w14:paraId="388456EA" w14:textId="77777777" w:rsidR="004813BA" w:rsidRDefault="004813BA" w:rsidP="007B6E63">
      <w:pPr>
        <w:rPr>
          <w:rFonts w:cs="Open Sans"/>
        </w:rPr>
      </w:pPr>
    </w:p>
    <w:p w14:paraId="698DE8F4" w14:textId="33469F8A" w:rsidR="007B6E63" w:rsidRDefault="007B6E63" w:rsidP="007B6E63">
      <w:pPr>
        <w:rPr>
          <w:rFonts w:cs="Open Sans"/>
        </w:rPr>
      </w:pPr>
      <w:r w:rsidRPr="00C1188F">
        <w:rPr>
          <w:rFonts w:cs="Open Sans"/>
        </w:rPr>
        <w:t xml:space="preserve">La traçabilité des actions </w:t>
      </w:r>
      <w:r w:rsidRPr="009F5C09">
        <w:rPr>
          <w:rFonts w:cs="Open Sans"/>
        </w:rPr>
        <w:t>dans le RIS est un élément clé pour garantir la sécurité, la conformité et l'efficacité du système. Elle permet de suivre l'ensemble des opérations réalisées sur chaque dossier et chaque examen, en enregistrant de manière détaillée les actions effectuées par les utilisateurs du système, telles que la création de rendez-vous, la modification des dossiers patients, la validation des examens, ou encore la génération des comptes-rendus.</w:t>
      </w:r>
    </w:p>
    <w:p w14:paraId="37633B9D" w14:textId="74F2BEA3" w:rsidR="00010831" w:rsidRDefault="00010831" w:rsidP="007B6E63">
      <w:pPr>
        <w:rPr>
          <w:rFonts w:cs="Open Sans"/>
        </w:rPr>
      </w:pPr>
    </w:p>
    <w:p w14:paraId="1F8873CB" w14:textId="50CF00E5" w:rsidR="00010831" w:rsidRDefault="00010831" w:rsidP="007B6E63">
      <w:pPr>
        <w:rPr>
          <w:rFonts w:cs="Open Sans"/>
        </w:rPr>
      </w:pPr>
    </w:p>
    <w:p w14:paraId="30623C57" w14:textId="77777777" w:rsidR="00010831" w:rsidRDefault="00010831" w:rsidP="007B6E63">
      <w:pPr>
        <w:rPr>
          <w:rFonts w:cs="Open Sans"/>
        </w:rPr>
      </w:pPr>
    </w:p>
    <w:p w14:paraId="0B42086F" w14:textId="4FDF759A" w:rsidR="007B6E63" w:rsidRPr="0012072F" w:rsidRDefault="007B6E63" w:rsidP="00D607F8">
      <w:pPr>
        <w:spacing w:before="180"/>
        <w:ind w:firstLine="426"/>
        <w:rPr>
          <w:b/>
          <w:bCs/>
          <w:color w:val="000000" w:themeColor="text1"/>
        </w:rPr>
      </w:pPr>
      <w:r w:rsidRPr="0012072F">
        <w:rPr>
          <w:b/>
          <w:bCs/>
          <w:color w:val="000000" w:themeColor="text1"/>
        </w:rPr>
        <w:t>Besoins</w:t>
      </w:r>
      <w:r w:rsidR="00B83E02" w:rsidRPr="0012072F">
        <w:rPr>
          <w:b/>
          <w:bCs/>
          <w:color w:val="000000" w:themeColor="text1"/>
        </w:rPr>
        <w:tab/>
      </w:r>
    </w:p>
    <w:p w14:paraId="5B66042C" w14:textId="73BAE585" w:rsidR="005D0367" w:rsidRDefault="005D0367" w:rsidP="00B707CC">
      <w:pPr>
        <w:spacing w:before="60" w:after="60"/>
        <w:rPr>
          <w:rFonts w:cs="Open Sans"/>
          <w:color w:val="auto"/>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5D0367" w:rsidRPr="008416DC" w14:paraId="647339EE" w14:textId="77777777" w:rsidTr="00075D45">
        <w:trPr>
          <w:gridAfter w:val="1"/>
          <w:wAfter w:w="10" w:type="dxa"/>
        </w:trPr>
        <w:tc>
          <w:tcPr>
            <w:tcW w:w="993" w:type="dxa"/>
            <w:shd w:val="clear" w:color="auto" w:fill="1F497D" w:themeFill="text2"/>
            <w:vAlign w:val="center"/>
          </w:tcPr>
          <w:p w14:paraId="1165DCDC" w14:textId="77777777" w:rsidR="005D0367" w:rsidRPr="008416DC" w:rsidRDefault="005D0367"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0BD69FA5" w14:textId="77777777" w:rsidR="005D0367" w:rsidRPr="008416DC" w:rsidRDefault="005D0367" w:rsidP="00075D45">
            <w:pPr>
              <w:jc w:val="center"/>
              <w:rPr>
                <w:rFonts w:cs="Calibri"/>
                <w:b/>
                <w:color w:val="FFFFFF" w:themeColor="background1"/>
              </w:rPr>
            </w:pPr>
            <w:r w:rsidRPr="008416DC">
              <w:rPr>
                <w:rFonts w:cs="Calibri"/>
                <w:b/>
                <w:color w:val="FFFFFF" w:themeColor="background1"/>
              </w:rPr>
              <w:t>Nom du besoin</w:t>
            </w:r>
          </w:p>
        </w:tc>
        <w:tc>
          <w:tcPr>
            <w:tcW w:w="1795" w:type="dxa"/>
            <w:shd w:val="clear" w:color="auto" w:fill="1F497D" w:themeFill="text2"/>
            <w:vAlign w:val="center"/>
          </w:tcPr>
          <w:p w14:paraId="43B72780" w14:textId="77777777" w:rsidR="005D0367" w:rsidRPr="008416DC" w:rsidRDefault="005D0367" w:rsidP="00075D45">
            <w:pPr>
              <w:jc w:val="center"/>
              <w:rPr>
                <w:rFonts w:cs="Calibri"/>
                <w:b/>
                <w:color w:val="FFFFFF" w:themeColor="background1"/>
              </w:rPr>
            </w:pPr>
            <w:r w:rsidRPr="008416DC">
              <w:rPr>
                <w:rFonts w:cs="Calibri"/>
                <w:b/>
                <w:color w:val="FFFFFF" w:themeColor="background1"/>
              </w:rPr>
              <w:t>Priorité</w:t>
            </w:r>
          </w:p>
        </w:tc>
      </w:tr>
      <w:tr w:rsidR="006841F4" w:rsidRPr="008416DC" w14:paraId="01B34233" w14:textId="77777777" w:rsidTr="00075D45">
        <w:tc>
          <w:tcPr>
            <w:tcW w:w="993" w:type="dxa"/>
            <w:vAlign w:val="center"/>
          </w:tcPr>
          <w:p w14:paraId="338256E6" w14:textId="7C056099" w:rsidR="006841F4" w:rsidRPr="00075D45" w:rsidRDefault="006841F4" w:rsidP="006841F4">
            <w:pPr>
              <w:jc w:val="center"/>
              <w:rPr>
                <w:rFonts w:cs="Calibri"/>
              </w:rPr>
            </w:pPr>
            <w:r>
              <w:rPr>
                <w:rFonts w:cs="Calibri"/>
              </w:rPr>
              <w:t>108</w:t>
            </w:r>
          </w:p>
        </w:tc>
        <w:tc>
          <w:tcPr>
            <w:tcW w:w="7797" w:type="dxa"/>
          </w:tcPr>
          <w:p w14:paraId="2A4C7D90" w14:textId="58BC2741" w:rsidR="006841F4" w:rsidRPr="00C1188F" w:rsidRDefault="006841F4" w:rsidP="006841F4">
            <w:r w:rsidRPr="00D11890">
              <w:t>Le RIS garanti</w:t>
            </w:r>
            <w:r w:rsidR="002031BB">
              <w:t>t</w:t>
            </w:r>
            <w:r w:rsidRPr="00D11890">
              <w:t xml:space="preserve"> une traçabilité complète de toutes les actions effectuées dans le système. Cela inclut la nécessité de suivre les actions de chaque utilisateur et administrateur à chaque étape du processus lié aux examens et aux dossiers patients. </w:t>
            </w:r>
          </w:p>
        </w:tc>
        <w:tc>
          <w:tcPr>
            <w:tcW w:w="1805" w:type="dxa"/>
            <w:gridSpan w:val="2"/>
            <w:vAlign w:val="center"/>
          </w:tcPr>
          <w:p w14:paraId="5379C624" w14:textId="77777777" w:rsidR="006841F4" w:rsidRPr="008416DC" w:rsidRDefault="006841F4" w:rsidP="006841F4">
            <w:pPr>
              <w:jc w:val="center"/>
              <w:rPr>
                <w:rFonts w:cs="Calibri"/>
              </w:rPr>
            </w:pPr>
            <w:r>
              <w:rPr>
                <w:rFonts w:cs="Calibri"/>
              </w:rPr>
              <w:t>Obligatoire</w:t>
            </w:r>
          </w:p>
        </w:tc>
      </w:tr>
      <w:tr w:rsidR="006841F4" w:rsidRPr="008416DC" w14:paraId="136FECA6" w14:textId="77777777" w:rsidTr="00075D45">
        <w:tc>
          <w:tcPr>
            <w:tcW w:w="993" w:type="dxa"/>
            <w:vAlign w:val="center"/>
          </w:tcPr>
          <w:p w14:paraId="54FF6050" w14:textId="7557CCCF" w:rsidR="006841F4" w:rsidRPr="00075D45" w:rsidRDefault="006841F4" w:rsidP="006841F4">
            <w:pPr>
              <w:jc w:val="center"/>
              <w:rPr>
                <w:rFonts w:cs="Calibri"/>
              </w:rPr>
            </w:pPr>
            <w:r>
              <w:rPr>
                <w:rFonts w:cs="Calibri"/>
              </w:rPr>
              <w:t>109</w:t>
            </w:r>
          </w:p>
        </w:tc>
        <w:tc>
          <w:tcPr>
            <w:tcW w:w="7797" w:type="dxa"/>
          </w:tcPr>
          <w:p w14:paraId="641EC956" w14:textId="16EE2793" w:rsidR="006841F4" w:rsidRDefault="006841F4" w:rsidP="006841F4">
            <w:r w:rsidRPr="00D11890">
              <w:rPr>
                <w:b/>
                <w:bCs/>
                <w:u w:val="single"/>
              </w:rPr>
              <w:t>Enregistrement des actions utilisateurs</w:t>
            </w:r>
            <w:r w:rsidRPr="00D11890">
              <w:t xml:space="preserve"> : </w:t>
            </w:r>
            <w:r w:rsidR="00F359DB">
              <w:t>l</w:t>
            </w:r>
            <w:r>
              <w:t>e RIS</w:t>
            </w:r>
            <w:r w:rsidRPr="00D11890">
              <w:t xml:space="preserve"> enregistre toutes les actions réalisées, telles que la création, </w:t>
            </w:r>
            <w:r w:rsidR="002031BB">
              <w:t xml:space="preserve">la </w:t>
            </w:r>
            <w:r w:rsidRPr="00D11890">
              <w:t xml:space="preserve">modification, </w:t>
            </w:r>
            <w:r w:rsidR="002031BB">
              <w:t xml:space="preserve">la </w:t>
            </w:r>
            <w:r w:rsidRPr="00D11890">
              <w:t xml:space="preserve">validation ou </w:t>
            </w:r>
            <w:r w:rsidR="002031BB">
              <w:t xml:space="preserve">la </w:t>
            </w:r>
            <w:r w:rsidRPr="00D11890">
              <w:t>suppression des rendez-vous, des examens, des comptes-rendus et des dossiers patients.</w:t>
            </w:r>
          </w:p>
        </w:tc>
        <w:tc>
          <w:tcPr>
            <w:tcW w:w="1805" w:type="dxa"/>
            <w:gridSpan w:val="2"/>
            <w:vAlign w:val="center"/>
          </w:tcPr>
          <w:p w14:paraId="0C1EC4C8" w14:textId="77777777" w:rsidR="006841F4" w:rsidRDefault="006841F4" w:rsidP="006841F4">
            <w:pPr>
              <w:jc w:val="center"/>
              <w:rPr>
                <w:rFonts w:cs="Calibri"/>
              </w:rPr>
            </w:pPr>
            <w:r>
              <w:rPr>
                <w:rFonts w:cs="Calibri"/>
              </w:rPr>
              <w:t>Obligatoire</w:t>
            </w:r>
          </w:p>
        </w:tc>
      </w:tr>
      <w:tr w:rsidR="006841F4" w:rsidRPr="008416DC" w14:paraId="1A047715" w14:textId="77777777" w:rsidTr="00075D45">
        <w:tc>
          <w:tcPr>
            <w:tcW w:w="993" w:type="dxa"/>
            <w:vAlign w:val="center"/>
          </w:tcPr>
          <w:p w14:paraId="47D6546D" w14:textId="271BE3EE" w:rsidR="006841F4" w:rsidRPr="00075D45" w:rsidRDefault="006841F4" w:rsidP="006841F4">
            <w:pPr>
              <w:jc w:val="center"/>
              <w:rPr>
                <w:rFonts w:cs="Calibri"/>
              </w:rPr>
            </w:pPr>
            <w:r>
              <w:rPr>
                <w:rFonts w:cs="Calibri"/>
              </w:rPr>
              <w:t>110</w:t>
            </w:r>
          </w:p>
        </w:tc>
        <w:tc>
          <w:tcPr>
            <w:tcW w:w="7797" w:type="dxa"/>
          </w:tcPr>
          <w:p w14:paraId="0471B550" w14:textId="7403E98A" w:rsidR="006841F4" w:rsidRDefault="006841F4" w:rsidP="006841F4">
            <w:r w:rsidRPr="00D11890">
              <w:rPr>
                <w:b/>
                <w:bCs/>
                <w:u w:val="single"/>
              </w:rPr>
              <w:t>Identification des utilisateurs</w:t>
            </w:r>
            <w:r w:rsidRPr="00D11890">
              <w:t xml:space="preserve"> : </w:t>
            </w:r>
            <w:r w:rsidR="00F7525F">
              <w:t>c</w:t>
            </w:r>
            <w:r w:rsidRPr="00D11890">
              <w:t>haque action effectuée est associée à un identifiant utilisateur unique, garantissant ainsi que les modifications et ajouts sont attribués à la bonne personne.</w:t>
            </w:r>
          </w:p>
        </w:tc>
        <w:tc>
          <w:tcPr>
            <w:tcW w:w="1805" w:type="dxa"/>
            <w:gridSpan w:val="2"/>
            <w:vAlign w:val="center"/>
          </w:tcPr>
          <w:p w14:paraId="19457E21" w14:textId="77777777" w:rsidR="006841F4" w:rsidRDefault="006841F4" w:rsidP="006841F4">
            <w:pPr>
              <w:jc w:val="center"/>
              <w:rPr>
                <w:rFonts w:cs="Calibri"/>
              </w:rPr>
            </w:pPr>
            <w:r>
              <w:rPr>
                <w:rFonts w:cs="Calibri"/>
              </w:rPr>
              <w:t>Obligatoire</w:t>
            </w:r>
          </w:p>
        </w:tc>
      </w:tr>
      <w:tr w:rsidR="006841F4" w:rsidRPr="008416DC" w14:paraId="7AEF520B" w14:textId="77777777" w:rsidTr="00075D45">
        <w:tc>
          <w:tcPr>
            <w:tcW w:w="993" w:type="dxa"/>
            <w:vAlign w:val="center"/>
          </w:tcPr>
          <w:p w14:paraId="385911DC" w14:textId="5523494B" w:rsidR="006841F4" w:rsidRPr="00075D45" w:rsidRDefault="006841F4" w:rsidP="006841F4">
            <w:pPr>
              <w:jc w:val="center"/>
              <w:rPr>
                <w:rFonts w:cs="Calibri"/>
              </w:rPr>
            </w:pPr>
            <w:r>
              <w:rPr>
                <w:rFonts w:cs="Calibri"/>
              </w:rPr>
              <w:t>111</w:t>
            </w:r>
          </w:p>
        </w:tc>
        <w:tc>
          <w:tcPr>
            <w:tcW w:w="7797" w:type="dxa"/>
          </w:tcPr>
          <w:p w14:paraId="4C0EE55C" w14:textId="453ABF75" w:rsidR="006841F4" w:rsidRPr="00D607F8" w:rsidRDefault="006841F4" w:rsidP="006841F4">
            <w:r w:rsidRPr="00D11890">
              <w:rPr>
                <w:b/>
                <w:bCs/>
                <w:u w:val="single"/>
              </w:rPr>
              <w:t>Horodatage précis</w:t>
            </w:r>
            <w:r w:rsidRPr="00D11890">
              <w:t xml:space="preserve"> : </w:t>
            </w:r>
            <w:r w:rsidR="00F7525F">
              <w:t>t</w:t>
            </w:r>
            <w:r w:rsidRPr="00D11890">
              <w:t xml:space="preserve">outes les actions sont horodatées avec </w:t>
            </w:r>
            <w:r w:rsidR="002031BB">
              <w:t>exactitude</w:t>
            </w:r>
            <w:r w:rsidR="002031BB" w:rsidRPr="00D11890">
              <w:t xml:space="preserve"> </w:t>
            </w:r>
            <w:r w:rsidRPr="00D11890">
              <w:t>pour assurer la traçabilité en temps réel. Chaque entrée est accompagnée d</w:t>
            </w:r>
            <w:r w:rsidR="009A5F6E">
              <w:t>es</w:t>
            </w:r>
            <w:r w:rsidRPr="00D11890">
              <w:t xml:space="preserve"> date</w:t>
            </w:r>
            <w:r w:rsidR="002031BB">
              <w:t>s</w:t>
            </w:r>
            <w:r w:rsidRPr="00D11890">
              <w:t xml:space="preserve"> et heure</w:t>
            </w:r>
            <w:r w:rsidR="002031BB">
              <w:t>s</w:t>
            </w:r>
            <w:r w:rsidRPr="00D11890">
              <w:t xml:space="preserve"> exactes d'exécution.</w:t>
            </w:r>
          </w:p>
        </w:tc>
        <w:tc>
          <w:tcPr>
            <w:tcW w:w="1805" w:type="dxa"/>
            <w:gridSpan w:val="2"/>
            <w:vAlign w:val="center"/>
          </w:tcPr>
          <w:p w14:paraId="7281DC5A" w14:textId="77777777" w:rsidR="006841F4" w:rsidRDefault="006841F4" w:rsidP="006841F4">
            <w:pPr>
              <w:jc w:val="center"/>
              <w:rPr>
                <w:rFonts w:cs="Calibri"/>
              </w:rPr>
            </w:pPr>
            <w:r>
              <w:rPr>
                <w:rFonts w:cs="Calibri"/>
              </w:rPr>
              <w:t>Obligatoire</w:t>
            </w:r>
          </w:p>
        </w:tc>
      </w:tr>
      <w:tr w:rsidR="006841F4" w:rsidRPr="008416DC" w14:paraId="7FFBEF5F" w14:textId="77777777" w:rsidTr="00075D45">
        <w:tc>
          <w:tcPr>
            <w:tcW w:w="993" w:type="dxa"/>
            <w:vAlign w:val="center"/>
          </w:tcPr>
          <w:p w14:paraId="4A2B58D2" w14:textId="052F7B01" w:rsidR="006841F4" w:rsidRPr="00075D45" w:rsidRDefault="006841F4" w:rsidP="006841F4">
            <w:pPr>
              <w:jc w:val="center"/>
              <w:rPr>
                <w:rFonts w:cs="Calibri"/>
              </w:rPr>
            </w:pPr>
            <w:r>
              <w:rPr>
                <w:rFonts w:cs="Calibri"/>
              </w:rPr>
              <w:lastRenderedPageBreak/>
              <w:t>112</w:t>
            </w:r>
          </w:p>
        </w:tc>
        <w:tc>
          <w:tcPr>
            <w:tcW w:w="7797" w:type="dxa"/>
          </w:tcPr>
          <w:p w14:paraId="7BFB4E9F" w14:textId="098E86AB" w:rsidR="006841F4" w:rsidRPr="00D607F8" w:rsidRDefault="006841F4" w:rsidP="006841F4">
            <w:proofErr w:type="spellStart"/>
            <w:r w:rsidRPr="00D11890">
              <w:rPr>
                <w:b/>
                <w:bCs/>
                <w:u w:val="single"/>
              </w:rPr>
              <w:t>Auditabilité</w:t>
            </w:r>
            <w:proofErr w:type="spellEnd"/>
            <w:r w:rsidRPr="00D11890">
              <w:t xml:space="preserve"> : </w:t>
            </w:r>
            <w:r w:rsidR="009A5F6E">
              <w:t>l</w:t>
            </w:r>
            <w:r w:rsidRPr="00D11890">
              <w:t>e système permet une consultation facile et rapide des logs d’audit pour examiner les actions effectuées, facilitant ainsi les enquêtes en cas d’erreur ou de litige.</w:t>
            </w:r>
          </w:p>
        </w:tc>
        <w:tc>
          <w:tcPr>
            <w:tcW w:w="1805" w:type="dxa"/>
            <w:gridSpan w:val="2"/>
            <w:vAlign w:val="center"/>
          </w:tcPr>
          <w:p w14:paraId="73041DE6" w14:textId="77777777" w:rsidR="006841F4" w:rsidRDefault="006841F4" w:rsidP="006841F4">
            <w:pPr>
              <w:jc w:val="center"/>
              <w:rPr>
                <w:rFonts w:cs="Calibri"/>
              </w:rPr>
            </w:pPr>
            <w:r>
              <w:rPr>
                <w:rFonts w:cs="Calibri"/>
              </w:rPr>
              <w:t>Obligatoire</w:t>
            </w:r>
          </w:p>
        </w:tc>
      </w:tr>
      <w:tr w:rsidR="006841F4" w:rsidRPr="008416DC" w14:paraId="1A716771" w14:textId="77777777" w:rsidTr="00075D45">
        <w:tc>
          <w:tcPr>
            <w:tcW w:w="993" w:type="dxa"/>
            <w:vAlign w:val="center"/>
          </w:tcPr>
          <w:p w14:paraId="7F1B0239" w14:textId="3BD11587" w:rsidR="006841F4" w:rsidRPr="00075D45" w:rsidRDefault="006841F4" w:rsidP="006841F4">
            <w:pPr>
              <w:jc w:val="center"/>
              <w:rPr>
                <w:rFonts w:cs="Calibri"/>
              </w:rPr>
            </w:pPr>
            <w:r>
              <w:rPr>
                <w:rFonts w:cs="Calibri"/>
              </w:rPr>
              <w:t>113</w:t>
            </w:r>
          </w:p>
        </w:tc>
        <w:tc>
          <w:tcPr>
            <w:tcW w:w="7797" w:type="dxa"/>
          </w:tcPr>
          <w:p w14:paraId="4A314881" w14:textId="5F33B9DA" w:rsidR="006841F4" w:rsidRPr="00C1188F" w:rsidRDefault="006841F4" w:rsidP="006841F4">
            <w:r w:rsidRPr="00D11890">
              <w:rPr>
                <w:b/>
                <w:bCs/>
                <w:u w:val="single"/>
              </w:rPr>
              <w:t>Historique complet des modifications</w:t>
            </w:r>
            <w:r w:rsidRPr="00D11890">
              <w:t xml:space="preserve"> : </w:t>
            </w:r>
            <w:r w:rsidR="009A5F6E">
              <w:t>p</w:t>
            </w:r>
            <w:r w:rsidRPr="00D11890">
              <w:t xml:space="preserve">our chaque élément (examen, dossier patient, compte-rendu, etc.), le RIS affiche un historique complet des modifications apportées, avec des détails sur le changement effectué, l'utilisateur ayant réalisé cette modification et </w:t>
            </w:r>
            <w:proofErr w:type="gramStart"/>
            <w:r w:rsidRPr="00D11890">
              <w:t>la</w:t>
            </w:r>
            <w:proofErr w:type="gramEnd"/>
            <w:r w:rsidRPr="00D11890">
              <w:t xml:space="preserve"> date/heure.</w:t>
            </w:r>
          </w:p>
        </w:tc>
        <w:tc>
          <w:tcPr>
            <w:tcW w:w="1805" w:type="dxa"/>
            <w:gridSpan w:val="2"/>
            <w:vAlign w:val="center"/>
          </w:tcPr>
          <w:p w14:paraId="5FB76A2F" w14:textId="77777777" w:rsidR="006841F4" w:rsidRDefault="006841F4" w:rsidP="006841F4">
            <w:pPr>
              <w:jc w:val="center"/>
              <w:rPr>
                <w:rFonts w:cs="Calibri"/>
              </w:rPr>
            </w:pPr>
            <w:r>
              <w:rPr>
                <w:rFonts w:cs="Calibri"/>
              </w:rPr>
              <w:t>Obligatoire</w:t>
            </w:r>
          </w:p>
        </w:tc>
      </w:tr>
      <w:tr w:rsidR="006841F4" w:rsidRPr="008416DC" w14:paraId="47F75D52" w14:textId="77777777" w:rsidTr="00075D45">
        <w:tc>
          <w:tcPr>
            <w:tcW w:w="993" w:type="dxa"/>
            <w:vAlign w:val="center"/>
          </w:tcPr>
          <w:p w14:paraId="0B9A0FC7" w14:textId="5E6DC9EB" w:rsidR="006841F4" w:rsidRPr="00075D45" w:rsidRDefault="006841F4" w:rsidP="006841F4">
            <w:pPr>
              <w:jc w:val="center"/>
              <w:rPr>
                <w:rFonts w:cs="Calibri"/>
              </w:rPr>
            </w:pPr>
            <w:r>
              <w:rPr>
                <w:rFonts w:cs="Calibri"/>
              </w:rPr>
              <w:t>114</w:t>
            </w:r>
          </w:p>
        </w:tc>
        <w:tc>
          <w:tcPr>
            <w:tcW w:w="7797" w:type="dxa"/>
          </w:tcPr>
          <w:p w14:paraId="305C01D6" w14:textId="34E82186" w:rsidR="006841F4" w:rsidRPr="00C1188F" w:rsidRDefault="006841F4" w:rsidP="006841F4">
            <w:r w:rsidRPr="00D11890">
              <w:rPr>
                <w:b/>
                <w:bCs/>
                <w:u w:val="single"/>
              </w:rPr>
              <w:t>Sécurisation des données</w:t>
            </w:r>
            <w:r w:rsidRPr="00D11890">
              <w:t xml:space="preserve"> : </w:t>
            </w:r>
            <w:r w:rsidR="00855DD9">
              <w:t>l</w:t>
            </w:r>
            <w:r w:rsidRPr="00D11890">
              <w:t xml:space="preserve">es informations de traçabilité sont protégées contre toute modification non autorisée et sont conservées </w:t>
            </w:r>
            <w:r w:rsidR="00595E99">
              <w:t xml:space="preserve">selon une durée définie et paramétrable.  </w:t>
            </w:r>
          </w:p>
        </w:tc>
        <w:tc>
          <w:tcPr>
            <w:tcW w:w="1805" w:type="dxa"/>
            <w:gridSpan w:val="2"/>
            <w:vAlign w:val="center"/>
          </w:tcPr>
          <w:p w14:paraId="54BF3F97" w14:textId="77777777" w:rsidR="006841F4" w:rsidRDefault="006841F4" w:rsidP="006841F4">
            <w:pPr>
              <w:jc w:val="center"/>
              <w:rPr>
                <w:rFonts w:cs="Calibri"/>
              </w:rPr>
            </w:pPr>
            <w:r>
              <w:rPr>
                <w:rFonts w:cs="Calibri"/>
              </w:rPr>
              <w:t>Obligatoire</w:t>
            </w:r>
          </w:p>
        </w:tc>
      </w:tr>
      <w:tr w:rsidR="006841F4" w:rsidRPr="008416DC" w14:paraId="0616362D" w14:textId="77777777" w:rsidTr="00075D45">
        <w:tc>
          <w:tcPr>
            <w:tcW w:w="993" w:type="dxa"/>
            <w:vAlign w:val="center"/>
          </w:tcPr>
          <w:p w14:paraId="77C3E7FB" w14:textId="485AF3C3" w:rsidR="006841F4" w:rsidRPr="00075D45" w:rsidRDefault="006841F4" w:rsidP="006841F4">
            <w:pPr>
              <w:jc w:val="center"/>
              <w:rPr>
                <w:rFonts w:cs="Calibri"/>
              </w:rPr>
            </w:pPr>
            <w:r>
              <w:rPr>
                <w:rFonts w:cs="Calibri"/>
              </w:rPr>
              <w:t>115</w:t>
            </w:r>
          </w:p>
        </w:tc>
        <w:tc>
          <w:tcPr>
            <w:tcW w:w="7797" w:type="dxa"/>
          </w:tcPr>
          <w:p w14:paraId="31A7762E" w14:textId="644650C3" w:rsidR="006841F4" w:rsidRPr="00D607F8" w:rsidRDefault="006841F4" w:rsidP="006841F4">
            <w:r w:rsidRPr="00D11890">
              <w:rPr>
                <w:b/>
                <w:bCs/>
                <w:u w:val="single"/>
              </w:rPr>
              <w:t>Accès différencié aux logs de traçabilité</w:t>
            </w:r>
            <w:r w:rsidRPr="00D11890">
              <w:t xml:space="preserve"> : </w:t>
            </w:r>
            <w:r w:rsidR="00487C03">
              <w:t>s</w:t>
            </w:r>
            <w:r w:rsidRPr="00D11890">
              <w:t xml:space="preserve">elon le rôle de l’utilisateur, le système permet un accès sécurisé et différencié aux logs de traçabilité. Les administrateurs du système ont un accès complet les autres utilisateurs ont un accès restreint limité </w:t>
            </w:r>
            <w:r w:rsidR="00487C03">
              <w:t xml:space="preserve">à </w:t>
            </w:r>
            <w:r w:rsidRPr="00D11890">
              <w:t>certaines parties du processus.</w:t>
            </w:r>
          </w:p>
        </w:tc>
        <w:tc>
          <w:tcPr>
            <w:tcW w:w="1805" w:type="dxa"/>
            <w:gridSpan w:val="2"/>
            <w:vAlign w:val="center"/>
          </w:tcPr>
          <w:p w14:paraId="006D8F11" w14:textId="77777777" w:rsidR="006841F4" w:rsidRDefault="006841F4" w:rsidP="006841F4">
            <w:pPr>
              <w:jc w:val="center"/>
              <w:rPr>
                <w:rFonts w:cs="Calibri"/>
              </w:rPr>
            </w:pPr>
            <w:r>
              <w:rPr>
                <w:rFonts w:cs="Calibri"/>
              </w:rPr>
              <w:t>Obligatoire</w:t>
            </w:r>
          </w:p>
        </w:tc>
      </w:tr>
    </w:tbl>
    <w:p w14:paraId="640421D7" w14:textId="0D931F22" w:rsidR="005D0367" w:rsidRDefault="005D0367" w:rsidP="00B707CC">
      <w:pPr>
        <w:spacing w:before="60" w:after="60"/>
        <w:rPr>
          <w:rFonts w:cs="Open Sans"/>
          <w:color w:val="auto"/>
        </w:rPr>
      </w:pPr>
    </w:p>
    <w:p w14:paraId="601E0FA6" w14:textId="77777777" w:rsidR="005D0367" w:rsidRPr="004D0D07" w:rsidRDefault="005D0367" w:rsidP="00B707CC">
      <w:pPr>
        <w:spacing w:before="60" w:after="60"/>
        <w:rPr>
          <w:rFonts w:cs="Open Sans"/>
          <w:color w:val="auto"/>
        </w:rPr>
      </w:pPr>
    </w:p>
    <w:p w14:paraId="4E69F0CA" w14:textId="77777777" w:rsidR="00D65381" w:rsidRPr="00010831" w:rsidRDefault="00D65381" w:rsidP="00C7559E"/>
    <w:p w14:paraId="59F77B64" w14:textId="1432427F" w:rsidR="00AF5D0D" w:rsidRPr="00010831" w:rsidRDefault="00152D95" w:rsidP="00B83E02">
      <w:pPr>
        <w:pStyle w:val="Titre3"/>
      </w:pPr>
      <w:bookmarkStart w:id="38" w:name="_Toc200640897"/>
      <w:r w:rsidRPr="00010831">
        <w:t>Profils</w:t>
      </w:r>
      <w:bookmarkEnd w:id="38"/>
    </w:p>
    <w:p w14:paraId="384B0CFA" w14:textId="7F17E1FB" w:rsidR="007B6E63" w:rsidRPr="0012072F" w:rsidRDefault="00A971C8" w:rsidP="00D607F8">
      <w:pPr>
        <w:spacing w:before="180"/>
        <w:ind w:firstLine="426"/>
        <w:rPr>
          <w:b/>
          <w:bCs/>
          <w:color w:val="000000" w:themeColor="text1"/>
        </w:rPr>
      </w:pPr>
      <w:r w:rsidRPr="0012072F">
        <w:rPr>
          <w:b/>
          <w:bCs/>
          <w:color w:val="000000" w:themeColor="text1"/>
        </w:rPr>
        <w:t>Contexte</w:t>
      </w:r>
      <w:r w:rsidR="00B83E02" w:rsidRPr="0012072F">
        <w:rPr>
          <w:b/>
          <w:bCs/>
          <w:color w:val="000000" w:themeColor="text1"/>
        </w:rPr>
        <w:tab/>
      </w:r>
      <w:r w:rsidRPr="0012072F">
        <w:rPr>
          <w:b/>
          <w:bCs/>
          <w:color w:val="000000" w:themeColor="text1"/>
        </w:rPr>
        <w:t xml:space="preserve"> </w:t>
      </w:r>
    </w:p>
    <w:p w14:paraId="45F125FC" w14:textId="77777777" w:rsidR="004813BA" w:rsidRDefault="004813BA" w:rsidP="00C80E13">
      <w:pPr>
        <w:rPr>
          <w:rFonts w:cs="Open Sans"/>
        </w:rPr>
      </w:pPr>
    </w:p>
    <w:p w14:paraId="5040D681" w14:textId="43B1A5B4" w:rsidR="00C80E13" w:rsidRDefault="00C80E13" w:rsidP="00C80E13">
      <w:pPr>
        <w:rPr>
          <w:rFonts w:cs="Open Sans"/>
        </w:rPr>
      </w:pPr>
      <w:r w:rsidRPr="0030577F">
        <w:rPr>
          <w:rFonts w:cs="Open Sans"/>
        </w:rPr>
        <w:t>La gestion des profils dans un</w:t>
      </w:r>
      <w:r>
        <w:rPr>
          <w:rFonts w:cs="Open Sans"/>
        </w:rPr>
        <w:t xml:space="preserve"> </w:t>
      </w:r>
      <w:r w:rsidRPr="0030577F">
        <w:rPr>
          <w:rFonts w:cs="Open Sans"/>
        </w:rPr>
        <w:t xml:space="preserve">RIS est </w:t>
      </w:r>
      <w:r w:rsidR="002D36BB" w:rsidRPr="0030577F">
        <w:rPr>
          <w:rFonts w:cs="Open Sans"/>
        </w:rPr>
        <w:t>essentielle</w:t>
      </w:r>
      <w:r w:rsidRPr="0030577F">
        <w:rPr>
          <w:rFonts w:cs="Open Sans"/>
        </w:rPr>
        <w:t xml:space="preserve"> pour personnaliser et sécuriser l'accès aux données des patients et</w:t>
      </w:r>
      <w:r>
        <w:rPr>
          <w:rFonts w:cs="Open Sans"/>
        </w:rPr>
        <w:t xml:space="preserve"> aux </w:t>
      </w:r>
      <w:r w:rsidRPr="0030577F">
        <w:rPr>
          <w:rFonts w:cs="Open Sans"/>
        </w:rPr>
        <w:t>examens. Dans un environnement médical, chaque utilisateur (radiologue, manipulateur, secrétaire, administrateur) a un accès personnalisé en fonction de son rôle et de ses responsabilités. Le RIS offre ainsi un mécanisme de gestion des profils permettant de définir des permissions spécifiques et de garantir que seules les personnes autorisées accèdent à des informations sensibles.</w:t>
      </w:r>
    </w:p>
    <w:p w14:paraId="761B436D" w14:textId="0EF69401" w:rsidR="00010831" w:rsidRDefault="00010831" w:rsidP="00C80E13">
      <w:pPr>
        <w:rPr>
          <w:rFonts w:cs="Open Sans"/>
        </w:rPr>
      </w:pPr>
    </w:p>
    <w:p w14:paraId="249890F4" w14:textId="77777777" w:rsidR="00010831" w:rsidRDefault="00010831" w:rsidP="00C80E13">
      <w:pPr>
        <w:rPr>
          <w:rFonts w:cs="Open Sans"/>
        </w:rPr>
      </w:pPr>
    </w:p>
    <w:p w14:paraId="415AE3BA" w14:textId="2A60232D" w:rsidR="002D36BB" w:rsidRPr="0012072F" w:rsidRDefault="004813BA" w:rsidP="0012072F">
      <w:pPr>
        <w:spacing w:before="180"/>
        <w:ind w:firstLine="426"/>
        <w:rPr>
          <w:b/>
          <w:bCs/>
          <w:color w:val="000000" w:themeColor="text1"/>
        </w:rPr>
      </w:pPr>
      <w:r w:rsidRPr="0012072F">
        <w:rPr>
          <w:b/>
          <w:bCs/>
          <w:color w:val="000000" w:themeColor="text1"/>
        </w:rPr>
        <w:t>Besoins</w:t>
      </w:r>
    </w:p>
    <w:p w14:paraId="17596E71" w14:textId="5CEEB273" w:rsidR="00A971C8" w:rsidRDefault="00A971C8">
      <w:pPr>
        <w:jc w:val="left"/>
        <w:rPr>
          <w:rFonts w:cs="Open Sans"/>
          <w:color w:val="auto"/>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2D36BB" w:rsidRPr="008416DC" w14:paraId="78A0C2C0" w14:textId="77777777" w:rsidTr="00075D45">
        <w:trPr>
          <w:gridAfter w:val="1"/>
          <w:wAfter w:w="10" w:type="dxa"/>
        </w:trPr>
        <w:tc>
          <w:tcPr>
            <w:tcW w:w="993" w:type="dxa"/>
            <w:shd w:val="clear" w:color="auto" w:fill="1F497D" w:themeFill="text2"/>
            <w:vAlign w:val="center"/>
          </w:tcPr>
          <w:p w14:paraId="54DEC3D2" w14:textId="77777777" w:rsidR="002D36BB" w:rsidRPr="008416DC" w:rsidRDefault="002D36BB"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010B27C9" w14:textId="77777777" w:rsidR="002D36BB" w:rsidRPr="008416DC" w:rsidRDefault="002D36BB" w:rsidP="00075D45">
            <w:pPr>
              <w:jc w:val="center"/>
              <w:rPr>
                <w:rFonts w:cs="Calibri"/>
                <w:b/>
                <w:color w:val="FFFFFF" w:themeColor="background1"/>
              </w:rPr>
            </w:pPr>
            <w:r w:rsidRPr="008416DC">
              <w:rPr>
                <w:rFonts w:cs="Calibri"/>
                <w:b/>
                <w:color w:val="FFFFFF" w:themeColor="background1"/>
              </w:rPr>
              <w:t>Nom du besoin</w:t>
            </w:r>
          </w:p>
        </w:tc>
        <w:tc>
          <w:tcPr>
            <w:tcW w:w="1795" w:type="dxa"/>
            <w:shd w:val="clear" w:color="auto" w:fill="1F497D" w:themeFill="text2"/>
            <w:vAlign w:val="center"/>
          </w:tcPr>
          <w:p w14:paraId="2401EAFD" w14:textId="77777777" w:rsidR="002D36BB" w:rsidRPr="008416DC" w:rsidRDefault="002D36BB" w:rsidP="00075D45">
            <w:pPr>
              <w:jc w:val="center"/>
              <w:rPr>
                <w:rFonts w:cs="Calibri"/>
                <w:b/>
                <w:color w:val="FFFFFF" w:themeColor="background1"/>
              </w:rPr>
            </w:pPr>
            <w:r w:rsidRPr="008416DC">
              <w:rPr>
                <w:rFonts w:cs="Calibri"/>
                <w:b/>
                <w:color w:val="FFFFFF" w:themeColor="background1"/>
              </w:rPr>
              <w:t>Priorité</w:t>
            </w:r>
          </w:p>
        </w:tc>
      </w:tr>
      <w:tr w:rsidR="002D36BB" w:rsidRPr="008416DC" w14:paraId="4B69A5C2" w14:textId="77777777" w:rsidTr="00075D45">
        <w:tc>
          <w:tcPr>
            <w:tcW w:w="993" w:type="dxa"/>
            <w:vAlign w:val="center"/>
          </w:tcPr>
          <w:p w14:paraId="4A5C3919" w14:textId="38D0D909" w:rsidR="002D36BB" w:rsidRPr="00075D45" w:rsidRDefault="00E05972" w:rsidP="00075D45">
            <w:pPr>
              <w:jc w:val="center"/>
              <w:rPr>
                <w:rFonts w:cs="Calibri"/>
              </w:rPr>
            </w:pPr>
            <w:r>
              <w:rPr>
                <w:rFonts w:cs="Calibri"/>
              </w:rPr>
              <w:t>116</w:t>
            </w:r>
          </w:p>
        </w:tc>
        <w:tc>
          <w:tcPr>
            <w:tcW w:w="7797" w:type="dxa"/>
          </w:tcPr>
          <w:p w14:paraId="4F07412F" w14:textId="2E9CB55F" w:rsidR="002D36BB" w:rsidRPr="00075D45" w:rsidRDefault="002D36BB" w:rsidP="00075D45">
            <w:pPr>
              <w:rPr>
                <w:rFonts w:cs="Calibri"/>
              </w:rPr>
            </w:pPr>
            <w:r>
              <w:rPr>
                <w:rFonts w:cs="Open Sans"/>
                <w:color w:val="auto"/>
              </w:rPr>
              <w:t>Le RIS permet la gestion des profils utilisateurs par métiers </w:t>
            </w:r>
          </w:p>
        </w:tc>
        <w:tc>
          <w:tcPr>
            <w:tcW w:w="1805" w:type="dxa"/>
            <w:gridSpan w:val="2"/>
            <w:vAlign w:val="center"/>
          </w:tcPr>
          <w:p w14:paraId="645C7E64" w14:textId="77777777" w:rsidR="002D36BB" w:rsidRPr="008416DC" w:rsidRDefault="002D36BB" w:rsidP="00075D45">
            <w:pPr>
              <w:jc w:val="center"/>
              <w:rPr>
                <w:rFonts w:cs="Calibri"/>
              </w:rPr>
            </w:pPr>
            <w:r>
              <w:rPr>
                <w:rFonts w:cs="Calibri"/>
              </w:rPr>
              <w:t>Obligatoire</w:t>
            </w:r>
          </w:p>
        </w:tc>
      </w:tr>
      <w:tr w:rsidR="002D36BB" w:rsidRPr="008416DC" w14:paraId="22ADCA0A" w14:textId="77777777" w:rsidTr="00075D45">
        <w:tc>
          <w:tcPr>
            <w:tcW w:w="993" w:type="dxa"/>
            <w:vAlign w:val="center"/>
          </w:tcPr>
          <w:p w14:paraId="2F08DEBE" w14:textId="2703D35C" w:rsidR="002D36BB" w:rsidRPr="00075D45" w:rsidRDefault="00E05972" w:rsidP="00075D45">
            <w:pPr>
              <w:jc w:val="center"/>
              <w:rPr>
                <w:rFonts w:cs="Calibri"/>
              </w:rPr>
            </w:pPr>
            <w:r>
              <w:rPr>
                <w:rFonts w:cs="Calibri"/>
              </w:rPr>
              <w:t>117</w:t>
            </w:r>
          </w:p>
        </w:tc>
        <w:tc>
          <w:tcPr>
            <w:tcW w:w="7797" w:type="dxa"/>
          </w:tcPr>
          <w:p w14:paraId="0255DBA5" w14:textId="7C6991FE" w:rsidR="002D36BB" w:rsidRDefault="00F32E36" w:rsidP="00075D45">
            <w:r>
              <w:rPr>
                <w:rFonts w:cs="Open Sans"/>
                <w:color w:val="auto"/>
              </w:rPr>
              <w:t xml:space="preserve">Le RIS permet de rattacher tous </w:t>
            </w:r>
            <w:r w:rsidR="002D36BB" w:rsidRPr="00075D45">
              <w:rPr>
                <w:rFonts w:cs="Open Sans"/>
                <w:color w:val="auto"/>
              </w:rPr>
              <w:t>les utilisateurs</w:t>
            </w:r>
            <w:r>
              <w:rPr>
                <w:rFonts w:cs="Open Sans"/>
                <w:color w:val="auto"/>
              </w:rPr>
              <w:t xml:space="preserve"> à</w:t>
            </w:r>
            <w:r w:rsidR="002D36BB" w:rsidRPr="00075D45">
              <w:rPr>
                <w:rFonts w:cs="Open Sans"/>
                <w:color w:val="auto"/>
              </w:rPr>
              <w:t xml:space="preserve"> un profil selon leur fonction</w:t>
            </w:r>
          </w:p>
        </w:tc>
        <w:tc>
          <w:tcPr>
            <w:tcW w:w="1805" w:type="dxa"/>
            <w:gridSpan w:val="2"/>
            <w:vAlign w:val="center"/>
          </w:tcPr>
          <w:p w14:paraId="32D7FA65" w14:textId="77777777" w:rsidR="002D36BB" w:rsidRDefault="002D36BB" w:rsidP="00075D45">
            <w:pPr>
              <w:jc w:val="center"/>
              <w:rPr>
                <w:rFonts w:cs="Calibri"/>
              </w:rPr>
            </w:pPr>
            <w:r>
              <w:rPr>
                <w:rFonts w:cs="Calibri"/>
              </w:rPr>
              <w:t>Obligatoire</w:t>
            </w:r>
          </w:p>
        </w:tc>
      </w:tr>
      <w:tr w:rsidR="002D36BB" w:rsidRPr="008416DC" w14:paraId="1A24663A" w14:textId="77777777" w:rsidTr="00075D45">
        <w:tc>
          <w:tcPr>
            <w:tcW w:w="993" w:type="dxa"/>
            <w:vAlign w:val="center"/>
          </w:tcPr>
          <w:p w14:paraId="002CA7D8" w14:textId="368F63EF" w:rsidR="002D36BB" w:rsidRPr="00075D45" w:rsidRDefault="00E05972" w:rsidP="00075D45">
            <w:pPr>
              <w:jc w:val="center"/>
              <w:rPr>
                <w:rFonts w:cs="Calibri"/>
              </w:rPr>
            </w:pPr>
            <w:r>
              <w:rPr>
                <w:rFonts w:cs="Calibri"/>
              </w:rPr>
              <w:t>118</w:t>
            </w:r>
          </w:p>
        </w:tc>
        <w:tc>
          <w:tcPr>
            <w:tcW w:w="7797" w:type="dxa"/>
          </w:tcPr>
          <w:p w14:paraId="4C2FC483" w14:textId="0FFA3497" w:rsidR="002D36BB" w:rsidRDefault="00F32E36" w:rsidP="00075D45">
            <w:r>
              <w:rPr>
                <w:rFonts w:cs="Open Sans"/>
                <w:color w:val="auto"/>
              </w:rPr>
              <w:t xml:space="preserve">Le RIS permet d’attacher les </w:t>
            </w:r>
            <w:r w:rsidR="002D36BB">
              <w:rPr>
                <w:rFonts w:cs="Open Sans"/>
                <w:color w:val="auto"/>
              </w:rPr>
              <w:t>habilitations</w:t>
            </w:r>
            <w:r>
              <w:rPr>
                <w:rFonts w:cs="Open Sans"/>
                <w:color w:val="auto"/>
              </w:rPr>
              <w:t xml:space="preserve"> </w:t>
            </w:r>
            <w:r w:rsidR="002D36BB" w:rsidRPr="00075D45">
              <w:rPr>
                <w:rFonts w:cs="Open Sans"/>
                <w:color w:val="auto"/>
              </w:rPr>
              <w:t>à un profil</w:t>
            </w:r>
          </w:p>
        </w:tc>
        <w:tc>
          <w:tcPr>
            <w:tcW w:w="1805" w:type="dxa"/>
            <w:gridSpan w:val="2"/>
            <w:vAlign w:val="center"/>
          </w:tcPr>
          <w:p w14:paraId="5F92B486" w14:textId="77777777" w:rsidR="002D36BB" w:rsidRDefault="002D36BB" w:rsidP="00075D45">
            <w:pPr>
              <w:jc w:val="center"/>
              <w:rPr>
                <w:rFonts w:cs="Calibri"/>
              </w:rPr>
            </w:pPr>
            <w:r>
              <w:rPr>
                <w:rFonts w:cs="Calibri"/>
              </w:rPr>
              <w:t>Obligatoire</w:t>
            </w:r>
          </w:p>
        </w:tc>
      </w:tr>
      <w:tr w:rsidR="002D36BB" w:rsidRPr="008416DC" w14:paraId="6F8C7DD3" w14:textId="77777777" w:rsidTr="00075D45">
        <w:tc>
          <w:tcPr>
            <w:tcW w:w="993" w:type="dxa"/>
            <w:vAlign w:val="center"/>
          </w:tcPr>
          <w:p w14:paraId="017287FB" w14:textId="73433790" w:rsidR="002D36BB" w:rsidRPr="00075D45" w:rsidRDefault="00E05972" w:rsidP="00075D45">
            <w:pPr>
              <w:jc w:val="center"/>
              <w:rPr>
                <w:rFonts w:cs="Calibri"/>
              </w:rPr>
            </w:pPr>
            <w:r>
              <w:rPr>
                <w:rFonts w:cs="Calibri"/>
              </w:rPr>
              <w:t>119</w:t>
            </w:r>
          </w:p>
        </w:tc>
        <w:tc>
          <w:tcPr>
            <w:tcW w:w="7797" w:type="dxa"/>
          </w:tcPr>
          <w:p w14:paraId="21D7518C" w14:textId="4CF450CD" w:rsidR="002D36BB" w:rsidRPr="00D607F8" w:rsidRDefault="005D0367" w:rsidP="00075D45">
            <w:pPr>
              <w:rPr>
                <w:rFonts w:cs="Open Sans"/>
                <w:color w:val="auto"/>
              </w:rPr>
            </w:pPr>
            <w:r>
              <w:rPr>
                <w:rFonts w:cs="Open Sans"/>
                <w:color w:val="auto"/>
              </w:rPr>
              <w:t xml:space="preserve">Le RIS permet de gérer des </w:t>
            </w:r>
            <w:r w:rsidR="002D36BB" w:rsidRPr="00D607F8">
              <w:rPr>
                <w:rFonts w:cs="Open Sans"/>
                <w:color w:val="auto"/>
              </w:rPr>
              <w:t>profils</w:t>
            </w:r>
            <w:r>
              <w:rPr>
                <w:rFonts w:cs="Open Sans"/>
                <w:color w:val="auto"/>
              </w:rPr>
              <w:t xml:space="preserve"> </w:t>
            </w:r>
            <w:r w:rsidR="002D36BB" w:rsidRPr="00D607F8">
              <w:rPr>
                <w:rFonts w:cs="Open Sans"/>
                <w:color w:val="auto"/>
              </w:rPr>
              <w:t>identiques pour l’ensemble des services d’imagerie des hôpitaux de l’AP-HP</w:t>
            </w:r>
          </w:p>
        </w:tc>
        <w:tc>
          <w:tcPr>
            <w:tcW w:w="1805" w:type="dxa"/>
            <w:gridSpan w:val="2"/>
            <w:vAlign w:val="center"/>
          </w:tcPr>
          <w:p w14:paraId="5C602586" w14:textId="77777777" w:rsidR="002D36BB" w:rsidRDefault="002D36BB" w:rsidP="00075D45">
            <w:pPr>
              <w:jc w:val="center"/>
              <w:rPr>
                <w:rFonts w:cs="Calibri"/>
              </w:rPr>
            </w:pPr>
            <w:r>
              <w:rPr>
                <w:rFonts w:cs="Calibri"/>
              </w:rPr>
              <w:t>Obligatoire</w:t>
            </w:r>
          </w:p>
        </w:tc>
      </w:tr>
      <w:tr w:rsidR="002D36BB" w:rsidRPr="008416DC" w14:paraId="37CF94BC" w14:textId="77777777" w:rsidTr="00075D45">
        <w:tc>
          <w:tcPr>
            <w:tcW w:w="993" w:type="dxa"/>
            <w:vAlign w:val="center"/>
          </w:tcPr>
          <w:p w14:paraId="3A66C4FF" w14:textId="6FD33D5D" w:rsidR="002D36BB" w:rsidRPr="00075D45" w:rsidRDefault="00E05972" w:rsidP="00075D45">
            <w:pPr>
              <w:jc w:val="center"/>
              <w:rPr>
                <w:rFonts w:cs="Calibri"/>
              </w:rPr>
            </w:pPr>
            <w:r>
              <w:rPr>
                <w:rFonts w:cs="Calibri"/>
              </w:rPr>
              <w:t>120</w:t>
            </w:r>
          </w:p>
        </w:tc>
        <w:tc>
          <w:tcPr>
            <w:tcW w:w="7797" w:type="dxa"/>
          </w:tcPr>
          <w:p w14:paraId="13A03977" w14:textId="5DC5E216" w:rsidR="002D36BB" w:rsidRPr="00075D45" w:rsidRDefault="005D0367" w:rsidP="00075D45">
            <w:pPr>
              <w:rPr>
                <w:rFonts w:cs="Open Sans"/>
                <w:color w:val="auto"/>
              </w:rPr>
            </w:pPr>
            <w:r>
              <w:rPr>
                <w:rFonts w:cs="Open Sans"/>
                <w:color w:val="auto"/>
              </w:rPr>
              <w:t>Le RIS</w:t>
            </w:r>
            <w:r w:rsidR="00F32E36" w:rsidRPr="00D607F8">
              <w:rPr>
                <w:rFonts w:cs="Open Sans"/>
                <w:color w:val="auto"/>
              </w:rPr>
              <w:t xml:space="preserve"> permet de modifier ou d’ajouter des profils utilisateurs et de paramétrer les droits associés à ce profil. Tous </w:t>
            </w:r>
            <w:r w:rsidR="00F32E36" w:rsidRPr="00C1188F">
              <w:rPr>
                <w:rFonts w:cs="Open Sans"/>
              </w:rPr>
              <w:t>les utilisat</w:t>
            </w:r>
            <w:r w:rsidR="00F32E36" w:rsidRPr="009F5C09">
              <w:rPr>
                <w:rFonts w:cs="Open Sans"/>
              </w:rPr>
              <w:t>eurs affectés à un profil donné ont donc les mêmes droits.</w:t>
            </w:r>
          </w:p>
        </w:tc>
        <w:tc>
          <w:tcPr>
            <w:tcW w:w="1805" w:type="dxa"/>
            <w:gridSpan w:val="2"/>
            <w:vAlign w:val="center"/>
          </w:tcPr>
          <w:p w14:paraId="04C94102" w14:textId="77777777" w:rsidR="002D36BB" w:rsidRDefault="002D36BB" w:rsidP="00075D45">
            <w:pPr>
              <w:jc w:val="center"/>
              <w:rPr>
                <w:rFonts w:cs="Calibri"/>
              </w:rPr>
            </w:pPr>
            <w:r>
              <w:rPr>
                <w:rFonts w:cs="Calibri"/>
              </w:rPr>
              <w:t>Obligatoire</w:t>
            </w:r>
          </w:p>
        </w:tc>
      </w:tr>
      <w:tr w:rsidR="002D36BB" w:rsidRPr="008416DC" w14:paraId="6C948174" w14:textId="77777777" w:rsidTr="00075D45">
        <w:tc>
          <w:tcPr>
            <w:tcW w:w="993" w:type="dxa"/>
            <w:vAlign w:val="center"/>
          </w:tcPr>
          <w:p w14:paraId="3189D42D" w14:textId="7BF1ED4D" w:rsidR="002D36BB" w:rsidRPr="00075D45" w:rsidRDefault="00E05972" w:rsidP="00075D45">
            <w:pPr>
              <w:jc w:val="center"/>
              <w:rPr>
                <w:rFonts w:cs="Calibri"/>
              </w:rPr>
            </w:pPr>
            <w:r>
              <w:rPr>
                <w:rFonts w:cs="Calibri"/>
              </w:rPr>
              <w:t>121</w:t>
            </w:r>
          </w:p>
        </w:tc>
        <w:tc>
          <w:tcPr>
            <w:tcW w:w="7797" w:type="dxa"/>
          </w:tcPr>
          <w:p w14:paraId="0F9DA10F" w14:textId="0B7F4634" w:rsidR="002D36BB" w:rsidRPr="00D607F8" w:rsidRDefault="00F32E36" w:rsidP="00075D45">
            <w:pPr>
              <w:rPr>
                <w:rFonts w:cs="Open Sans"/>
              </w:rPr>
            </w:pPr>
            <w:r w:rsidRPr="00C1188F">
              <w:rPr>
                <w:rFonts w:cs="Open Sans"/>
              </w:rPr>
              <w:t>Le RIS permet la mise à jour et l'administration des profils d’utilisateurs de manière centralisée.</w:t>
            </w:r>
          </w:p>
        </w:tc>
        <w:tc>
          <w:tcPr>
            <w:tcW w:w="1805" w:type="dxa"/>
            <w:gridSpan w:val="2"/>
            <w:vAlign w:val="center"/>
          </w:tcPr>
          <w:p w14:paraId="2D3886B4" w14:textId="77777777" w:rsidR="002D36BB" w:rsidRDefault="002D36BB" w:rsidP="00075D45">
            <w:pPr>
              <w:jc w:val="center"/>
              <w:rPr>
                <w:rFonts w:cs="Calibri"/>
              </w:rPr>
            </w:pPr>
            <w:r>
              <w:rPr>
                <w:rFonts w:cs="Calibri"/>
              </w:rPr>
              <w:t>Obligatoire</w:t>
            </w:r>
          </w:p>
        </w:tc>
      </w:tr>
      <w:tr w:rsidR="002D36BB" w:rsidRPr="008416DC" w14:paraId="54997CDD" w14:textId="77777777" w:rsidTr="00075D45">
        <w:tc>
          <w:tcPr>
            <w:tcW w:w="993" w:type="dxa"/>
            <w:vAlign w:val="center"/>
          </w:tcPr>
          <w:p w14:paraId="183725B8" w14:textId="539D0C49" w:rsidR="002D36BB" w:rsidRPr="00075D45" w:rsidRDefault="00E05972" w:rsidP="00075D45">
            <w:pPr>
              <w:jc w:val="center"/>
              <w:rPr>
                <w:rFonts w:cs="Calibri"/>
              </w:rPr>
            </w:pPr>
            <w:r>
              <w:rPr>
                <w:rFonts w:cs="Calibri"/>
              </w:rPr>
              <w:t>122</w:t>
            </w:r>
          </w:p>
        </w:tc>
        <w:tc>
          <w:tcPr>
            <w:tcW w:w="7797" w:type="dxa"/>
          </w:tcPr>
          <w:p w14:paraId="16AED0F3" w14:textId="5C62F3C8" w:rsidR="002D36BB" w:rsidRPr="00D607F8" w:rsidRDefault="00F32E36" w:rsidP="00075D45">
            <w:pPr>
              <w:rPr>
                <w:rFonts w:cs="Open Sans"/>
              </w:rPr>
            </w:pPr>
            <w:r w:rsidRPr="00C1188F">
              <w:rPr>
                <w:rFonts w:cs="Open Sans"/>
              </w:rPr>
              <w:t xml:space="preserve">Les administrateurs du système gèrent facilement la </w:t>
            </w:r>
            <w:r w:rsidRPr="009F5C09">
              <w:rPr>
                <w:rFonts w:cs="Open Sans"/>
              </w:rPr>
              <w:t>création, la modification et la suppression des profils tout en garantissant la conformité avec les politiques de sécurité et de confidentialité des données, notamment les exigences de la réglementation comme le RGPD,</w:t>
            </w:r>
          </w:p>
        </w:tc>
        <w:tc>
          <w:tcPr>
            <w:tcW w:w="1805" w:type="dxa"/>
            <w:gridSpan w:val="2"/>
            <w:vAlign w:val="center"/>
          </w:tcPr>
          <w:p w14:paraId="4B92AA3B" w14:textId="77777777" w:rsidR="002D36BB" w:rsidRDefault="002D36BB" w:rsidP="00075D45">
            <w:pPr>
              <w:jc w:val="center"/>
              <w:rPr>
                <w:rFonts w:cs="Calibri"/>
              </w:rPr>
            </w:pPr>
            <w:r>
              <w:rPr>
                <w:rFonts w:cs="Calibri"/>
              </w:rPr>
              <w:t>Obligatoire</w:t>
            </w:r>
          </w:p>
        </w:tc>
      </w:tr>
      <w:tr w:rsidR="002D36BB" w:rsidRPr="008416DC" w14:paraId="5B284414" w14:textId="77777777" w:rsidTr="00075D45">
        <w:tc>
          <w:tcPr>
            <w:tcW w:w="993" w:type="dxa"/>
            <w:vAlign w:val="center"/>
          </w:tcPr>
          <w:p w14:paraId="1F58058D" w14:textId="34824E5B" w:rsidR="002D36BB" w:rsidRPr="00075D45" w:rsidRDefault="00560D10" w:rsidP="00075D45">
            <w:pPr>
              <w:jc w:val="center"/>
              <w:rPr>
                <w:rFonts w:cs="Calibri"/>
              </w:rPr>
            </w:pPr>
            <w:r>
              <w:rPr>
                <w:rFonts w:cs="Calibri"/>
              </w:rPr>
              <w:t>123</w:t>
            </w:r>
          </w:p>
        </w:tc>
        <w:tc>
          <w:tcPr>
            <w:tcW w:w="7797" w:type="dxa"/>
          </w:tcPr>
          <w:p w14:paraId="0ED9AED8" w14:textId="70FF2BFE" w:rsidR="002D36BB" w:rsidRPr="00075D45" w:rsidRDefault="00F32E36" w:rsidP="00075D45">
            <w:pPr>
              <w:rPr>
                <w:rFonts w:cs="Open Sans"/>
                <w:color w:val="auto"/>
              </w:rPr>
            </w:pPr>
            <w:r>
              <w:rPr>
                <w:rFonts w:cs="Open Sans"/>
              </w:rPr>
              <w:t xml:space="preserve">Un utilisateur peut </w:t>
            </w:r>
            <w:r w:rsidRPr="00075D45">
              <w:rPr>
                <w:rFonts w:cs="Open Sans"/>
              </w:rPr>
              <w:t xml:space="preserve">appartenir à plusieurs services et </w:t>
            </w:r>
            <w:r>
              <w:rPr>
                <w:rFonts w:cs="Open Sans"/>
              </w:rPr>
              <w:t xml:space="preserve">a </w:t>
            </w:r>
            <w:r w:rsidRPr="00075D45">
              <w:rPr>
                <w:rFonts w:cs="Open Sans"/>
              </w:rPr>
              <w:t>accès uniquement aux données de chacun des services auxquels il appartient</w:t>
            </w:r>
          </w:p>
        </w:tc>
        <w:tc>
          <w:tcPr>
            <w:tcW w:w="1805" w:type="dxa"/>
            <w:gridSpan w:val="2"/>
            <w:vAlign w:val="center"/>
          </w:tcPr>
          <w:p w14:paraId="501545EC" w14:textId="77777777" w:rsidR="002D36BB" w:rsidRDefault="002D36BB" w:rsidP="00075D45">
            <w:pPr>
              <w:jc w:val="center"/>
              <w:rPr>
                <w:rFonts w:cs="Calibri"/>
              </w:rPr>
            </w:pPr>
            <w:r>
              <w:rPr>
                <w:rFonts w:cs="Calibri"/>
              </w:rPr>
              <w:t>Obligatoire</w:t>
            </w:r>
          </w:p>
        </w:tc>
      </w:tr>
      <w:tr w:rsidR="00F32E36" w:rsidRPr="008416DC" w14:paraId="60C1662D" w14:textId="77777777" w:rsidTr="00075D45">
        <w:tc>
          <w:tcPr>
            <w:tcW w:w="993" w:type="dxa"/>
            <w:vAlign w:val="center"/>
          </w:tcPr>
          <w:p w14:paraId="558A7E23" w14:textId="1C843BF5" w:rsidR="00F32E36" w:rsidRPr="00075D45" w:rsidRDefault="00560D10" w:rsidP="00F32E36">
            <w:pPr>
              <w:jc w:val="center"/>
              <w:rPr>
                <w:rFonts w:cs="Calibri"/>
              </w:rPr>
            </w:pPr>
            <w:r>
              <w:rPr>
                <w:rFonts w:cs="Calibri"/>
              </w:rPr>
              <w:t>124</w:t>
            </w:r>
          </w:p>
        </w:tc>
        <w:tc>
          <w:tcPr>
            <w:tcW w:w="7797" w:type="dxa"/>
          </w:tcPr>
          <w:p w14:paraId="3D15E00E" w14:textId="7B4BAA09" w:rsidR="00F32E36" w:rsidRPr="00075D45" w:rsidRDefault="005D0367" w:rsidP="00F32E36">
            <w:pPr>
              <w:rPr>
                <w:rFonts w:cs="Open Sans"/>
                <w:color w:val="auto"/>
              </w:rPr>
            </w:pPr>
            <w:r>
              <w:rPr>
                <w:rFonts w:cs="Open Sans"/>
              </w:rPr>
              <w:t xml:space="preserve">Les </w:t>
            </w:r>
            <w:r w:rsidR="00F32E36" w:rsidRPr="00075D45">
              <w:rPr>
                <w:rFonts w:cs="Open Sans"/>
              </w:rPr>
              <w:t>droits s</w:t>
            </w:r>
            <w:r w:rsidR="00F32E36">
              <w:rPr>
                <w:rFonts w:cs="Open Sans"/>
              </w:rPr>
              <w:t xml:space="preserve">ont </w:t>
            </w:r>
            <w:r w:rsidR="00F32E36" w:rsidRPr="00075D45">
              <w:rPr>
                <w:rFonts w:cs="Open Sans"/>
              </w:rPr>
              <w:t>attribués dans le RIS</w:t>
            </w:r>
            <w:r w:rsidR="00F32E36">
              <w:rPr>
                <w:rFonts w:cs="Open Sans"/>
              </w:rPr>
              <w:t xml:space="preserve"> </w:t>
            </w:r>
            <w:r w:rsidR="00F32E36" w:rsidRPr="00075D45">
              <w:rPr>
                <w:rFonts w:cs="Open Sans"/>
              </w:rPr>
              <w:t>par service</w:t>
            </w:r>
            <w:r w:rsidR="00F32E36">
              <w:rPr>
                <w:rFonts w:cs="Open Sans"/>
              </w:rPr>
              <w:t>.</w:t>
            </w:r>
          </w:p>
        </w:tc>
        <w:tc>
          <w:tcPr>
            <w:tcW w:w="1805" w:type="dxa"/>
            <w:gridSpan w:val="2"/>
            <w:vAlign w:val="center"/>
          </w:tcPr>
          <w:p w14:paraId="0B413CAD" w14:textId="3233F442" w:rsidR="00F32E36" w:rsidRDefault="00F32E36" w:rsidP="00F32E36">
            <w:pPr>
              <w:jc w:val="center"/>
              <w:rPr>
                <w:rFonts w:cs="Calibri"/>
              </w:rPr>
            </w:pPr>
            <w:r>
              <w:rPr>
                <w:rFonts w:cs="Calibri"/>
              </w:rPr>
              <w:t>Obligatoire</w:t>
            </w:r>
          </w:p>
        </w:tc>
      </w:tr>
    </w:tbl>
    <w:p w14:paraId="55FAE76D" w14:textId="77777777" w:rsidR="00915409" w:rsidRPr="00C1188F" w:rsidRDefault="00915409" w:rsidP="00D607F8">
      <w:pPr>
        <w:pStyle w:val="Paragraphedeliste"/>
        <w:rPr>
          <w:rFonts w:cs="Open Sans"/>
        </w:rPr>
      </w:pPr>
    </w:p>
    <w:p w14:paraId="08AFAEFB" w14:textId="4FD9B0E3" w:rsidR="007B6E63" w:rsidRDefault="007B6E63">
      <w:pPr>
        <w:jc w:val="left"/>
        <w:rPr>
          <w:rFonts w:cs="Open Sans"/>
          <w:color w:val="auto"/>
        </w:rPr>
      </w:pPr>
    </w:p>
    <w:p w14:paraId="1D4A107E" w14:textId="5A8DED98" w:rsidR="00010831" w:rsidRPr="004C6D45" w:rsidRDefault="00433692">
      <w:pPr>
        <w:pStyle w:val="Titre3"/>
      </w:pPr>
      <w:bookmarkStart w:id="39" w:name="_Toc200640898"/>
      <w:r w:rsidRPr="00010831">
        <w:t>Les indicateurs</w:t>
      </w:r>
      <w:bookmarkEnd w:id="39"/>
      <w:r w:rsidRPr="00010831">
        <w:t xml:space="preserve"> </w:t>
      </w:r>
    </w:p>
    <w:p w14:paraId="124B4E13" w14:textId="77777777" w:rsidR="00433692" w:rsidRPr="0012072F" w:rsidRDefault="00433692" w:rsidP="0012072F">
      <w:pPr>
        <w:spacing w:before="180"/>
        <w:ind w:firstLine="426"/>
        <w:rPr>
          <w:b/>
          <w:bCs/>
          <w:color w:val="000000" w:themeColor="text1"/>
        </w:rPr>
      </w:pPr>
      <w:r w:rsidRPr="0012072F">
        <w:rPr>
          <w:b/>
          <w:bCs/>
          <w:color w:val="000000" w:themeColor="text1"/>
        </w:rPr>
        <w:t xml:space="preserve">Contexte </w:t>
      </w:r>
    </w:p>
    <w:p w14:paraId="78DC8F97" w14:textId="77777777" w:rsidR="004813BA" w:rsidRDefault="004813BA">
      <w:pPr>
        <w:rPr>
          <w:rFonts w:cs="Open Sans"/>
        </w:rPr>
      </w:pPr>
    </w:p>
    <w:p w14:paraId="3AF38F92" w14:textId="663B921C" w:rsidR="0012072F" w:rsidRDefault="009C71E0">
      <w:pPr>
        <w:rPr>
          <w:rFonts w:cs="Open Sans"/>
        </w:rPr>
      </w:pPr>
      <w:r w:rsidRPr="0068064F">
        <w:rPr>
          <w:rFonts w:cs="Open Sans"/>
        </w:rPr>
        <w:t>La mesure de la performance dans le cadre de l’optimisation des processus et de la gestion des activités liées à l’imagerie médicale est essentielle</w:t>
      </w:r>
      <w:r w:rsidR="00F3113C">
        <w:rPr>
          <w:rFonts w:cs="Open Sans"/>
        </w:rPr>
        <w:t>. E</w:t>
      </w:r>
      <w:r>
        <w:rPr>
          <w:rFonts w:cs="Open Sans"/>
        </w:rPr>
        <w:t xml:space="preserve">lle permet aux différents acteurs du système d’analyser </w:t>
      </w:r>
      <w:r w:rsidR="00D7707E">
        <w:rPr>
          <w:rFonts w:cs="Open Sans"/>
        </w:rPr>
        <w:t>les données de manière précise et rapide afin de prendre des décisions permettant d’améliorer la qualité des soins, la gestion des ressources et l’efficacité des opérations.</w:t>
      </w:r>
    </w:p>
    <w:p w14:paraId="48DF14B8" w14:textId="77777777" w:rsidR="0012072F" w:rsidRDefault="0012072F">
      <w:pPr>
        <w:rPr>
          <w:rFonts w:cs="Open Sans"/>
        </w:rPr>
      </w:pPr>
    </w:p>
    <w:p w14:paraId="6639C828" w14:textId="054C68ED" w:rsidR="00433692" w:rsidRPr="0012072F" w:rsidRDefault="00433692" w:rsidP="00D607F8">
      <w:pPr>
        <w:spacing w:before="180"/>
        <w:ind w:firstLine="426"/>
        <w:rPr>
          <w:b/>
          <w:bCs/>
          <w:color w:val="000000" w:themeColor="text1"/>
        </w:rPr>
      </w:pPr>
      <w:r w:rsidRPr="0012072F">
        <w:rPr>
          <w:b/>
          <w:bCs/>
          <w:color w:val="000000" w:themeColor="text1"/>
        </w:rPr>
        <w:t>Besoins</w:t>
      </w:r>
    </w:p>
    <w:p w14:paraId="64AA0469" w14:textId="3F801BA5" w:rsidR="00433692" w:rsidRDefault="00433692">
      <w:pPr>
        <w:jc w:val="left"/>
        <w:rPr>
          <w:rFonts w:cs="Open Sans"/>
          <w:color w:val="auto"/>
        </w:rPr>
      </w:pPr>
    </w:p>
    <w:tbl>
      <w:tblPr>
        <w:tblStyle w:val="Grilledutableau"/>
        <w:tblW w:w="10595" w:type="dxa"/>
        <w:tblInd w:w="-431" w:type="dxa"/>
        <w:tblLayout w:type="fixed"/>
        <w:tblLook w:val="04A0" w:firstRow="1" w:lastRow="0" w:firstColumn="1" w:lastColumn="0" w:noHBand="0" w:noVBand="1"/>
      </w:tblPr>
      <w:tblGrid>
        <w:gridCol w:w="993"/>
        <w:gridCol w:w="7797"/>
        <w:gridCol w:w="1795"/>
        <w:gridCol w:w="10"/>
      </w:tblGrid>
      <w:tr w:rsidR="007C53B3" w:rsidRPr="008416DC" w14:paraId="59236E02" w14:textId="77777777" w:rsidTr="00075D45">
        <w:trPr>
          <w:gridAfter w:val="1"/>
          <w:wAfter w:w="10" w:type="dxa"/>
        </w:trPr>
        <w:tc>
          <w:tcPr>
            <w:tcW w:w="993" w:type="dxa"/>
            <w:shd w:val="clear" w:color="auto" w:fill="1F497D" w:themeFill="text2"/>
            <w:vAlign w:val="center"/>
          </w:tcPr>
          <w:p w14:paraId="1602CDBE" w14:textId="77777777" w:rsidR="007C53B3" w:rsidRPr="008416DC" w:rsidRDefault="007C53B3" w:rsidP="00075D45">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049BBBAF" w14:textId="77777777" w:rsidR="007C53B3" w:rsidRPr="008416DC" w:rsidRDefault="007C53B3" w:rsidP="00075D45">
            <w:pPr>
              <w:jc w:val="center"/>
              <w:rPr>
                <w:rFonts w:cs="Calibri"/>
                <w:b/>
                <w:color w:val="FFFFFF" w:themeColor="background1"/>
              </w:rPr>
            </w:pPr>
            <w:r w:rsidRPr="008416DC">
              <w:rPr>
                <w:rFonts w:cs="Calibri"/>
                <w:b/>
                <w:color w:val="FFFFFF" w:themeColor="background1"/>
              </w:rPr>
              <w:t>Nom du besoin</w:t>
            </w:r>
          </w:p>
        </w:tc>
        <w:tc>
          <w:tcPr>
            <w:tcW w:w="1795" w:type="dxa"/>
            <w:shd w:val="clear" w:color="auto" w:fill="1F497D" w:themeFill="text2"/>
            <w:vAlign w:val="center"/>
          </w:tcPr>
          <w:p w14:paraId="657BCAE4" w14:textId="77777777" w:rsidR="007C53B3" w:rsidRPr="008416DC" w:rsidRDefault="007C53B3" w:rsidP="00075D45">
            <w:pPr>
              <w:jc w:val="center"/>
              <w:rPr>
                <w:rFonts w:cs="Calibri"/>
                <w:b/>
                <w:color w:val="FFFFFF" w:themeColor="background1"/>
              </w:rPr>
            </w:pPr>
            <w:r w:rsidRPr="008416DC">
              <w:rPr>
                <w:rFonts w:cs="Calibri"/>
                <w:b/>
                <w:color w:val="FFFFFF" w:themeColor="background1"/>
              </w:rPr>
              <w:t>Priorité</w:t>
            </w:r>
          </w:p>
        </w:tc>
      </w:tr>
      <w:tr w:rsidR="007C53B3" w:rsidRPr="008416DC" w14:paraId="60FC5F77" w14:textId="77777777" w:rsidTr="00075D45">
        <w:tc>
          <w:tcPr>
            <w:tcW w:w="993" w:type="dxa"/>
            <w:vAlign w:val="center"/>
          </w:tcPr>
          <w:p w14:paraId="3F40331F" w14:textId="14684111" w:rsidR="007C53B3" w:rsidRPr="00075D45" w:rsidRDefault="00560D10" w:rsidP="00075D45">
            <w:pPr>
              <w:jc w:val="center"/>
              <w:rPr>
                <w:rFonts w:cs="Calibri"/>
              </w:rPr>
            </w:pPr>
            <w:r>
              <w:rPr>
                <w:rFonts w:cs="Calibri"/>
              </w:rPr>
              <w:t>125</w:t>
            </w:r>
          </w:p>
        </w:tc>
        <w:tc>
          <w:tcPr>
            <w:tcW w:w="7797" w:type="dxa"/>
          </w:tcPr>
          <w:p w14:paraId="1CF5F16C" w14:textId="7B3C4BC6" w:rsidR="007C53B3" w:rsidRPr="00075D45" w:rsidRDefault="007C53B3" w:rsidP="00075D45">
            <w:pPr>
              <w:rPr>
                <w:rFonts w:cs="Calibri"/>
              </w:rPr>
            </w:pPr>
            <w:r>
              <w:rPr>
                <w:rFonts w:cs="Open Sans"/>
              </w:rPr>
              <w:t>Le RIS produit des indicateurs à la demande</w:t>
            </w:r>
          </w:p>
        </w:tc>
        <w:tc>
          <w:tcPr>
            <w:tcW w:w="1805" w:type="dxa"/>
            <w:gridSpan w:val="2"/>
            <w:vAlign w:val="center"/>
          </w:tcPr>
          <w:p w14:paraId="223B88D0" w14:textId="77777777" w:rsidR="007C53B3" w:rsidRPr="008416DC" w:rsidRDefault="007C53B3" w:rsidP="00075D45">
            <w:pPr>
              <w:jc w:val="center"/>
              <w:rPr>
                <w:rFonts w:cs="Calibri"/>
              </w:rPr>
            </w:pPr>
            <w:r>
              <w:rPr>
                <w:rFonts w:cs="Calibri"/>
              </w:rPr>
              <w:t>Obligatoire</w:t>
            </w:r>
          </w:p>
        </w:tc>
      </w:tr>
      <w:tr w:rsidR="007C53B3" w:rsidRPr="008416DC" w14:paraId="15F19628" w14:textId="77777777" w:rsidTr="00075D45">
        <w:tc>
          <w:tcPr>
            <w:tcW w:w="993" w:type="dxa"/>
            <w:vAlign w:val="center"/>
          </w:tcPr>
          <w:p w14:paraId="4CE73225" w14:textId="147338C1" w:rsidR="007C53B3" w:rsidRPr="00075D45" w:rsidRDefault="00560D10" w:rsidP="00075D45">
            <w:pPr>
              <w:jc w:val="center"/>
              <w:rPr>
                <w:rFonts w:cs="Calibri"/>
              </w:rPr>
            </w:pPr>
            <w:r>
              <w:rPr>
                <w:rFonts w:cs="Calibri"/>
              </w:rPr>
              <w:t>126</w:t>
            </w:r>
          </w:p>
        </w:tc>
        <w:tc>
          <w:tcPr>
            <w:tcW w:w="7797" w:type="dxa"/>
          </w:tcPr>
          <w:p w14:paraId="5C7B8E15" w14:textId="504A2907" w:rsidR="007C53B3" w:rsidRDefault="007C53B3" w:rsidP="00075D45">
            <w:r>
              <w:rPr>
                <w:rFonts w:cs="Open Sans"/>
              </w:rPr>
              <w:t>Les indicateurs sont personnalisables en fonction des besoins des utilisateurs</w:t>
            </w:r>
          </w:p>
        </w:tc>
        <w:tc>
          <w:tcPr>
            <w:tcW w:w="1805" w:type="dxa"/>
            <w:gridSpan w:val="2"/>
            <w:vAlign w:val="center"/>
          </w:tcPr>
          <w:p w14:paraId="0B0690E7" w14:textId="77777777" w:rsidR="007C53B3" w:rsidRDefault="007C53B3" w:rsidP="00075D45">
            <w:pPr>
              <w:jc w:val="center"/>
              <w:rPr>
                <w:rFonts w:cs="Calibri"/>
              </w:rPr>
            </w:pPr>
            <w:r>
              <w:rPr>
                <w:rFonts w:cs="Calibri"/>
              </w:rPr>
              <w:t>Obligatoire</w:t>
            </w:r>
          </w:p>
        </w:tc>
      </w:tr>
      <w:tr w:rsidR="007C53B3" w:rsidRPr="008416DC" w14:paraId="376D63AD" w14:textId="77777777" w:rsidTr="00075D45">
        <w:tc>
          <w:tcPr>
            <w:tcW w:w="993" w:type="dxa"/>
            <w:vAlign w:val="center"/>
          </w:tcPr>
          <w:p w14:paraId="701A44C2" w14:textId="027AE096" w:rsidR="007C53B3" w:rsidRPr="00075D45" w:rsidRDefault="00560D10" w:rsidP="00075D45">
            <w:pPr>
              <w:jc w:val="center"/>
              <w:rPr>
                <w:rFonts w:cs="Calibri"/>
              </w:rPr>
            </w:pPr>
            <w:r>
              <w:rPr>
                <w:rFonts w:cs="Calibri"/>
              </w:rPr>
              <w:t>127</w:t>
            </w:r>
          </w:p>
        </w:tc>
        <w:tc>
          <w:tcPr>
            <w:tcW w:w="7797" w:type="dxa"/>
          </w:tcPr>
          <w:p w14:paraId="3ACCCA93" w14:textId="07070B22" w:rsidR="007C53B3" w:rsidRDefault="007C53B3" w:rsidP="00075D45">
            <w:r>
              <w:rPr>
                <w:rFonts w:cs="Open Sans"/>
              </w:rPr>
              <w:t xml:space="preserve">Les indicateurs sont </w:t>
            </w:r>
            <w:r w:rsidRPr="00614AC1">
              <w:rPr>
                <w:rFonts w:cs="Open Sans"/>
              </w:rPr>
              <w:t xml:space="preserve">directement accessibles </w:t>
            </w:r>
            <w:r>
              <w:rPr>
                <w:rFonts w:cs="Open Sans"/>
              </w:rPr>
              <w:t xml:space="preserve">dans le RIS </w:t>
            </w:r>
            <w:r w:rsidRPr="00614AC1">
              <w:rPr>
                <w:rFonts w:cs="Open Sans"/>
              </w:rPr>
              <w:t>via</w:t>
            </w:r>
            <w:r>
              <w:rPr>
                <w:rFonts w:cs="Open Sans"/>
              </w:rPr>
              <w:t xml:space="preserve"> une interface </w:t>
            </w:r>
          </w:p>
        </w:tc>
        <w:tc>
          <w:tcPr>
            <w:tcW w:w="1805" w:type="dxa"/>
            <w:gridSpan w:val="2"/>
            <w:vAlign w:val="center"/>
          </w:tcPr>
          <w:p w14:paraId="5D844C3B" w14:textId="77777777" w:rsidR="007C53B3" w:rsidRDefault="007C53B3" w:rsidP="00075D45">
            <w:pPr>
              <w:jc w:val="center"/>
              <w:rPr>
                <w:rFonts w:cs="Calibri"/>
              </w:rPr>
            </w:pPr>
            <w:r>
              <w:rPr>
                <w:rFonts w:cs="Calibri"/>
              </w:rPr>
              <w:t>Obligatoire</w:t>
            </w:r>
          </w:p>
        </w:tc>
      </w:tr>
      <w:tr w:rsidR="007C53B3" w:rsidRPr="008416DC" w14:paraId="74431A2C" w14:textId="77777777" w:rsidTr="00075D45">
        <w:tc>
          <w:tcPr>
            <w:tcW w:w="993" w:type="dxa"/>
            <w:vAlign w:val="center"/>
          </w:tcPr>
          <w:p w14:paraId="7A95C16E" w14:textId="33F6C63F" w:rsidR="007C53B3" w:rsidRPr="00075D45" w:rsidRDefault="00560D10" w:rsidP="00075D45">
            <w:pPr>
              <w:jc w:val="center"/>
              <w:rPr>
                <w:rFonts w:cs="Calibri"/>
              </w:rPr>
            </w:pPr>
            <w:r>
              <w:rPr>
                <w:rFonts w:cs="Calibri"/>
              </w:rPr>
              <w:t>128</w:t>
            </w:r>
          </w:p>
        </w:tc>
        <w:tc>
          <w:tcPr>
            <w:tcW w:w="7797" w:type="dxa"/>
          </w:tcPr>
          <w:p w14:paraId="5E2A9424" w14:textId="2CB2C2E4" w:rsidR="007C53B3" w:rsidRPr="00C1188F" w:rsidRDefault="007C53B3" w:rsidP="00075D45">
            <w:pPr>
              <w:rPr>
                <w:rFonts w:cs="Open Sans"/>
              </w:rPr>
            </w:pPr>
            <w:r w:rsidRPr="00614AC1">
              <w:rPr>
                <w:rFonts w:cs="Open Sans"/>
              </w:rPr>
              <w:t>Les indicateurs sont disponibles sur des périodes définies.</w:t>
            </w:r>
          </w:p>
        </w:tc>
        <w:tc>
          <w:tcPr>
            <w:tcW w:w="1805" w:type="dxa"/>
            <w:gridSpan w:val="2"/>
            <w:vAlign w:val="center"/>
          </w:tcPr>
          <w:p w14:paraId="22821A99" w14:textId="77777777" w:rsidR="007C53B3" w:rsidRDefault="007C53B3" w:rsidP="00075D45">
            <w:pPr>
              <w:jc w:val="center"/>
              <w:rPr>
                <w:rFonts w:cs="Calibri"/>
              </w:rPr>
            </w:pPr>
            <w:r>
              <w:rPr>
                <w:rFonts w:cs="Calibri"/>
              </w:rPr>
              <w:t>Obligatoire</w:t>
            </w:r>
          </w:p>
        </w:tc>
      </w:tr>
      <w:tr w:rsidR="007C53B3" w:rsidRPr="008416DC" w14:paraId="3D183CE4" w14:textId="77777777" w:rsidTr="00075D45">
        <w:tc>
          <w:tcPr>
            <w:tcW w:w="993" w:type="dxa"/>
            <w:vAlign w:val="center"/>
          </w:tcPr>
          <w:p w14:paraId="4D500BD6" w14:textId="68C9802A" w:rsidR="007C53B3" w:rsidRPr="00075D45" w:rsidRDefault="00560D10" w:rsidP="00075D45">
            <w:pPr>
              <w:jc w:val="center"/>
              <w:rPr>
                <w:rFonts w:cs="Calibri"/>
              </w:rPr>
            </w:pPr>
            <w:r>
              <w:rPr>
                <w:rFonts w:cs="Calibri"/>
              </w:rPr>
              <w:t>129</w:t>
            </w:r>
          </w:p>
        </w:tc>
        <w:tc>
          <w:tcPr>
            <w:tcW w:w="7797" w:type="dxa"/>
          </w:tcPr>
          <w:p w14:paraId="12E2E258" w14:textId="3B20496B" w:rsidR="007C53B3" w:rsidRDefault="002D36BB" w:rsidP="00075D45">
            <w:r>
              <w:rPr>
                <w:rFonts w:cs="Open Sans"/>
                <w:color w:val="auto"/>
              </w:rPr>
              <w:t>Le RIS fournit un indicateur sur</w:t>
            </w:r>
            <w:r w:rsidR="003C45E8">
              <w:rPr>
                <w:rFonts w:cs="Open Sans"/>
                <w:color w:val="auto"/>
              </w:rPr>
              <w:t xml:space="preserve"> l</w:t>
            </w:r>
            <w:r w:rsidR="007C53B3" w:rsidRPr="00075D45">
              <w:rPr>
                <w:rFonts w:cs="Open Sans"/>
                <w:color w:val="auto"/>
              </w:rPr>
              <w:t>e nombre de patients</w:t>
            </w:r>
          </w:p>
        </w:tc>
        <w:tc>
          <w:tcPr>
            <w:tcW w:w="1805" w:type="dxa"/>
            <w:gridSpan w:val="2"/>
            <w:vAlign w:val="center"/>
          </w:tcPr>
          <w:p w14:paraId="2511F607" w14:textId="77777777" w:rsidR="007C53B3" w:rsidRDefault="007C53B3" w:rsidP="00075D45">
            <w:pPr>
              <w:jc w:val="center"/>
              <w:rPr>
                <w:rFonts w:cs="Calibri"/>
              </w:rPr>
            </w:pPr>
            <w:r>
              <w:rPr>
                <w:rFonts w:cs="Calibri"/>
              </w:rPr>
              <w:t>Obligatoire</w:t>
            </w:r>
          </w:p>
        </w:tc>
      </w:tr>
      <w:tr w:rsidR="007C53B3" w:rsidRPr="008416DC" w14:paraId="1B136FCF" w14:textId="77777777" w:rsidTr="00075D45">
        <w:tc>
          <w:tcPr>
            <w:tcW w:w="993" w:type="dxa"/>
            <w:vAlign w:val="center"/>
          </w:tcPr>
          <w:p w14:paraId="65E4C234" w14:textId="5480639B" w:rsidR="007C53B3" w:rsidRPr="00075D45" w:rsidRDefault="00560D10" w:rsidP="00075D45">
            <w:pPr>
              <w:jc w:val="center"/>
              <w:rPr>
                <w:rFonts w:cs="Calibri"/>
              </w:rPr>
            </w:pPr>
            <w:r>
              <w:rPr>
                <w:rFonts w:cs="Calibri"/>
              </w:rPr>
              <w:t>130</w:t>
            </w:r>
          </w:p>
        </w:tc>
        <w:tc>
          <w:tcPr>
            <w:tcW w:w="7797" w:type="dxa"/>
          </w:tcPr>
          <w:p w14:paraId="13FB3AC1" w14:textId="55FA9E3E" w:rsidR="007C53B3" w:rsidRPr="00D607F8" w:rsidRDefault="002D36BB">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nombre d’examens prévus, réalisés et non venus, répartis par modalité ou groupe de modalités</w:t>
            </w:r>
          </w:p>
        </w:tc>
        <w:tc>
          <w:tcPr>
            <w:tcW w:w="1805" w:type="dxa"/>
            <w:gridSpan w:val="2"/>
            <w:vAlign w:val="center"/>
          </w:tcPr>
          <w:p w14:paraId="2809CD3D" w14:textId="77777777" w:rsidR="007C53B3" w:rsidRDefault="007C53B3" w:rsidP="00075D45">
            <w:pPr>
              <w:jc w:val="center"/>
              <w:rPr>
                <w:rFonts w:cs="Calibri"/>
              </w:rPr>
            </w:pPr>
            <w:r>
              <w:rPr>
                <w:rFonts w:cs="Calibri"/>
              </w:rPr>
              <w:t>Obligatoire</w:t>
            </w:r>
          </w:p>
        </w:tc>
      </w:tr>
      <w:tr w:rsidR="007C53B3" w:rsidRPr="008416DC" w14:paraId="73C8B245" w14:textId="77777777" w:rsidTr="00075D45">
        <w:tc>
          <w:tcPr>
            <w:tcW w:w="993" w:type="dxa"/>
            <w:vAlign w:val="center"/>
          </w:tcPr>
          <w:p w14:paraId="53B51916" w14:textId="13437423" w:rsidR="007C53B3" w:rsidRPr="00075D45" w:rsidRDefault="00560D10" w:rsidP="00075D45">
            <w:pPr>
              <w:jc w:val="center"/>
              <w:rPr>
                <w:rFonts w:cs="Calibri"/>
              </w:rPr>
            </w:pPr>
            <w:r>
              <w:rPr>
                <w:rFonts w:cs="Calibri"/>
              </w:rPr>
              <w:t>131</w:t>
            </w:r>
          </w:p>
        </w:tc>
        <w:tc>
          <w:tcPr>
            <w:tcW w:w="7797" w:type="dxa"/>
          </w:tcPr>
          <w:p w14:paraId="6590465E" w14:textId="09DABBDD" w:rsidR="007C53B3" w:rsidRPr="00D607F8" w:rsidRDefault="002D36BB">
            <w:pPr>
              <w:rPr>
                <w:rFonts w:cs="Open Sans"/>
                <w:color w:val="auto"/>
              </w:rPr>
            </w:pPr>
            <w:r>
              <w:rPr>
                <w:rFonts w:cs="Open Sans"/>
                <w:color w:val="auto"/>
              </w:rPr>
              <w:t>Le RIS fournit un indicateur sur </w:t>
            </w:r>
            <w:r w:rsidR="003C45E8">
              <w:rPr>
                <w:rFonts w:cs="Open Sans"/>
                <w:color w:val="auto"/>
              </w:rPr>
              <w:t>l</w:t>
            </w:r>
            <w:r w:rsidR="007C53B3" w:rsidRPr="00D607F8">
              <w:rPr>
                <w:rFonts w:cs="Open Sans"/>
                <w:color w:val="auto"/>
              </w:rPr>
              <w:t>e nombre de patients/examens par type d’entrée (consultation externe, hospitalisation, hospitalisation de jour, etc.)</w:t>
            </w:r>
          </w:p>
        </w:tc>
        <w:tc>
          <w:tcPr>
            <w:tcW w:w="1805" w:type="dxa"/>
            <w:gridSpan w:val="2"/>
            <w:vAlign w:val="center"/>
          </w:tcPr>
          <w:p w14:paraId="6AE87B22" w14:textId="77777777" w:rsidR="007C53B3" w:rsidRDefault="007C53B3" w:rsidP="00075D45">
            <w:pPr>
              <w:jc w:val="center"/>
              <w:rPr>
                <w:rFonts w:cs="Calibri"/>
              </w:rPr>
            </w:pPr>
            <w:r>
              <w:rPr>
                <w:rFonts w:cs="Calibri"/>
              </w:rPr>
              <w:t>Obligatoire</w:t>
            </w:r>
          </w:p>
        </w:tc>
      </w:tr>
      <w:tr w:rsidR="007C53B3" w:rsidRPr="008416DC" w14:paraId="0F7008CD" w14:textId="77777777" w:rsidTr="00075D45">
        <w:tc>
          <w:tcPr>
            <w:tcW w:w="993" w:type="dxa"/>
            <w:vAlign w:val="center"/>
          </w:tcPr>
          <w:p w14:paraId="756C090F" w14:textId="40BB836A" w:rsidR="007C53B3" w:rsidRPr="00075D45" w:rsidRDefault="00560D10" w:rsidP="00075D45">
            <w:pPr>
              <w:jc w:val="center"/>
              <w:rPr>
                <w:rFonts w:cs="Calibri"/>
              </w:rPr>
            </w:pPr>
            <w:r>
              <w:rPr>
                <w:rFonts w:cs="Calibri"/>
              </w:rPr>
              <w:t>132</w:t>
            </w:r>
          </w:p>
        </w:tc>
        <w:tc>
          <w:tcPr>
            <w:tcW w:w="7797" w:type="dxa"/>
          </w:tcPr>
          <w:p w14:paraId="4CA4785D" w14:textId="141894FE" w:rsidR="007C53B3" w:rsidRPr="00D607F8" w:rsidRDefault="002D36BB">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nombre de patients/examens par tranche d’âge</w:t>
            </w:r>
          </w:p>
        </w:tc>
        <w:tc>
          <w:tcPr>
            <w:tcW w:w="1805" w:type="dxa"/>
            <w:gridSpan w:val="2"/>
            <w:vAlign w:val="center"/>
          </w:tcPr>
          <w:p w14:paraId="5CAA619F" w14:textId="77777777" w:rsidR="007C53B3" w:rsidRDefault="007C53B3" w:rsidP="00075D45">
            <w:pPr>
              <w:jc w:val="center"/>
              <w:rPr>
                <w:rFonts w:cs="Calibri"/>
              </w:rPr>
            </w:pPr>
            <w:r>
              <w:rPr>
                <w:rFonts w:cs="Calibri"/>
              </w:rPr>
              <w:t>Obligatoire</w:t>
            </w:r>
          </w:p>
        </w:tc>
      </w:tr>
      <w:tr w:rsidR="007C53B3" w:rsidRPr="008416DC" w14:paraId="4189D621" w14:textId="77777777" w:rsidTr="00075D45">
        <w:tc>
          <w:tcPr>
            <w:tcW w:w="993" w:type="dxa"/>
            <w:vAlign w:val="center"/>
          </w:tcPr>
          <w:p w14:paraId="580E537F" w14:textId="64EB9F16" w:rsidR="007C53B3" w:rsidRPr="00075D45" w:rsidRDefault="00560D10" w:rsidP="00075D45">
            <w:pPr>
              <w:jc w:val="center"/>
              <w:rPr>
                <w:rFonts w:cs="Calibri"/>
              </w:rPr>
            </w:pPr>
            <w:r>
              <w:rPr>
                <w:rFonts w:cs="Calibri"/>
              </w:rPr>
              <w:t>133</w:t>
            </w:r>
          </w:p>
        </w:tc>
        <w:tc>
          <w:tcPr>
            <w:tcW w:w="7797" w:type="dxa"/>
          </w:tcPr>
          <w:p w14:paraId="38A623BA" w14:textId="4E922B05" w:rsidR="007C53B3" w:rsidRPr="00D607F8" w:rsidRDefault="002D36BB" w:rsidP="00075D45">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nombre de patients/examens par tranche horaire (21h-8h, 8h-21h)</w:t>
            </w:r>
          </w:p>
        </w:tc>
        <w:tc>
          <w:tcPr>
            <w:tcW w:w="1805" w:type="dxa"/>
            <w:gridSpan w:val="2"/>
            <w:vAlign w:val="center"/>
          </w:tcPr>
          <w:p w14:paraId="58B56252" w14:textId="77777777" w:rsidR="007C53B3" w:rsidRDefault="007C53B3" w:rsidP="00075D45">
            <w:pPr>
              <w:jc w:val="center"/>
              <w:rPr>
                <w:rFonts w:cs="Calibri"/>
              </w:rPr>
            </w:pPr>
            <w:r>
              <w:rPr>
                <w:rFonts w:cs="Calibri"/>
              </w:rPr>
              <w:t>Obligatoire</w:t>
            </w:r>
          </w:p>
        </w:tc>
      </w:tr>
      <w:tr w:rsidR="007C53B3" w:rsidRPr="008416DC" w14:paraId="2126FFE1" w14:textId="77777777" w:rsidTr="00075D45">
        <w:tc>
          <w:tcPr>
            <w:tcW w:w="993" w:type="dxa"/>
            <w:vAlign w:val="center"/>
          </w:tcPr>
          <w:p w14:paraId="5FE890DE" w14:textId="331C253A" w:rsidR="007C53B3" w:rsidRDefault="00560D10" w:rsidP="00075D45">
            <w:pPr>
              <w:jc w:val="center"/>
              <w:rPr>
                <w:rFonts w:cs="Calibri"/>
              </w:rPr>
            </w:pPr>
            <w:r>
              <w:rPr>
                <w:rFonts w:cs="Calibri"/>
              </w:rPr>
              <w:t>134</w:t>
            </w:r>
          </w:p>
        </w:tc>
        <w:tc>
          <w:tcPr>
            <w:tcW w:w="7797" w:type="dxa"/>
          </w:tcPr>
          <w:p w14:paraId="780A8F87" w14:textId="588944A5" w:rsidR="007C53B3" w:rsidRDefault="002D36BB" w:rsidP="00075D45">
            <w:r>
              <w:rPr>
                <w:rFonts w:cs="Open Sans"/>
                <w:color w:val="auto"/>
              </w:rPr>
              <w:t>Le RIS fournit un indicateur sur</w:t>
            </w:r>
            <w:r w:rsidR="003C45E8">
              <w:rPr>
                <w:rFonts w:cs="Open Sans"/>
                <w:color w:val="auto"/>
              </w:rPr>
              <w:t xml:space="preserve"> l</w:t>
            </w:r>
            <w:r w:rsidR="007C53B3" w:rsidRPr="00075D45">
              <w:rPr>
                <w:rFonts w:cs="Open Sans"/>
                <w:color w:val="auto"/>
              </w:rPr>
              <w:t>e nombre de patients/examens par région anatomique</w:t>
            </w:r>
          </w:p>
        </w:tc>
        <w:tc>
          <w:tcPr>
            <w:tcW w:w="1805" w:type="dxa"/>
            <w:gridSpan w:val="2"/>
            <w:vAlign w:val="center"/>
          </w:tcPr>
          <w:p w14:paraId="48312A0D" w14:textId="77777777" w:rsidR="007C53B3" w:rsidRDefault="007C53B3" w:rsidP="00075D45">
            <w:pPr>
              <w:jc w:val="center"/>
              <w:rPr>
                <w:rFonts w:cs="Calibri"/>
              </w:rPr>
            </w:pPr>
            <w:r>
              <w:rPr>
                <w:rFonts w:cs="Calibri"/>
              </w:rPr>
              <w:t>Obligatoire</w:t>
            </w:r>
          </w:p>
        </w:tc>
      </w:tr>
      <w:tr w:rsidR="007C53B3" w:rsidRPr="008416DC" w14:paraId="6EF11DE1" w14:textId="77777777" w:rsidTr="00075D45">
        <w:tc>
          <w:tcPr>
            <w:tcW w:w="993" w:type="dxa"/>
            <w:vAlign w:val="center"/>
          </w:tcPr>
          <w:p w14:paraId="70331554" w14:textId="64CB1F50" w:rsidR="007C53B3" w:rsidRDefault="00560D10" w:rsidP="00075D45">
            <w:pPr>
              <w:jc w:val="center"/>
              <w:rPr>
                <w:rFonts w:cs="Calibri"/>
              </w:rPr>
            </w:pPr>
            <w:r>
              <w:rPr>
                <w:rFonts w:cs="Calibri"/>
              </w:rPr>
              <w:t>135</w:t>
            </w:r>
          </w:p>
        </w:tc>
        <w:tc>
          <w:tcPr>
            <w:tcW w:w="7797" w:type="dxa"/>
          </w:tcPr>
          <w:p w14:paraId="72C6395D" w14:textId="7901A133" w:rsidR="007C53B3" w:rsidRPr="00D607F8" w:rsidRDefault="002D36BB">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nombre de patients/examens par médecin demandeur ou médecin effecteur</w:t>
            </w:r>
          </w:p>
        </w:tc>
        <w:tc>
          <w:tcPr>
            <w:tcW w:w="1805" w:type="dxa"/>
            <w:gridSpan w:val="2"/>
            <w:vAlign w:val="center"/>
          </w:tcPr>
          <w:p w14:paraId="39939CBF" w14:textId="77777777" w:rsidR="007C53B3" w:rsidRDefault="007C53B3" w:rsidP="00075D45">
            <w:pPr>
              <w:jc w:val="center"/>
              <w:rPr>
                <w:rFonts w:cs="Calibri"/>
              </w:rPr>
            </w:pPr>
            <w:r>
              <w:rPr>
                <w:rFonts w:cs="Calibri"/>
              </w:rPr>
              <w:t>Obligatoire</w:t>
            </w:r>
          </w:p>
        </w:tc>
      </w:tr>
      <w:tr w:rsidR="007C53B3" w:rsidRPr="008416DC" w14:paraId="63DB96E3" w14:textId="77777777" w:rsidTr="00075D45">
        <w:tc>
          <w:tcPr>
            <w:tcW w:w="993" w:type="dxa"/>
            <w:vAlign w:val="center"/>
          </w:tcPr>
          <w:p w14:paraId="3314406B" w14:textId="5DB5EAB4" w:rsidR="007C53B3" w:rsidRDefault="00560D10" w:rsidP="00075D45">
            <w:pPr>
              <w:jc w:val="center"/>
              <w:rPr>
                <w:rFonts w:cs="Calibri"/>
              </w:rPr>
            </w:pPr>
            <w:r>
              <w:rPr>
                <w:rFonts w:cs="Calibri"/>
              </w:rPr>
              <w:t>136</w:t>
            </w:r>
          </w:p>
        </w:tc>
        <w:tc>
          <w:tcPr>
            <w:tcW w:w="7797" w:type="dxa"/>
          </w:tcPr>
          <w:p w14:paraId="2AF81021" w14:textId="0B822985" w:rsidR="007C53B3" w:rsidRPr="00D607F8" w:rsidRDefault="002D36BB" w:rsidP="00075D45">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nombre de patients/examens par provenance (interne, domicile, établissement de santé)</w:t>
            </w:r>
          </w:p>
        </w:tc>
        <w:tc>
          <w:tcPr>
            <w:tcW w:w="1805" w:type="dxa"/>
            <w:gridSpan w:val="2"/>
            <w:vAlign w:val="center"/>
          </w:tcPr>
          <w:p w14:paraId="098F91DE" w14:textId="77777777" w:rsidR="007C53B3" w:rsidRDefault="007C53B3" w:rsidP="00075D45">
            <w:pPr>
              <w:jc w:val="center"/>
              <w:rPr>
                <w:rFonts w:cs="Calibri"/>
              </w:rPr>
            </w:pPr>
            <w:r>
              <w:rPr>
                <w:rFonts w:cs="Calibri"/>
              </w:rPr>
              <w:t>Obligatoire</w:t>
            </w:r>
          </w:p>
        </w:tc>
      </w:tr>
      <w:tr w:rsidR="007C53B3" w:rsidRPr="008416DC" w14:paraId="7697C082" w14:textId="77777777" w:rsidTr="00075D45">
        <w:tc>
          <w:tcPr>
            <w:tcW w:w="993" w:type="dxa"/>
            <w:vAlign w:val="center"/>
          </w:tcPr>
          <w:p w14:paraId="48132068" w14:textId="1BE6106E" w:rsidR="007C53B3" w:rsidRDefault="00560D10" w:rsidP="00075D45">
            <w:pPr>
              <w:jc w:val="center"/>
              <w:rPr>
                <w:rFonts w:cs="Calibri"/>
              </w:rPr>
            </w:pPr>
            <w:r>
              <w:rPr>
                <w:rFonts w:cs="Calibri"/>
              </w:rPr>
              <w:t>137</w:t>
            </w:r>
          </w:p>
        </w:tc>
        <w:tc>
          <w:tcPr>
            <w:tcW w:w="7797" w:type="dxa"/>
          </w:tcPr>
          <w:p w14:paraId="20CF1072" w14:textId="4ED85623" w:rsidR="007C53B3" w:rsidRPr="007C53B3" w:rsidRDefault="002D36BB" w:rsidP="007C53B3">
            <w:pPr>
              <w:rPr>
                <w:rFonts w:cs="Open Sans"/>
                <w:color w:val="auto"/>
              </w:rPr>
            </w:pPr>
            <w:r>
              <w:rPr>
                <w:rFonts w:cs="Open Sans"/>
                <w:color w:val="auto"/>
              </w:rPr>
              <w:t>Le RIS fournit un indicateur sur</w:t>
            </w:r>
            <w:r w:rsidR="003C45E8">
              <w:rPr>
                <w:rFonts w:cs="Open Sans"/>
                <w:color w:val="auto"/>
              </w:rPr>
              <w:t xml:space="preserve"> l</w:t>
            </w:r>
            <w:r w:rsidR="007C53B3" w:rsidRPr="00075D45">
              <w:rPr>
                <w:rFonts w:cs="Open Sans"/>
                <w:color w:val="auto"/>
              </w:rPr>
              <w:t>e nombre de patients/examens par secteur d’activité (public/privé)</w:t>
            </w:r>
          </w:p>
        </w:tc>
        <w:tc>
          <w:tcPr>
            <w:tcW w:w="1805" w:type="dxa"/>
            <w:gridSpan w:val="2"/>
            <w:vAlign w:val="center"/>
          </w:tcPr>
          <w:p w14:paraId="42B6B703" w14:textId="6C45C2AF" w:rsidR="007C53B3" w:rsidRDefault="002D36BB" w:rsidP="00075D45">
            <w:pPr>
              <w:jc w:val="center"/>
              <w:rPr>
                <w:rFonts w:cs="Calibri"/>
              </w:rPr>
            </w:pPr>
            <w:r>
              <w:rPr>
                <w:rFonts w:cs="Calibri"/>
              </w:rPr>
              <w:t>Obligatoire</w:t>
            </w:r>
          </w:p>
        </w:tc>
      </w:tr>
      <w:tr w:rsidR="007C53B3" w:rsidRPr="008416DC" w14:paraId="4EB90595" w14:textId="77777777" w:rsidTr="00075D45">
        <w:tc>
          <w:tcPr>
            <w:tcW w:w="993" w:type="dxa"/>
            <w:vAlign w:val="center"/>
          </w:tcPr>
          <w:p w14:paraId="7A3866DE" w14:textId="435ECCE0" w:rsidR="007C53B3" w:rsidRDefault="00560D10" w:rsidP="00075D45">
            <w:pPr>
              <w:jc w:val="center"/>
              <w:rPr>
                <w:rFonts w:cs="Calibri"/>
              </w:rPr>
            </w:pPr>
            <w:r>
              <w:rPr>
                <w:rFonts w:cs="Calibri"/>
              </w:rPr>
              <w:t>138</w:t>
            </w:r>
          </w:p>
        </w:tc>
        <w:tc>
          <w:tcPr>
            <w:tcW w:w="7797" w:type="dxa"/>
          </w:tcPr>
          <w:p w14:paraId="60CF3BC5" w14:textId="084CD01D" w:rsidR="007C53B3" w:rsidRPr="00D607F8" w:rsidRDefault="002D36BB" w:rsidP="00075D45">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nombre de forfaits techniques</w:t>
            </w:r>
          </w:p>
        </w:tc>
        <w:tc>
          <w:tcPr>
            <w:tcW w:w="1805" w:type="dxa"/>
            <w:gridSpan w:val="2"/>
            <w:vAlign w:val="center"/>
          </w:tcPr>
          <w:p w14:paraId="0934EEC7" w14:textId="77777777" w:rsidR="007C53B3" w:rsidRDefault="007C53B3" w:rsidP="00075D45">
            <w:pPr>
              <w:jc w:val="center"/>
              <w:rPr>
                <w:rFonts w:cs="Calibri"/>
              </w:rPr>
            </w:pPr>
            <w:r>
              <w:rPr>
                <w:rFonts w:cs="Calibri"/>
              </w:rPr>
              <w:t>Obligatoire</w:t>
            </w:r>
          </w:p>
        </w:tc>
      </w:tr>
      <w:tr w:rsidR="007C53B3" w:rsidRPr="008416DC" w14:paraId="0A1452DF" w14:textId="77777777" w:rsidTr="00075D45">
        <w:tc>
          <w:tcPr>
            <w:tcW w:w="993" w:type="dxa"/>
            <w:vAlign w:val="center"/>
          </w:tcPr>
          <w:p w14:paraId="2B18154C" w14:textId="46FC1A3D" w:rsidR="007C53B3" w:rsidRDefault="00560D10" w:rsidP="00075D45">
            <w:pPr>
              <w:jc w:val="center"/>
              <w:rPr>
                <w:rFonts w:cs="Calibri"/>
              </w:rPr>
            </w:pPr>
            <w:r>
              <w:rPr>
                <w:rFonts w:cs="Calibri"/>
              </w:rPr>
              <w:t>139</w:t>
            </w:r>
          </w:p>
        </w:tc>
        <w:tc>
          <w:tcPr>
            <w:tcW w:w="7797" w:type="dxa"/>
          </w:tcPr>
          <w:p w14:paraId="55F5DB3A" w14:textId="2494B25A" w:rsidR="007C53B3" w:rsidRPr="00D607F8" w:rsidRDefault="002D36BB">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taux d’occupation</w:t>
            </w:r>
          </w:p>
        </w:tc>
        <w:tc>
          <w:tcPr>
            <w:tcW w:w="1805" w:type="dxa"/>
            <w:gridSpan w:val="2"/>
            <w:vAlign w:val="center"/>
          </w:tcPr>
          <w:p w14:paraId="53E81902" w14:textId="77777777" w:rsidR="007C53B3" w:rsidRDefault="007C53B3" w:rsidP="00075D45">
            <w:pPr>
              <w:jc w:val="center"/>
              <w:rPr>
                <w:rFonts w:cs="Calibri"/>
              </w:rPr>
            </w:pPr>
            <w:r>
              <w:rPr>
                <w:rFonts w:cs="Calibri"/>
              </w:rPr>
              <w:t>Obligatoire</w:t>
            </w:r>
          </w:p>
        </w:tc>
      </w:tr>
      <w:tr w:rsidR="007C53B3" w:rsidRPr="008416DC" w14:paraId="5ED5EAE8" w14:textId="77777777" w:rsidTr="00075D45">
        <w:tc>
          <w:tcPr>
            <w:tcW w:w="993" w:type="dxa"/>
            <w:vAlign w:val="center"/>
          </w:tcPr>
          <w:p w14:paraId="48BBF321" w14:textId="1D9D42AA" w:rsidR="007C53B3" w:rsidRDefault="00560D10" w:rsidP="00075D45">
            <w:pPr>
              <w:jc w:val="center"/>
              <w:rPr>
                <w:rFonts w:cs="Calibri"/>
              </w:rPr>
            </w:pPr>
            <w:r>
              <w:rPr>
                <w:rFonts w:cs="Calibri"/>
              </w:rPr>
              <w:t>140</w:t>
            </w:r>
          </w:p>
        </w:tc>
        <w:tc>
          <w:tcPr>
            <w:tcW w:w="7797" w:type="dxa"/>
          </w:tcPr>
          <w:p w14:paraId="6D6B02B7" w14:textId="778069FB" w:rsidR="007C53B3" w:rsidRDefault="002D36BB" w:rsidP="00075D45">
            <w:r>
              <w:rPr>
                <w:rFonts w:cs="Open Sans"/>
                <w:color w:val="auto"/>
              </w:rPr>
              <w:t>Le RIS fournit un indicateur sur</w:t>
            </w:r>
            <w:r w:rsidR="003C45E8">
              <w:rPr>
                <w:rFonts w:cs="Open Sans"/>
                <w:color w:val="auto"/>
              </w:rPr>
              <w:t xml:space="preserve"> l</w:t>
            </w:r>
            <w:r w:rsidR="007C53B3" w:rsidRPr="00075D45">
              <w:rPr>
                <w:rFonts w:cs="Open Sans"/>
                <w:color w:val="auto"/>
              </w:rPr>
              <w:t>es délais relatifs aux temps d’attente des patients, temps de réalisation, temps de retard au démarrage et temps de débordement</w:t>
            </w:r>
          </w:p>
        </w:tc>
        <w:tc>
          <w:tcPr>
            <w:tcW w:w="1805" w:type="dxa"/>
            <w:gridSpan w:val="2"/>
            <w:vAlign w:val="center"/>
          </w:tcPr>
          <w:p w14:paraId="3D541C7E" w14:textId="77777777" w:rsidR="007C53B3" w:rsidRDefault="007C53B3" w:rsidP="00075D45">
            <w:pPr>
              <w:jc w:val="center"/>
              <w:rPr>
                <w:rFonts w:cs="Calibri"/>
              </w:rPr>
            </w:pPr>
            <w:r>
              <w:rPr>
                <w:rFonts w:cs="Calibri"/>
              </w:rPr>
              <w:t>Obligatoire</w:t>
            </w:r>
          </w:p>
        </w:tc>
      </w:tr>
      <w:tr w:rsidR="007C53B3" w:rsidRPr="008416DC" w14:paraId="3AEB951C" w14:textId="77777777" w:rsidTr="00075D45">
        <w:tc>
          <w:tcPr>
            <w:tcW w:w="993" w:type="dxa"/>
            <w:vAlign w:val="center"/>
          </w:tcPr>
          <w:p w14:paraId="4FA1BE04" w14:textId="653304C7" w:rsidR="007C53B3" w:rsidRDefault="00560D10" w:rsidP="00075D45">
            <w:pPr>
              <w:jc w:val="center"/>
              <w:rPr>
                <w:rFonts w:cs="Calibri"/>
              </w:rPr>
            </w:pPr>
            <w:r>
              <w:rPr>
                <w:rFonts w:cs="Calibri"/>
              </w:rPr>
              <w:t>141</w:t>
            </w:r>
          </w:p>
        </w:tc>
        <w:tc>
          <w:tcPr>
            <w:tcW w:w="7797" w:type="dxa"/>
          </w:tcPr>
          <w:p w14:paraId="0B038356" w14:textId="629E4D18" w:rsidR="007C53B3" w:rsidRDefault="002D36BB" w:rsidP="00075D45">
            <w:r>
              <w:rPr>
                <w:rFonts w:cs="Open Sans"/>
                <w:color w:val="auto"/>
              </w:rPr>
              <w:t>Le RIS fournit un indicateur sur</w:t>
            </w:r>
            <w:r w:rsidR="003C45E8">
              <w:rPr>
                <w:rFonts w:cs="Open Sans"/>
                <w:color w:val="auto"/>
              </w:rPr>
              <w:t xml:space="preserve"> l</w:t>
            </w:r>
            <w:r w:rsidR="007C53B3" w:rsidRPr="00075D45">
              <w:rPr>
                <w:rFonts w:cs="Open Sans"/>
                <w:color w:val="auto"/>
              </w:rPr>
              <w:t>e nombre d’examens en débordement</w:t>
            </w:r>
          </w:p>
        </w:tc>
        <w:tc>
          <w:tcPr>
            <w:tcW w:w="1805" w:type="dxa"/>
            <w:gridSpan w:val="2"/>
            <w:vAlign w:val="center"/>
          </w:tcPr>
          <w:p w14:paraId="20D23297" w14:textId="77777777" w:rsidR="007C53B3" w:rsidRDefault="007C53B3" w:rsidP="00075D45">
            <w:pPr>
              <w:jc w:val="center"/>
              <w:rPr>
                <w:rFonts w:cs="Calibri"/>
              </w:rPr>
            </w:pPr>
            <w:r>
              <w:rPr>
                <w:rFonts w:cs="Calibri"/>
              </w:rPr>
              <w:t>Obligatoire</w:t>
            </w:r>
          </w:p>
        </w:tc>
      </w:tr>
      <w:tr w:rsidR="007C53B3" w:rsidRPr="008416DC" w14:paraId="468D4523" w14:textId="77777777" w:rsidTr="00075D45">
        <w:tc>
          <w:tcPr>
            <w:tcW w:w="993" w:type="dxa"/>
            <w:vAlign w:val="center"/>
          </w:tcPr>
          <w:p w14:paraId="7AC42D3B" w14:textId="20E49F21" w:rsidR="007C53B3" w:rsidRDefault="00560D10" w:rsidP="00075D45">
            <w:pPr>
              <w:jc w:val="center"/>
              <w:rPr>
                <w:rFonts w:cs="Calibri"/>
              </w:rPr>
            </w:pPr>
            <w:r>
              <w:rPr>
                <w:rFonts w:cs="Calibri"/>
              </w:rPr>
              <w:t>142</w:t>
            </w:r>
          </w:p>
        </w:tc>
        <w:tc>
          <w:tcPr>
            <w:tcW w:w="7797" w:type="dxa"/>
          </w:tcPr>
          <w:p w14:paraId="53083D5F" w14:textId="7E06DE95" w:rsidR="007C53B3" w:rsidRPr="00D607F8" w:rsidRDefault="002D36BB" w:rsidP="00075D45">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temps d’utilisation des salles</w:t>
            </w:r>
          </w:p>
        </w:tc>
        <w:tc>
          <w:tcPr>
            <w:tcW w:w="1805" w:type="dxa"/>
            <w:gridSpan w:val="2"/>
            <w:vAlign w:val="center"/>
          </w:tcPr>
          <w:p w14:paraId="7E2758F9" w14:textId="77777777" w:rsidR="007C53B3" w:rsidRDefault="007C53B3" w:rsidP="00075D45">
            <w:pPr>
              <w:jc w:val="center"/>
              <w:rPr>
                <w:rFonts w:cs="Calibri"/>
              </w:rPr>
            </w:pPr>
            <w:r>
              <w:rPr>
                <w:rFonts w:cs="Calibri"/>
              </w:rPr>
              <w:t>Obligatoire</w:t>
            </w:r>
          </w:p>
        </w:tc>
      </w:tr>
      <w:tr w:rsidR="007C53B3" w:rsidRPr="008416DC" w14:paraId="06CC1AA2" w14:textId="77777777" w:rsidTr="00075D45">
        <w:tc>
          <w:tcPr>
            <w:tcW w:w="993" w:type="dxa"/>
            <w:vAlign w:val="center"/>
          </w:tcPr>
          <w:p w14:paraId="6626D5DA" w14:textId="18D6ABFB" w:rsidR="007C53B3" w:rsidRDefault="00560D10" w:rsidP="00075D45">
            <w:pPr>
              <w:jc w:val="center"/>
              <w:rPr>
                <w:rFonts w:cs="Calibri"/>
              </w:rPr>
            </w:pPr>
            <w:r>
              <w:rPr>
                <w:rFonts w:cs="Calibri"/>
              </w:rPr>
              <w:t>143</w:t>
            </w:r>
          </w:p>
        </w:tc>
        <w:tc>
          <w:tcPr>
            <w:tcW w:w="7797" w:type="dxa"/>
          </w:tcPr>
          <w:p w14:paraId="7AE6ED26" w14:textId="5EFD255C" w:rsidR="007C53B3" w:rsidRPr="00D607F8" w:rsidRDefault="002D36BB" w:rsidP="00D607F8">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 comptage de l’activité, comparatif et cumulatif (avec la CCAM, valorisation des actes)</w:t>
            </w:r>
          </w:p>
        </w:tc>
        <w:tc>
          <w:tcPr>
            <w:tcW w:w="1805" w:type="dxa"/>
            <w:gridSpan w:val="2"/>
            <w:vAlign w:val="center"/>
          </w:tcPr>
          <w:p w14:paraId="0824CCA9" w14:textId="4B4AB19A" w:rsidR="007C53B3" w:rsidRDefault="002D36BB" w:rsidP="00075D45">
            <w:pPr>
              <w:jc w:val="center"/>
              <w:rPr>
                <w:rFonts w:cs="Calibri"/>
              </w:rPr>
            </w:pPr>
            <w:r>
              <w:rPr>
                <w:rFonts w:cs="Calibri"/>
              </w:rPr>
              <w:t>Obligatoire</w:t>
            </w:r>
          </w:p>
        </w:tc>
      </w:tr>
      <w:tr w:rsidR="007C53B3" w:rsidRPr="008416DC" w14:paraId="4F950D8C" w14:textId="77777777" w:rsidTr="00075D45">
        <w:tc>
          <w:tcPr>
            <w:tcW w:w="993" w:type="dxa"/>
            <w:vAlign w:val="center"/>
          </w:tcPr>
          <w:p w14:paraId="30CF06A1" w14:textId="6FD61867" w:rsidR="007C53B3" w:rsidRDefault="00560D10" w:rsidP="00075D45">
            <w:pPr>
              <w:jc w:val="center"/>
              <w:rPr>
                <w:rFonts w:cs="Calibri"/>
              </w:rPr>
            </w:pPr>
            <w:r>
              <w:rPr>
                <w:rFonts w:cs="Calibri"/>
              </w:rPr>
              <w:t>144</w:t>
            </w:r>
          </w:p>
        </w:tc>
        <w:tc>
          <w:tcPr>
            <w:tcW w:w="7797" w:type="dxa"/>
          </w:tcPr>
          <w:p w14:paraId="113E09AF" w14:textId="5865B13D" w:rsidR="007C53B3" w:rsidRPr="00D607F8" w:rsidRDefault="002D36BB" w:rsidP="00D607F8">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es indicateurs de tendance (moyenne, médiane, pourcentage)</w:t>
            </w:r>
          </w:p>
        </w:tc>
        <w:tc>
          <w:tcPr>
            <w:tcW w:w="1805" w:type="dxa"/>
            <w:gridSpan w:val="2"/>
            <w:vAlign w:val="center"/>
          </w:tcPr>
          <w:p w14:paraId="14064516" w14:textId="0B8C4EDE" w:rsidR="007C53B3" w:rsidRDefault="002D36BB" w:rsidP="00075D45">
            <w:pPr>
              <w:jc w:val="center"/>
              <w:rPr>
                <w:rFonts w:cs="Calibri"/>
              </w:rPr>
            </w:pPr>
            <w:r>
              <w:rPr>
                <w:rFonts w:cs="Calibri"/>
              </w:rPr>
              <w:t>Obligatoire</w:t>
            </w:r>
          </w:p>
        </w:tc>
      </w:tr>
      <w:tr w:rsidR="007C53B3" w:rsidRPr="008416DC" w14:paraId="6032C986" w14:textId="77777777" w:rsidTr="00075D45">
        <w:tc>
          <w:tcPr>
            <w:tcW w:w="993" w:type="dxa"/>
            <w:vAlign w:val="center"/>
          </w:tcPr>
          <w:p w14:paraId="4C405DDA" w14:textId="753EEC91" w:rsidR="007C53B3" w:rsidRDefault="003B4AD9" w:rsidP="00075D45">
            <w:pPr>
              <w:jc w:val="center"/>
              <w:rPr>
                <w:rFonts w:cs="Calibri"/>
              </w:rPr>
            </w:pPr>
            <w:r>
              <w:rPr>
                <w:rFonts w:cs="Calibri"/>
              </w:rPr>
              <w:t>145</w:t>
            </w:r>
          </w:p>
        </w:tc>
        <w:tc>
          <w:tcPr>
            <w:tcW w:w="7797" w:type="dxa"/>
          </w:tcPr>
          <w:p w14:paraId="5C5D5899" w14:textId="73EA4970" w:rsidR="007C53B3" w:rsidRPr="00D607F8" w:rsidRDefault="002D36BB" w:rsidP="00D607F8">
            <w:pPr>
              <w:rPr>
                <w:rFonts w:cs="Open Sans"/>
                <w:color w:val="auto"/>
              </w:rPr>
            </w:pPr>
            <w:r>
              <w:rPr>
                <w:rFonts w:cs="Open Sans"/>
                <w:color w:val="auto"/>
              </w:rPr>
              <w:t>Le RIS fournit un indicateur sur</w:t>
            </w:r>
            <w:r w:rsidR="003C45E8">
              <w:rPr>
                <w:rFonts w:cs="Open Sans"/>
                <w:color w:val="auto"/>
              </w:rPr>
              <w:t xml:space="preserve"> l</w:t>
            </w:r>
            <w:r w:rsidR="007C53B3" w:rsidRPr="00D607F8">
              <w:rPr>
                <w:rFonts w:cs="Open Sans"/>
                <w:color w:val="auto"/>
              </w:rPr>
              <w:t>a possibilité de créer et d’enregistrer des requêtes personnalisées sur l’ensemble des données du RIS pour une utilisation ultérieure</w:t>
            </w:r>
          </w:p>
        </w:tc>
        <w:tc>
          <w:tcPr>
            <w:tcW w:w="1805" w:type="dxa"/>
            <w:gridSpan w:val="2"/>
            <w:vAlign w:val="center"/>
          </w:tcPr>
          <w:p w14:paraId="041CCEB6" w14:textId="20BA6009" w:rsidR="007C53B3" w:rsidRDefault="002D36BB" w:rsidP="00075D45">
            <w:pPr>
              <w:jc w:val="center"/>
              <w:rPr>
                <w:rFonts w:cs="Calibri"/>
              </w:rPr>
            </w:pPr>
            <w:r>
              <w:rPr>
                <w:rFonts w:cs="Calibri"/>
              </w:rPr>
              <w:t>Obligatoire</w:t>
            </w:r>
          </w:p>
        </w:tc>
      </w:tr>
    </w:tbl>
    <w:p w14:paraId="0473EAAA" w14:textId="77777777" w:rsidR="004C6D45" w:rsidRDefault="004C6D45"/>
    <w:p w14:paraId="56C47972" w14:textId="77777777" w:rsidR="007018DF" w:rsidRDefault="007018DF"/>
    <w:p w14:paraId="5A590B2C" w14:textId="77777777" w:rsidR="007018DF" w:rsidRDefault="007018DF"/>
    <w:p w14:paraId="39275C80" w14:textId="77777777" w:rsidR="007018DF" w:rsidRPr="00DC1C25" w:rsidRDefault="007018DF"/>
    <w:p w14:paraId="336E3449" w14:textId="5E70B2D7" w:rsidR="00E14B0C" w:rsidRDefault="007942F5" w:rsidP="00E14B0C">
      <w:pPr>
        <w:pStyle w:val="Titre1"/>
      </w:pPr>
      <w:bookmarkStart w:id="40" w:name="_Toc196400338"/>
      <w:bookmarkEnd w:id="40"/>
      <w:r>
        <w:lastRenderedPageBreak/>
        <w:t> </w:t>
      </w:r>
      <w:bookmarkStart w:id="41" w:name="_Toc200640899"/>
      <w:r w:rsidR="003C45E8" w:rsidRPr="00D607F8">
        <w:t>Accès à la solution</w:t>
      </w:r>
      <w:bookmarkEnd w:id="41"/>
      <w:r w:rsidR="003C45E8" w:rsidRPr="00D607F8">
        <w:t xml:space="preserve"> </w:t>
      </w:r>
      <w:r w:rsidR="00081F0A" w:rsidRPr="00D607F8">
        <w:t xml:space="preserve"> </w:t>
      </w:r>
    </w:p>
    <w:p w14:paraId="2489C71C" w14:textId="77777777" w:rsidR="00010831" w:rsidRPr="00D607F8" w:rsidRDefault="00010831" w:rsidP="00D607F8"/>
    <w:p w14:paraId="7093326C" w14:textId="629ACC64" w:rsidR="00AA3082" w:rsidRPr="00D607F8" w:rsidRDefault="00AA3082">
      <w:pPr>
        <w:pStyle w:val="Titre3"/>
      </w:pPr>
      <w:bookmarkStart w:id="42" w:name="_Toc200640900"/>
      <w:bookmarkStart w:id="43" w:name="_Hlk195530975"/>
      <w:r w:rsidRPr="00D607F8">
        <w:t>Gestion de</w:t>
      </w:r>
      <w:r w:rsidR="00B140E5" w:rsidRPr="00D607F8">
        <w:t xml:space="preserve"> l’authentification et des sessions</w:t>
      </w:r>
      <w:bookmarkEnd w:id="42"/>
    </w:p>
    <w:bookmarkEnd w:id="43"/>
    <w:p w14:paraId="60EB045B" w14:textId="77777777" w:rsidR="00593EEC" w:rsidRDefault="00593EEC" w:rsidP="0061569F">
      <w:pPr>
        <w:rPr>
          <w:rFonts w:cs="Open Sans"/>
          <w:color w:val="auto"/>
        </w:rPr>
      </w:pPr>
    </w:p>
    <w:p w14:paraId="2F7FB9DB" w14:textId="5842B420" w:rsidR="0061569F" w:rsidRPr="0061569F" w:rsidRDefault="0061569F" w:rsidP="0061569F">
      <w:pPr>
        <w:rPr>
          <w:rFonts w:cs="Open Sans"/>
          <w:color w:val="auto"/>
        </w:rPr>
      </w:pPr>
      <w:r w:rsidRPr="0061569F">
        <w:rPr>
          <w:rFonts w:cs="Open Sans"/>
          <w:color w:val="auto"/>
        </w:rPr>
        <w:t>L’identifiant de connexion est constitué du numéro matricule court de l’agent sur 7 chiffres (identifiant APH).</w:t>
      </w:r>
    </w:p>
    <w:p w14:paraId="56A38335" w14:textId="54988415" w:rsidR="0061569F" w:rsidRPr="0061569F" w:rsidRDefault="0061569F" w:rsidP="0061569F">
      <w:pPr>
        <w:rPr>
          <w:rFonts w:cs="Open Sans"/>
          <w:color w:val="auto"/>
        </w:rPr>
      </w:pPr>
      <w:r w:rsidRPr="0061569F">
        <w:rPr>
          <w:rFonts w:cs="Open Sans"/>
          <w:color w:val="auto"/>
        </w:rPr>
        <w:t xml:space="preserve">La solution du Titulaire permet de s'intégrer à une authentification unique (Web Single </w:t>
      </w:r>
      <w:proofErr w:type="spellStart"/>
      <w:r w:rsidRPr="0061569F">
        <w:rPr>
          <w:rFonts w:cs="Open Sans"/>
          <w:color w:val="auto"/>
        </w:rPr>
        <w:t>Sign</w:t>
      </w:r>
      <w:proofErr w:type="spellEnd"/>
      <w:r w:rsidRPr="0061569F">
        <w:rPr>
          <w:rFonts w:cs="Open Sans"/>
          <w:color w:val="auto"/>
        </w:rPr>
        <w:t>-On, Web SSO).</w:t>
      </w:r>
    </w:p>
    <w:p w14:paraId="67629F3A" w14:textId="4B1B4350" w:rsidR="0061569F" w:rsidRPr="0061569F" w:rsidRDefault="0061569F" w:rsidP="0061569F">
      <w:pPr>
        <w:rPr>
          <w:rFonts w:cs="Open Sans"/>
          <w:color w:val="auto"/>
        </w:rPr>
      </w:pPr>
      <w:r w:rsidRPr="0061569F">
        <w:rPr>
          <w:rFonts w:cs="Open Sans"/>
          <w:color w:val="auto"/>
        </w:rPr>
        <w:t xml:space="preserve">L’authentification des utilisateurs se fait avec le protocole </w:t>
      </w:r>
      <w:proofErr w:type="spellStart"/>
      <w:r w:rsidRPr="0061569F">
        <w:rPr>
          <w:rFonts w:cs="Open Sans"/>
          <w:color w:val="auto"/>
        </w:rPr>
        <w:t>OpenID</w:t>
      </w:r>
      <w:proofErr w:type="spellEnd"/>
      <w:r w:rsidRPr="0061569F">
        <w:rPr>
          <w:rFonts w:cs="Open Sans"/>
          <w:color w:val="auto"/>
        </w:rPr>
        <w:t xml:space="preserve"> </w:t>
      </w:r>
      <w:proofErr w:type="spellStart"/>
      <w:r w:rsidRPr="0061569F">
        <w:rPr>
          <w:rFonts w:cs="Open Sans"/>
          <w:color w:val="auto"/>
        </w:rPr>
        <w:t>Connect</w:t>
      </w:r>
      <w:proofErr w:type="spellEnd"/>
      <w:r w:rsidRPr="0061569F">
        <w:rPr>
          <w:rFonts w:cs="Open Sans"/>
          <w:color w:val="auto"/>
        </w:rPr>
        <w:t xml:space="preserve"> (OIDC) de préférence ou </w:t>
      </w:r>
      <w:r w:rsidR="005074EA">
        <w:rPr>
          <w:rFonts w:cs="Open Sans"/>
          <w:color w:val="auto"/>
        </w:rPr>
        <w:t>S</w:t>
      </w:r>
      <w:r w:rsidR="005074EA" w:rsidRPr="005074EA">
        <w:rPr>
          <w:rFonts w:cs="Open Sans"/>
          <w:color w:val="auto"/>
        </w:rPr>
        <w:t xml:space="preserve">ecurity Assertion Markup </w:t>
      </w:r>
      <w:proofErr w:type="spellStart"/>
      <w:r w:rsidR="005074EA" w:rsidRPr="005074EA">
        <w:rPr>
          <w:rFonts w:cs="Open Sans"/>
          <w:color w:val="auto"/>
        </w:rPr>
        <w:t>Language</w:t>
      </w:r>
      <w:proofErr w:type="spellEnd"/>
      <w:r w:rsidR="005074EA" w:rsidRPr="005074EA">
        <w:rPr>
          <w:rFonts w:cs="Open Sans"/>
          <w:color w:val="auto"/>
        </w:rPr>
        <w:t xml:space="preserve"> version 2</w:t>
      </w:r>
      <w:r w:rsidR="005074EA">
        <w:rPr>
          <w:rFonts w:cs="Open Sans"/>
          <w:color w:val="auto"/>
        </w:rPr>
        <w:t xml:space="preserve"> (</w:t>
      </w:r>
      <w:r w:rsidRPr="0061569F">
        <w:rPr>
          <w:rFonts w:cs="Open Sans"/>
          <w:color w:val="auto"/>
        </w:rPr>
        <w:t>SAMLv2</w:t>
      </w:r>
      <w:r w:rsidR="005074EA">
        <w:rPr>
          <w:rFonts w:cs="Open Sans"/>
          <w:color w:val="auto"/>
        </w:rPr>
        <w:t>)</w:t>
      </w:r>
      <w:r w:rsidRPr="0061569F">
        <w:rPr>
          <w:rFonts w:cs="Open Sans"/>
          <w:color w:val="auto"/>
        </w:rPr>
        <w:t>.</w:t>
      </w:r>
    </w:p>
    <w:p w14:paraId="4D6C8D82" w14:textId="506B2C85" w:rsidR="0061569F" w:rsidRDefault="0061569F" w:rsidP="0061569F">
      <w:r w:rsidRPr="0061569F">
        <w:t xml:space="preserve">La solution du Titulaire permet l’accès </w:t>
      </w:r>
      <w:r w:rsidR="00E84A3C">
        <w:t xml:space="preserve">à </w:t>
      </w:r>
      <w:r w:rsidRPr="0061569F">
        <w:t>tous les modules de l’application par une URL à l’intérieur du domaine informatique de l’AP</w:t>
      </w:r>
      <w:r w:rsidR="00E84A3C">
        <w:t>-</w:t>
      </w:r>
      <w:r w:rsidRPr="0061569F">
        <w:t>HP ou par un appel contextuel depuis ORBIS.</w:t>
      </w:r>
    </w:p>
    <w:p w14:paraId="587DA165" w14:textId="21FCA47C" w:rsidR="0061569F" w:rsidRDefault="0061569F" w:rsidP="0061569F"/>
    <w:p w14:paraId="38F2DB8F" w14:textId="1DF25A73" w:rsidR="00AF5EF2" w:rsidRDefault="00AF5EF2" w:rsidP="0061569F"/>
    <w:p w14:paraId="576A95C0" w14:textId="2EFFB919" w:rsidR="00AF5EF2" w:rsidRDefault="00AF5EF2" w:rsidP="0061569F"/>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AF5EF2" w:rsidRPr="008416DC" w14:paraId="0B4ADC58" w14:textId="77777777" w:rsidTr="00A3740B">
        <w:tc>
          <w:tcPr>
            <w:tcW w:w="993" w:type="dxa"/>
            <w:shd w:val="clear" w:color="auto" w:fill="1F497D" w:themeFill="text2"/>
            <w:vAlign w:val="center"/>
          </w:tcPr>
          <w:p w14:paraId="4C73DC26" w14:textId="77777777" w:rsidR="00AF5EF2" w:rsidRPr="008416DC" w:rsidRDefault="00AF5EF2" w:rsidP="00A3740B">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13D186C8" w14:textId="743EEEF4" w:rsidR="00AF5EF2" w:rsidRPr="008416DC" w:rsidRDefault="00017B0A" w:rsidP="00A3740B">
            <w:pPr>
              <w:jc w:val="center"/>
              <w:rPr>
                <w:rFonts w:cs="Calibri"/>
                <w:b/>
                <w:color w:val="FFFFFF" w:themeColor="background1"/>
              </w:rPr>
            </w:pPr>
            <w:r>
              <w:rPr>
                <w:rFonts w:cs="Calibri"/>
                <w:b/>
                <w:color w:val="FFFFFF" w:themeColor="background1"/>
              </w:rPr>
              <w:t>Description</w:t>
            </w:r>
            <w:r w:rsidR="00AF5EF2" w:rsidRPr="008416DC">
              <w:rPr>
                <w:rFonts w:cs="Calibri"/>
                <w:b/>
                <w:color w:val="FFFFFF" w:themeColor="background1"/>
              </w:rPr>
              <w:t xml:space="preserve"> du besoin</w:t>
            </w:r>
          </w:p>
        </w:tc>
        <w:tc>
          <w:tcPr>
            <w:tcW w:w="1701" w:type="dxa"/>
            <w:shd w:val="clear" w:color="auto" w:fill="1F497D" w:themeFill="text2"/>
            <w:vAlign w:val="center"/>
          </w:tcPr>
          <w:p w14:paraId="682C6C7D" w14:textId="77777777" w:rsidR="00AF5EF2" w:rsidRPr="008416DC" w:rsidRDefault="00AF5EF2" w:rsidP="00A3740B">
            <w:pPr>
              <w:jc w:val="center"/>
              <w:rPr>
                <w:rFonts w:cs="Calibri"/>
                <w:b/>
                <w:color w:val="FFFFFF" w:themeColor="background1"/>
              </w:rPr>
            </w:pPr>
            <w:r w:rsidRPr="008416DC">
              <w:rPr>
                <w:rFonts w:cs="Calibri"/>
                <w:b/>
                <w:color w:val="FFFFFF" w:themeColor="background1"/>
              </w:rPr>
              <w:t>Priorité</w:t>
            </w:r>
          </w:p>
        </w:tc>
      </w:tr>
      <w:tr w:rsidR="00AF5EF2" w:rsidRPr="008416DC" w14:paraId="0F966690" w14:textId="77777777" w:rsidTr="00A3740B">
        <w:tc>
          <w:tcPr>
            <w:tcW w:w="993" w:type="dxa"/>
            <w:vAlign w:val="center"/>
          </w:tcPr>
          <w:p w14:paraId="51F3C2C8" w14:textId="32192A75" w:rsidR="00AF5EF2" w:rsidRPr="00075D45" w:rsidRDefault="00017B0A" w:rsidP="00A3740B">
            <w:pPr>
              <w:jc w:val="center"/>
              <w:rPr>
                <w:rFonts w:cs="Calibri"/>
              </w:rPr>
            </w:pPr>
            <w:r>
              <w:rPr>
                <w:rFonts w:cs="Calibri"/>
              </w:rPr>
              <w:t>146</w:t>
            </w:r>
          </w:p>
        </w:tc>
        <w:tc>
          <w:tcPr>
            <w:tcW w:w="7797" w:type="dxa"/>
          </w:tcPr>
          <w:p w14:paraId="0F844FF2" w14:textId="2B076A7B" w:rsidR="00AF5EF2" w:rsidRPr="001C3D51" w:rsidRDefault="00AF5EF2" w:rsidP="00A3740B">
            <w:pPr>
              <w:autoSpaceDE w:val="0"/>
              <w:autoSpaceDN w:val="0"/>
              <w:adjustRightInd w:val="0"/>
              <w:spacing w:before="120"/>
              <w:rPr>
                <w:rFonts w:eastAsiaTheme="minorEastAsia" w:cstheme="minorHAnsi"/>
                <w:color w:val="000000" w:themeColor="text1"/>
              </w:rPr>
            </w:pPr>
            <w:r w:rsidRPr="0061569F">
              <w:rPr>
                <w:rFonts w:cs="Open Sans"/>
                <w:color w:val="auto"/>
              </w:rPr>
              <w:t>L</w:t>
            </w:r>
            <w:r w:rsidRPr="00D607F8">
              <w:rPr>
                <w:rFonts w:cs="Open Sans"/>
              </w:rPr>
              <w:t>’accès à l’application doit se faire via Web SSO.</w:t>
            </w:r>
          </w:p>
        </w:tc>
        <w:tc>
          <w:tcPr>
            <w:tcW w:w="1701" w:type="dxa"/>
            <w:vAlign w:val="center"/>
          </w:tcPr>
          <w:p w14:paraId="61FBAFDC" w14:textId="77777777" w:rsidR="00AF5EF2" w:rsidRPr="008416DC" w:rsidRDefault="00AF5EF2" w:rsidP="00A3740B">
            <w:pPr>
              <w:jc w:val="center"/>
              <w:rPr>
                <w:rFonts w:cs="Calibri"/>
              </w:rPr>
            </w:pPr>
            <w:r>
              <w:rPr>
                <w:rFonts w:cs="Calibri"/>
              </w:rPr>
              <w:t>Obligatoire</w:t>
            </w:r>
          </w:p>
        </w:tc>
      </w:tr>
      <w:tr w:rsidR="00AF5EF2" w:rsidRPr="008416DC" w14:paraId="3D9B37C1" w14:textId="77777777" w:rsidTr="00A3740B">
        <w:tc>
          <w:tcPr>
            <w:tcW w:w="993" w:type="dxa"/>
            <w:vAlign w:val="center"/>
          </w:tcPr>
          <w:p w14:paraId="17E95B69" w14:textId="0BD2D74C" w:rsidR="00AF5EF2" w:rsidRPr="00075D45" w:rsidRDefault="00017B0A" w:rsidP="00A3740B">
            <w:pPr>
              <w:jc w:val="center"/>
              <w:rPr>
                <w:rFonts w:cs="Calibri"/>
              </w:rPr>
            </w:pPr>
            <w:r>
              <w:rPr>
                <w:rFonts w:cs="Calibri"/>
              </w:rPr>
              <w:t>147</w:t>
            </w:r>
          </w:p>
        </w:tc>
        <w:tc>
          <w:tcPr>
            <w:tcW w:w="7797" w:type="dxa"/>
          </w:tcPr>
          <w:p w14:paraId="6E648E5A" w14:textId="2CEEBA28" w:rsidR="00AF5EF2" w:rsidRPr="004B0AFF" w:rsidRDefault="00AF5EF2" w:rsidP="004B0AFF">
            <w:pPr>
              <w:rPr>
                <w:rFonts w:cs="Open Sans"/>
                <w:color w:val="auto"/>
              </w:rPr>
            </w:pPr>
            <w:r w:rsidRPr="0061569F">
              <w:rPr>
                <w:rFonts w:cs="Open Sans"/>
                <w:color w:val="auto"/>
              </w:rPr>
              <w:t xml:space="preserve">L’authentification des utilisateurs se fait avec le protocole </w:t>
            </w:r>
            <w:proofErr w:type="spellStart"/>
            <w:r w:rsidRPr="0061569F">
              <w:rPr>
                <w:rFonts w:cs="Open Sans"/>
                <w:color w:val="auto"/>
              </w:rPr>
              <w:t>OpenID</w:t>
            </w:r>
            <w:proofErr w:type="spellEnd"/>
            <w:r w:rsidRPr="0061569F">
              <w:rPr>
                <w:rFonts w:cs="Open Sans"/>
                <w:color w:val="auto"/>
              </w:rPr>
              <w:t xml:space="preserve"> </w:t>
            </w:r>
            <w:proofErr w:type="spellStart"/>
            <w:r w:rsidRPr="0061569F">
              <w:rPr>
                <w:rFonts w:cs="Open Sans"/>
                <w:color w:val="auto"/>
              </w:rPr>
              <w:t>Connect</w:t>
            </w:r>
            <w:proofErr w:type="spellEnd"/>
            <w:r w:rsidRPr="0061569F">
              <w:rPr>
                <w:rFonts w:cs="Open Sans"/>
                <w:color w:val="auto"/>
              </w:rPr>
              <w:t xml:space="preserve"> (OIDC) de préférence ou SAMLv2.</w:t>
            </w:r>
          </w:p>
        </w:tc>
        <w:tc>
          <w:tcPr>
            <w:tcW w:w="1701" w:type="dxa"/>
            <w:vAlign w:val="center"/>
          </w:tcPr>
          <w:p w14:paraId="22B61047" w14:textId="2AA252FF" w:rsidR="00AF5EF2" w:rsidRDefault="00AF5EF2" w:rsidP="00A3740B">
            <w:pPr>
              <w:jc w:val="center"/>
              <w:rPr>
                <w:rFonts w:cs="Calibri"/>
              </w:rPr>
            </w:pPr>
            <w:r>
              <w:rPr>
                <w:rFonts w:cs="Calibri"/>
              </w:rPr>
              <w:t>Obligatoire</w:t>
            </w:r>
          </w:p>
        </w:tc>
      </w:tr>
      <w:tr w:rsidR="00AF5EF2" w:rsidRPr="008416DC" w14:paraId="7E1A599B" w14:textId="77777777" w:rsidTr="00A3740B">
        <w:tc>
          <w:tcPr>
            <w:tcW w:w="993" w:type="dxa"/>
            <w:vAlign w:val="center"/>
          </w:tcPr>
          <w:p w14:paraId="036DF4C0" w14:textId="1A09730D" w:rsidR="00AF5EF2" w:rsidRPr="00075D45" w:rsidRDefault="00017B0A" w:rsidP="00A3740B">
            <w:pPr>
              <w:jc w:val="center"/>
              <w:rPr>
                <w:rFonts w:cs="Calibri"/>
              </w:rPr>
            </w:pPr>
            <w:r>
              <w:rPr>
                <w:rFonts w:cs="Calibri"/>
              </w:rPr>
              <w:t>14</w:t>
            </w:r>
            <w:r w:rsidR="002A2341">
              <w:rPr>
                <w:rFonts w:cs="Calibri"/>
              </w:rPr>
              <w:t>8</w:t>
            </w:r>
          </w:p>
        </w:tc>
        <w:tc>
          <w:tcPr>
            <w:tcW w:w="7797" w:type="dxa"/>
          </w:tcPr>
          <w:p w14:paraId="2C530E04" w14:textId="183A3716" w:rsidR="00AF5EF2" w:rsidRPr="0061569F" w:rsidRDefault="00AF5EF2" w:rsidP="00AF5EF2">
            <w:pPr>
              <w:rPr>
                <w:rFonts w:cs="Open Sans"/>
                <w:color w:val="auto"/>
              </w:rPr>
            </w:pPr>
            <w:r w:rsidRPr="0061569F">
              <w:t xml:space="preserve">La solution du Titulaire permet l’accès </w:t>
            </w:r>
            <w:r w:rsidR="00BD1B10">
              <w:t xml:space="preserve">à </w:t>
            </w:r>
            <w:r w:rsidRPr="0061569F">
              <w:t>tous les modules de l’application par une URL à l’intérieur du domaine informatique de l’AP</w:t>
            </w:r>
            <w:r w:rsidR="00BD1B10">
              <w:t>-</w:t>
            </w:r>
            <w:r w:rsidRPr="0061569F">
              <w:t>HP</w:t>
            </w:r>
            <w:r w:rsidR="00E61B43">
              <w:t>.</w:t>
            </w:r>
          </w:p>
        </w:tc>
        <w:tc>
          <w:tcPr>
            <w:tcW w:w="1701" w:type="dxa"/>
            <w:vAlign w:val="center"/>
          </w:tcPr>
          <w:p w14:paraId="094D8600" w14:textId="3E4911E8" w:rsidR="00AF5EF2" w:rsidRDefault="00AF5EF2" w:rsidP="00A3740B">
            <w:pPr>
              <w:jc w:val="center"/>
              <w:rPr>
                <w:rFonts w:cs="Calibri"/>
              </w:rPr>
            </w:pPr>
            <w:r>
              <w:rPr>
                <w:rFonts w:cs="Calibri"/>
              </w:rPr>
              <w:t>Obligatoire</w:t>
            </w:r>
          </w:p>
        </w:tc>
      </w:tr>
      <w:tr w:rsidR="00AF5EF2" w:rsidRPr="008416DC" w14:paraId="25458189" w14:textId="77777777" w:rsidTr="00A3740B">
        <w:tc>
          <w:tcPr>
            <w:tcW w:w="993" w:type="dxa"/>
            <w:vAlign w:val="center"/>
          </w:tcPr>
          <w:p w14:paraId="07A4A9FB" w14:textId="3AA50745" w:rsidR="00AF5EF2" w:rsidRPr="00075D45" w:rsidRDefault="00017B0A" w:rsidP="00A3740B">
            <w:pPr>
              <w:jc w:val="center"/>
              <w:rPr>
                <w:rFonts w:cs="Calibri"/>
              </w:rPr>
            </w:pPr>
            <w:r>
              <w:rPr>
                <w:rFonts w:cs="Calibri"/>
              </w:rPr>
              <w:t>1</w:t>
            </w:r>
            <w:r w:rsidR="002A2341">
              <w:rPr>
                <w:rFonts w:cs="Calibri"/>
              </w:rPr>
              <w:t>49</w:t>
            </w:r>
          </w:p>
        </w:tc>
        <w:tc>
          <w:tcPr>
            <w:tcW w:w="7797" w:type="dxa"/>
          </w:tcPr>
          <w:p w14:paraId="5319B44F" w14:textId="34B7D702" w:rsidR="00AF5EF2" w:rsidRPr="0061569F" w:rsidRDefault="00AF5EF2" w:rsidP="00AF5EF2">
            <w:r w:rsidRPr="0061569F">
              <w:t>La solution du Titulaire permet l’accès tous les modules de l’application</w:t>
            </w:r>
            <w:r>
              <w:t xml:space="preserve"> </w:t>
            </w:r>
            <w:r w:rsidRPr="0061569F">
              <w:t>par un appel contextuel depuis ORBIS</w:t>
            </w:r>
          </w:p>
        </w:tc>
        <w:tc>
          <w:tcPr>
            <w:tcW w:w="1701" w:type="dxa"/>
            <w:vAlign w:val="center"/>
          </w:tcPr>
          <w:p w14:paraId="1C272866" w14:textId="1440D3F7" w:rsidR="00AF5EF2" w:rsidRDefault="00AF5EF2" w:rsidP="00A3740B">
            <w:pPr>
              <w:jc w:val="center"/>
              <w:rPr>
                <w:rFonts w:cs="Calibri"/>
              </w:rPr>
            </w:pPr>
            <w:r>
              <w:rPr>
                <w:rFonts w:cs="Calibri"/>
              </w:rPr>
              <w:t>Obligatoire</w:t>
            </w:r>
          </w:p>
        </w:tc>
      </w:tr>
      <w:tr w:rsidR="00AF5EF2" w:rsidRPr="008416DC" w14:paraId="71F41DDD" w14:textId="77777777" w:rsidTr="00A3740B">
        <w:tc>
          <w:tcPr>
            <w:tcW w:w="993" w:type="dxa"/>
            <w:vAlign w:val="center"/>
          </w:tcPr>
          <w:p w14:paraId="4A1D1600" w14:textId="3C64AA78" w:rsidR="00AF5EF2" w:rsidRPr="00075D45" w:rsidRDefault="00017B0A" w:rsidP="00A3740B">
            <w:pPr>
              <w:jc w:val="center"/>
              <w:rPr>
                <w:rFonts w:cs="Calibri"/>
              </w:rPr>
            </w:pPr>
            <w:r>
              <w:rPr>
                <w:rFonts w:cs="Calibri"/>
              </w:rPr>
              <w:t>15</w:t>
            </w:r>
            <w:r w:rsidR="002B0AC7">
              <w:rPr>
                <w:rFonts w:cs="Calibri"/>
              </w:rPr>
              <w:t>0</w:t>
            </w:r>
          </w:p>
        </w:tc>
        <w:tc>
          <w:tcPr>
            <w:tcW w:w="7797" w:type="dxa"/>
          </w:tcPr>
          <w:p w14:paraId="58E1EDA4" w14:textId="6D774C18" w:rsidR="00AF5EF2" w:rsidRPr="0061569F" w:rsidRDefault="00AF5EF2" w:rsidP="00AF5EF2">
            <w:r w:rsidRPr="0061569F">
              <w:t xml:space="preserve">Le Titulaire </w:t>
            </w:r>
            <w:r w:rsidR="00017B0A">
              <w:t>dispose d’une</w:t>
            </w:r>
            <w:r w:rsidRPr="0061569F">
              <w:t xml:space="preserve"> procédure technique d’installation </w:t>
            </w:r>
            <w:r w:rsidR="00017B0A">
              <w:t>pour</w:t>
            </w:r>
            <w:r w:rsidR="00017B0A" w:rsidRPr="0061569F">
              <w:t xml:space="preserve"> </w:t>
            </w:r>
            <w:r w:rsidRPr="0061569F">
              <w:t xml:space="preserve">mettre en œuvre </w:t>
            </w:r>
            <w:r w:rsidR="00017B0A">
              <w:t>et réaliser</w:t>
            </w:r>
            <w:r w:rsidRPr="0061569F">
              <w:t xml:space="preserve"> un appel contextuel d’ORBIS vers le RIS.</w:t>
            </w:r>
          </w:p>
        </w:tc>
        <w:tc>
          <w:tcPr>
            <w:tcW w:w="1701" w:type="dxa"/>
            <w:vAlign w:val="center"/>
          </w:tcPr>
          <w:p w14:paraId="6E669F24" w14:textId="161066AD" w:rsidR="00AF5EF2" w:rsidRDefault="00AF5EF2" w:rsidP="00A3740B">
            <w:pPr>
              <w:jc w:val="center"/>
              <w:rPr>
                <w:rFonts w:cs="Calibri"/>
              </w:rPr>
            </w:pPr>
            <w:r>
              <w:rPr>
                <w:rFonts w:cs="Calibri"/>
              </w:rPr>
              <w:t>Obligatoire</w:t>
            </w:r>
          </w:p>
        </w:tc>
      </w:tr>
    </w:tbl>
    <w:p w14:paraId="49BA067B" w14:textId="73DD38BD" w:rsidR="00AF5EF2" w:rsidRDefault="00AF5EF2" w:rsidP="0061569F">
      <w:pPr>
        <w:rPr>
          <w:rFonts w:eastAsiaTheme="minorEastAsia" w:cstheme="minorHAnsi"/>
          <w:color w:val="000000" w:themeColor="text1"/>
        </w:rPr>
      </w:pPr>
    </w:p>
    <w:p w14:paraId="08D69523" w14:textId="56DCE66D" w:rsidR="00795CAA" w:rsidRPr="00A8756A" w:rsidRDefault="00795CAA" w:rsidP="00D607F8">
      <w:pPr>
        <w:pStyle w:val="Titre3"/>
      </w:pPr>
      <w:bookmarkStart w:id="44" w:name="_Toc200640901"/>
      <w:r w:rsidRPr="00A8756A">
        <w:t>Gestion des profils</w:t>
      </w:r>
      <w:r w:rsidR="0088417A" w:rsidRPr="00A8756A">
        <w:t xml:space="preserve"> utilisateur</w:t>
      </w:r>
      <w:r w:rsidR="0097647A" w:rsidRPr="00A8756A">
        <w:t>s</w:t>
      </w:r>
      <w:bookmarkEnd w:id="44"/>
    </w:p>
    <w:p w14:paraId="22A7C8F9" w14:textId="77777777" w:rsidR="00795CAA" w:rsidRPr="00AF5EF2" w:rsidRDefault="00795CAA" w:rsidP="0061569F">
      <w:pPr>
        <w:rPr>
          <w:rFonts w:eastAsiaTheme="minorEastAsia" w:cstheme="minorHAnsi"/>
          <w:color w:val="000000" w:themeColor="text1"/>
        </w:rPr>
      </w:pPr>
    </w:p>
    <w:p w14:paraId="6FC876EF" w14:textId="549004BB" w:rsidR="00AF5EF2" w:rsidRDefault="0061569F" w:rsidP="0061569F">
      <w:pPr>
        <w:rPr>
          <w:rFonts w:eastAsiaTheme="minorEastAsia" w:cstheme="minorHAnsi"/>
          <w:color w:val="000000" w:themeColor="text1"/>
        </w:rPr>
      </w:pPr>
      <w:r w:rsidRPr="00AF5EF2">
        <w:rPr>
          <w:rFonts w:eastAsiaTheme="minorEastAsia" w:cstheme="minorHAnsi"/>
          <w:color w:val="000000" w:themeColor="text1"/>
        </w:rPr>
        <w:t>Un utilisateur RIS peut</w:t>
      </w:r>
      <w:r w:rsidR="00B72D1A">
        <w:rPr>
          <w:rFonts w:eastAsiaTheme="minorEastAsia" w:cstheme="minorHAnsi"/>
          <w:color w:val="000000" w:themeColor="text1"/>
        </w:rPr>
        <w:t xml:space="preserve"> accéder</w:t>
      </w:r>
      <w:r w:rsidRPr="00AF5EF2">
        <w:rPr>
          <w:rFonts w:eastAsiaTheme="minorEastAsia" w:cstheme="minorHAnsi"/>
          <w:color w:val="000000" w:themeColor="text1"/>
        </w:rPr>
        <w:t xml:space="preserve"> à plusieurs services</w:t>
      </w:r>
      <w:r w:rsidR="0093048A">
        <w:rPr>
          <w:rFonts w:eastAsiaTheme="minorEastAsia" w:cstheme="minorHAnsi"/>
          <w:color w:val="000000" w:themeColor="text1"/>
        </w:rPr>
        <w:t xml:space="preserve"> et sites de l’AP-HP.</w:t>
      </w:r>
      <w:r w:rsidRPr="00AF5EF2">
        <w:rPr>
          <w:rFonts w:eastAsiaTheme="minorEastAsia" w:cstheme="minorHAnsi"/>
          <w:color w:val="000000" w:themeColor="text1"/>
        </w:rPr>
        <w:t xml:space="preserve"> </w:t>
      </w:r>
    </w:p>
    <w:p w14:paraId="148245B9" w14:textId="7A5D3155" w:rsidR="0061569F" w:rsidRPr="00AF5EF2" w:rsidRDefault="0061569F" w:rsidP="0061569F">
      <w:pPr>
        <w:rPr>
          <w:rFonts w:eastAsiaTheme="minorEastAsia" w:cstheme="minorHAnsi"/>
          <w:color w:val="000000" w:themeColor="text1"/>
        </w:rPr>
      </w:pPr>
      <w:r w:rsidRPr="00AF5EF2">
        <w:rPr>
          <w:rFonts w:eastAsiaTheme="minorEastAsia" w:cstheme="minorHAnsi"/>
          <w:color w:val="000000" w:themeColor="text1"/>
        </w:rPr>
        <w:t xml:space="preserve">Ses droits sont attribués dans le RIS </w:t>
      </w:r>
      <w:r w:rsidR="00017B83">
        <w:rPr>
          <w:rFonts w:eastAsiaTheme="minorEastAsia" w:cstheme="minorHAnsi"/>
          <w:color w:val="000000" w:themeColor="text1"/>
        </w:rPr>
        <w:t xml:space="preserve">suivant son </w:t>
      </w:r>
      <w:r w:rsidRPr="00AF5EF2">
        <w:rPr>
          <w:rFonts w:eastAsiaTheme="minorEastAsia" w:cstheme="minorHAnsi"/>
          <w:color w:val="000000" w:themeColor="text1"/>
        </w:rPr>
        <w:t xml:space="preserve">service </w:t>
      </w:r>
      <w:r w:rsidR="00017B83">
        <w:rPr>
          <w:rFonts w:eastAsiaTheme="minorEastAsia" w:cstheme="minorHAnsi"/>
          <w:color w:val="000000" w:themeColor="text1"/>
        </w:rPr>
        <w:t>de rattachement</w:t>
      </w:r>
      <w:r w:rsidRPr="00AF5EF2">
        <w:rPr>
          <w:rFonts w:eastAsiaTheme="minorEastAsia" w:cstheme="minorHAnsi"/>
          <w:color w:val="000000" w:themeColor="text1"/>
        </w:rPr>
        <w:t>.</w:t>
      </w:r>
    </w:p>
    <w:p w14:paraId="413108BB" w14:textId="3C8CFE8F" w:rsidR="00E14B0C" w:rsidRDefault="0061569F" w:rsidP="0061569F">
      <w:pPr>
        <w:rPr>
          <w:rFonts w:cs="Open Sans"/>
          <w:color w:val="auto"/>
        </w:rPr>
      </w:pPr>
      <w:r w:rsidRPr="00AF5EF2">
        <w:rPr>
          <w:rFonts w:eastAsiaTheme="minorEastAsia" w:cstheme="minorHAnsi"/>
          <w:color w:val="000000" w:themeColor="text1"/>
        </w:rPr>
        <w:t xml:space="preserve">Après authentification au RIS, </w:t>
      </w:r>
      <w:r w:rsidR="00AF5EF2">
        <w:rPr>
          <w:rFonts w:eastAsiaTheme="minorEastAsia" w:cstheme="minorHAnsi"/>
          <w:color w:val="000000" w:themeColor="text1"/>
        </w:rPr>
        <w:t>l</w:t>
      </w:r>
      <w:r w:rsidRPr="00AF5EF2">
        <w:rPr>
          <w:rFonts w:eastAsiaTheme="minorEastAsia" w:cstheme="minorHAnsi"/>
          <w:color w:val="000000" w:themeColor="text1"/>
        </w:rPr>
        <w:t xml:space="preserve">’utilisateur choisit le service auquel il </w:t>
      </w:r>
      <w:r w:rsidR="005005EF">
        <w:rPr>
          <w:rFonts w:eastAsiaTheme="minorEastAsia" w:cstheme="minorHAnsi"/>
          <w:color w:val="000000" w:themeColor="text1"/>
        </w:rPr>
        <w:t>est</w:t>
      </w:r>
      <w:r w:rsidR="00A8756A">
        <w:rPr>
          <w:rFonts w:eastAsiaTheme="minorEastAsia" w:cstheme="minorHAnsi"/>
          <w:color w:val="000000" w:themeColor="text1"/>
        </w:rPr>
        <w:t xml:space="preserve"> connecté.</w:t>
      </w:r>
    </w:p>
    <w:p w14:paraId="345C5EFD" w14:textId="77777777" w:rsidR="00E14B0C" w:rsidRDefault="00E14B0C" w:rsidP="0061569F">
      <w:pPr>
        <w:rPr>
          <w:rFonts w:cs="Open Sans"/>
          <w:color w:val="auto"/>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DC0648" w:rsidRPr="008416DC" w14:paraId="10B7531B" w14:textId="77777777" w:rsidTr="008104CA">
        <w:tc>
          <w:tcPr>
            <w:tcW w:w="993" w:type="dxa"/>
            <w:shd w:val="clear" w:color="auto" w:fill="1F497D" w:themeFill="text2"/>
            <w:vAlign w:val="center"/>
          </w:tcPr>
          <w:p w14:paraId="19CBE3BB" w14:textId="77777777" w:rsidR="00DC0648" w:rsidRPr="008416DC" w:rsidRDefault="00DC0648" w:rsidP="008104CA">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3DEC3EF2" w14:textId="66F49A02" w:rsidR="00DC0648" w:rsidRPr="008416DC" w:rsidRDefault="00017B0A" w:rsidP="008104CA">
            <w:pPr>
              <w:jc w:val="center"/>
              <w:rPr>
                <w:rFonts w:cs="Calibri"/>
                <w:b/>
                <w:color w:val="FFFFFF" w:themeColor="background1"/>
              </w:rPr>
            </w:pPr>
            <w:r>
              <w:rPr>
                <w:rFonts w:cs="Calibri"/>
                <w:b/>
                <w:color w:val="FFFFFF" w:themeColor="background1"/>
              </w:rPr>
              <w:t>Description</w:t>
            </w:r>
            <w:r w:rsidR="00DC0648" w:rsidRPr="008416DC">
              <w:rPr>
                <w:rFonts w:cs="Calibri"/>
                <w:b/>
                <w:color w:val="FFFFFF" w:themeColor="background1"/>
              </w:rPr>
              <w:t xml:space="preserve"> du besoin</w:t>
            </w:r>
          </w:p>
        </w:tc>
        <w:tc>
          <w:tcPr>
            <w:tcW w:w="1701" w:type="dxa"/>
            <w:shd w:val="clear" w:color="auto" w:fill="1F497D" w:themeFill="text2"/>
            <w:vAlign w:val="center"/>
          </w:tcPr>
          <w:p w14:paraId="2B37A4BB" w14:textId="77777777" w:rsidR="00DC0648" w:rsidRPr="008416DC" w:rsidRDefault="00DC0648" w:rsidP="008104CA">
            <w:pPr>
              <w:jc w:val="center"/>
              <w:rPr>
                <w:rFonts w:cs="Calibri"/>
                <w:b/>
                <w:color w:val="FFFFFF" w:themeColor="background1"/>
              </w:rPr>
            </w:pPr>
            <w:r w:rsidRPr="008416DC">
              <w:rPr>
                <w:rFonts w:cs="Calibri"/>
                <w:b/>
                <w:color w:val="FFFFFF" w:themeColor="background1"/>
              </w:rPr>
              <w:t>Priorité</w:t>
            </w:r>
          </w:p>
        </w:tc>
      </w:tr>
      <w:tr w:rsidR="00DC0648" w:rsidRPr="008416DC" w14:paraId="377FB077" w14:textId="77777777" w:rsidTr="008104CA">
        <w:tc>
          <w:tcPr>
            <w:tcW w:w="993" w:type="dxa"/>
            <w:vAlign w:val="center"/>
          </w:tcPr>
          <w:p w14:paraId="63FBFCFC" w14:textId="1963A70E" w:rsidR="00DC0648" w:rsidRPr="00075D45" w:rsidRDefault="00017B0A" w:rsidP="008104CA">
            <w:pPr>
              <w:jc w:val="center"/>
              <w:rPr>
                <w:rFonts w:cs="Calibri"/>
              </w:rPr>
            </w:pPr>
            <w:r>
              <w:rPr>
                <w:rFonts w:cs="Calibri"/>
              </w:rPr>
              <w:t>15</w:t>
            </w:r>
            <w:r w:rsidR="002B0AC7">
              <w:rPr>
                <w:rFonts w:cs="Calibri"/>
              </w:rPr>
              <w:t>1</w:t>
            </w:r>
          </w:p>
        </w:tc>
        <w:tc>
          <w:tcPr>
            <w:tcW w:w="7797" w:type="dxa"/>
          </w:tcPr>
          <w:p w14:paraId="55254901" w14:textId="655585FD" w:rsidR="00DC0648" w:rsidRPr="001C3D51" w:rsidRDefault="00AF5EF2" w:rsidP="008104CA">
            <w:pPr>
              <w:autoSpaceDE w:val="0"/>
              <w:autoSpaceDN w:val="0"/>
              <w:adjustRightInd w:val="0"/>
              <w:spacing w:before="120"/>
              <w:rPr>
                <w:rFonts w:eastAsiaTheme="minorEastAsia" w:cstheme="minorHAnsi"/>
                <w:color w:val="000000" w:themeColor="text1"/>
              </w:rPr>
            </w:pPr>
            <w:r w:rsidRPr="00AF5EF2">
              <w:rPr>
                <w:rFonts w:eastAsiaTheme="minorEastAsia" w:cstheme="minorHAnsi"/>
                <w:color w:val="000000" w:themeColor="text1"/>
              </w:rPr>
              <w:t>Un utilisateur RIS peut appartenir à plusieurs services</w:t>
            </w:r>
          </w:p>
        </w:tc>
        <w:tc>
          <w:tcPr>
            <w:tcW w:w="1701" w:type="dxa"/>
            <w:vAlign w:val="center"/>
          </w:tcPr>
          <w:p w14:paraId="126E9610" w14:textId="772A16FD" w:rsidR="00DC0648" w:rsidRPr="008416DC" w:rsidRDefault="00DC0648" w:rsidP="008104CA">
            <w:pPr>
              <w:jc w:val="center"/>
              <w:rPr>
                <w:rFonts w:cs="Calibri"/>
              </w:rPr>
            </w:pPr>
            <w:r>
              <w:rPr>
                <w:rFonts w:cs="Calibri"/>
              </w:rPr>
              <w:t>Obligatoire</w:t>
            </w:r>
          </w:p>
        </w:tc>
      </w:tr>
      <w:tr w:rsidR="00DC0648" w:rsidRPr="008416DC" w14:paraId="76B84417" w14:textId="77777777" w:rsidTr="008104CA">
        <w:tc>
          <w:tcPr>
            <w:tcW w:w="993" w:type="dxa"/>
            <w:vAlign w:val="center"/>
          </w:tcPr>
          <w:p w14:paraId="38A1981A" w14:textId="3C25A30E" w:rsidR="00DC0648" w:rsidRPr="00075D45" w:rsidRDefault="00017B0A" w:rsidP="008104CA">
            <w:pPr>
              <w:jc w:val="center"/>
              <w:rPr>
                <w:rFonts w:cs="Calibri"/>
              </w:rPr>
            </w:pPr>
            <w:r>
              <w:rPr>
                <w:rFonts w:cs="Calibri"/>
              </w:rPr>
              <w:t>15</w:t>
            </w:r>
            <w:r w:rsidR="002B0AC7">
              <w:rPr>
                <w:rFonts w:cs="Calibri"/>
              </w:rPr>
              <w:t>2</w:t>
            </w:r>
          </w:p>
        </w:tc>
        <w:tc>
          <w:tcPr>
            <w:tcW w:w="7797" w:type="dxa"/>
          </w:tcPr>
          <w:p w14:paraId="2A54F33D" w14:textId="35B0F025" w:rsidR="00DC0648" w:rsidRPr="00721CA0" w:rsidRDefault="00AF5EF2" w:rsidP="008104CA">
            <w:pPr>
              <w:autoSpaceDE w:val="0"/>
              <w:autoSpaceDN w:val="0"/>
              <w:adjustRightInd w:val="0"/>
              <w:spacing w:before="120"/>
              <w:rPr>
                <w:rFonts w:eastAsiaTheme="minorEastAsia" w:cstheme="minorHAnsi"/>
                <w:color w:val="000000" w:themeColor="text1"/>
              </w:rPr>
            </w:pPr>
            <w:r w:rsidRPr="00AF5EF2">
              <w:rPr>
                <w:rFonts w:eastAsiaTheme="minorEastAsia" w:cstheme="minorHAnsi"/>
                <w:color w:val="000000" w:themeColor="text1"/>
              </w:rPr>
              <w:t>Un utilisateur RIS peut appartenir à plusieurs services</w:t>
            </w:r>
            <w:r>
              <w:rPr>
                <w:rFonts w:eastAsiaTheme="minorEastAsia" w:cstheme="minorHAnsi"/>
                <w:color w:val="000000" w:themeColor="text1"/>
              </w:rPr>
              <w:t xml:space="preserve"> de différents sites</w:t>
            </w:r>
          </w:p>
        </w:tc>
        <w:tc>
          <w:tcPr>
            <w:tcW w:w="1701" w:type="dxa"/>
            <w:vAlign w:val="center"/>
          </w:tcPr>
          <w:p w14:paraId="1804442D" w14:textId="2C20CBC9" w:rsidR="00DC0648" w:rsidRDefault="00AF5EF2" w:rsidP="008104CA">
            <w:pPr>
              <w:jc w:val="center"/>
              <w:rPr>
                <w:rFonts w:cs="Calibri"/>
              </w:rPr>
            </w:pPr>
            <w:r>
              <w:rPr>
                <w:rFonts w:cs="Calibri"/>
              </w:rPr>
              <w:t>Obligatoire</w:t>
            </w:r>
          </w:p>
        </w:tc>
      </w:tr>
      <w:tr w:rsidR="00AF5EF2" w:rsidRPr="008416DC" w14:paraId="0133BC14" w14:textId="77777777" w:rsidTr="008104CA">
        <w:tc>
          <w:tcPr>
            <w:tcW w:w="993" w:type="dxa"/>
            <w:vAlign w:val="center"/>
          </w:tcPr>
          <w:p w14:paraId="6F2FAAE5" w14:textId="3CE4DC4B" w:rsidR="00AF5EF2" w:rsidRPr="00075D45" w:rsidRDefault="00017B0A" w:rsidP="008104CA">
            <w:pPr>
              <w:jc w:val="center"/>
              <w:rPr>
                <w:rFonts w:cs="Calibri"/>
              </w:rPr>
            </w:pPr>
            <w:r>
              <w:rPr>
                <w:rFonts w:cs="Calibri"/>
              </w:rPr>
              <w:t>15</w:t>
            </w:r>
            <w:r w:rsidR="004C2D3C">
              <w:rPr>
                <w:rFonts w:cs="Calibri"/>
              </w:rPr>
              <w:t>3</w:t>
            </w:r>
          </w:p>
        </w:tc>
        <w:tc>
          <w:tcPr>
            <w:tcW w:w="7797" w:type="dxa"/>
          </w:tcPr>
          <w:p w14:paraId="12BBF93F" w14:textId="2C6AE262" w:rsidR="00AF5EF2" w:rsidRPr="00721CA0" w:rsidRDefault="00AF5EF2" w:rsidP="008104CA">
            <w:pPr>
              <w:autoSpaceDE w:val="0"/>
              <w:autoSpaceDN w:val="0"/>
              <w:adjustRightInd w:val="0"/>
              <w:spacing w:before="120"/>
              <w:rPr>
                <w:rFonts w:eastAsiaTheme="minorEastAsia" w:cstheme="minorHAnsi"/>
                <w:color w:val="000000" w:themeColor="text1"/>
              </w:rPr>
            </w:pPr>
            <w:r>
              <w:rPr>
                <w:rFonts w:eastAsiaTheme="minorEastAsia" w:cstheme="minorHAnsi"/>
                <w:color w:val="000000" w:themeColor="text1"/>
              </w:rPr>
              <w:t xml:space="preserve">Les droits utilisateurs sont attribués dans le RIS service par service </w:t>
            </w:r>
          </w:p>
        </w:tc>
        <w:tc>
          <w:tcPr>
            <w:tcW w:w="1701" w:type="dxa"/>
            <w:vAlign w:val="center"/>
          </w:tcPr>
          <w:p w14:paraId="5055A8A6" w14:textId="56B9FB1C" w:rsidR="00AF5EF2" w:rsidRDefault="00AF5EF2" w:rsidP="008104CA">
            <w:pPr>
              <w:jc w:val="center"/>
              <w:rPr>
                <w:rFonts w:cs="Calibri"/>
              </w:rPr>
            </w:pPr>
            <w:r>
              <w:rPr>
                <w:rFonts w:cs="Calibri"/>
              </w:rPr>
              <w:t>Obligatoire</w:t>
            </w:r>
          </w:p>
        </w:tc>
      </w:tr>
      <w:tr w:rsidR="00AF5EF2" w:rsidRPr="008416DC" w14:paraId="7D3FB7D7" w14:textId="77777777" w:rsidTr="008104CA">
        <w:tc>
          <w:tcPr>
            <w:tcW w:w="993" w:type="dxa"/>
            <w:vAlign w:val="center"/>
          </w:tcPr>
          <w:p w14:paraId="2C7C9299" w14:textId="6CBC952E" w:rsidR="00AF5EF2" w:rsidRPr="00075D45" w:rsidRDefault="00017B0A" w:rsidP="008104CA">
            <w:pPr>
              <w:jc w:val="center"/>
              <w:rPr>
                <w:rFonts w:cs="Calibri"/>
              </w:rPr>
            </w:pPr>
            <w:r>
              <w:rPr>
                <w:rFonts w:cs="Calibri"/>
              </w:rPr>
              <w:t>15</w:t>
            </w:r>
            <w:r w:rsidR="004C2D3C">
              <w:rPr>
                <w:rFonts w:cs="Calibri"/>
              </w:rPr>
              <w:t>4</w:t>
            </w:r>
          </w:p>
        </w:tc>
        <w:tc>
          <w:tcPr>
            <w:tcW w:w="7797" w:type="dxa"/>
          </w:tcPr>
          <w:p w14:paraId="4210CF40" w14:textId="0AF735BA" w:rsidR="00AF5EF2" w:rsidRPr="00721CA0" w:rsidRDefault="00742836" w:rsidP="00742836">
            <w:pPr>
              <w:rPr>
                <w:rFonts w:eastAsiaTheme="minorEastAsia" w:cstheme="minorHAnsi"/>
                <w:color w:val="000000" w:themeColor="text1"/>
              </w:rPr>
            </w:pPr>
            <w:r w:rsidRPr="00AF5EF2">
              <w:rPr>
                <w:rFonts w:eastAsiaTheme="minorEastAsia" w:cstheme="minorHAnsi"/>
                <w:color w:val="000000" w:themeColor="text1"/>
              </w:rPr>
              <w:t xml:space="preserve">Après authentification au RIS, </w:t>
            </w:r>
            <w:r>
              <w:rPr>
                <w:rFonts w:eastAsiaTheme="minorEastAsia" w:cstheme="minorHAnsi"/>
                <w:color w:val="000000" w:themeColor="text1"/>
              </w:rPr>
              <w:t>l</w:t>
            </w:r>
            <w:r w:rsidRPr="00AF5EF2">
              <w:rPr>
                <w:rFonts w:eastAsiaTheme="minorEastAsia" w:cstheme="minorHAnsi"/>
                <w:color w:val="000000" w:themeColor="text1"/>
              </w:rPr>
              <w:t>’utilisateur choisit le service auquel il rattachera son activité applicative.</w:t>
            </w:r>
          </w:p>
        </w:tc>
        <w:tc>
          <w:tcPr>
            <w:tcW w:w="1701" w:type="dxa"/>
            <w:vAlign w:val="center"/>
          </w:tcPr>
          <w:p w14:paraId="19EB91A9" w14:textId="289C2A15" w:rsidR="00AF5EF2" w:rsidRDefault="00AF5EF2" w:rsidP="008104CA">
            <w:pPr>
              <w:jc w:val="center"/>
              <w:rPr>
                <w:rFonts w:cs="Calibri"/>
              </w:rPr>
            </w:pPr>
            <w:r>
              <w:rPr>
                <w:rFonts w:cs="Calibri"/>
              </w:rPr>
              <w:t>Obligatoire</w:t>
            </w:r>
          </w:p>
        </w:tc>
      </w:tr>
    </w:tbl>
    <w:p w14:paraId="57741DF8" w14:textId="3900F85F" w:rsidR="00E14B0C" w:rsidRDefault="00E14B0C" w:rsidP="0061569F">
      <w:pPr>
        <w:rPr>
          <w:rFonts w:cs="Open Sans"/>
          <w:color w:val="auto"/>
        </w:rPr>
      </w:pPr>
    </w:p>
    <w:p w14:paraId="4B063D06" w14:textId="77777777" w:rsidR="00DC0648" w:rsidRDefault="00DC0648" w:rsidP="00DC0648">
      <w:pPr>
        <w:spacing w:line="312" w:lineRule="auto"/>
        <w:rPr>
          <w:rFonts w:eastAsiaTheme="minorEastAsia" w:cstheme="minorHAnsi"/>
          <w:color w:val="000000" w:themeColor="text1"/>
        </w:rPr>
      </w:pPr>
    </w:p>
    <w:p w14:paraId="495FE605" w14:textId="0C5FF5E7" w:rsidR="00DC0648" w:rsidRPr="00D607F8" w:rsidRDefault="006B2E89" w:rsidP="00D607F8">
      <w:pPr>
        <w:pStyle w:val="Titre3"/>
      </w:pPr>
      <w:bookmarkStart w:id="45" w:name="_Toc200640902"/>
      <w:r>
        <w:t>Temps de vér</w:t>
      </w:r>
      <w:r w:rsidR="00E61B43">
        <w:t>r</w:t>
      </w:r>
      <w:r>
        <w:t>ouillage de l’application</w:t>
      </w:r>
      <w:bookmarkEnd w:id="45"/>
    </w:p>
    <w:p w14:paraId="7F083BA8" w14:textId="77777777" w:rsidR="00DC0648" w:rsidRPr="009513B1" w:rsidRDefault="00DC0648" w:rsidP="00DC0648"/>
    <w:p w14:paraId="328824D5" w14:textId="30125254" w:rsidR="005F4205" w:rsidRDefault="005F4205" w:rsidP="00DC0648">
      <w:pPr>
        <w:rPr>
          <w:rFonts w:eastAsiaTheme="minorEastAsia" w:cstheme="minorHAnsi"/>
          <w:color w:val="000000" w:themeColor="text1"/>
        </w:rPr>
      </w:pPr>
      <w:r>
        <w:rPr>
          <w:rFonts w:eastAsiaTheme="minorEastAsia" w:cstheme="minorHAnsi"/>
          <w:color w:val="000000" w:themeColor="text1"/>
        </w:rPr>
        <w:t>Décri</w:t>
      </w:r>
      <w:r w:rsidR="00E61B43">
        <w:rPr>
          <w:rFonts w:eastAsiaTheme="minorEastAsia" w:cstheme="minorHAnsi"/>
          <w:color w:val="000000" w:themeColor="text1"/>
        </w:rPr>
        <w:t>s</w:t>
      </w:r>
      <w:r>
        <w:rPr>
          <w:rFonts w:eastAsiaTheme="minorEastAsia" w:cstheme="minorHAnsi"/>
          <w:color w:val="000000" w:themeColor="text1"/>
        </w:rPr>
        <w:t xml:space="preserve"> le temps défini pour que l’application se verrouille. </w:t>
      </w:r>
      <w:r w:rsidR="00AD75CC">
        <w:rPr>
          <w:rFonts w:eastAsiaTheme="minorEastAsia" w:cstheme="minorHAnsi"/>
          <w:color w:val="000000" w:themeColor="text1"/>
        </w:rPr>
        <w:t>L’utilisateur remet son mot de passe afin de rouvrir son application.</w:t>
      </w:r>
      <w:r>
        <w:rPr>
          <w:rFonts w:eastAsiaTheme="minorEastAsia" w:cstheme="minorHAnsi"/>
          <w:color w:val="000000" w:themeColor="text1"/>
        </w:rPr>
        <w:t xml:space="preserve"> </w:t>
      </w:r>
    </w:p>
    <w:p w14:paraId="19F7885F" w14:textId="483771FD" w:rsidR="00B70D5A" w:rsidRDefault="00B70D5A" w:rsidP="00DC0648">
      <w:pPr>
        <w:rPr>
          <w:rFonts w:eastAsiaTheme="minorEastAsia" w:cstheme="minorHAnsi"/>
          <w:color w:val="000000" w:themeColor="text1"/>
        </w:rPr>
      </w:pPr>
    </w:p>
    <w:p w14:paraId="5AB977E3" w14:textId="62ADBF53" w:rsidR="00795CAA" w:rsidRDefault="00795CAA" w:rsidP="00DC0648">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795CAA" w:rsidRPr="008416DC" w14:paraId="5EAB7B9E" w14:textId="77777777" w:rsidTr="00384E48">
        <w:tc>
          <w:tcPr>
            <w:tcW w:w="993" w:type="dxa"/>
            <w:shd w:val="clear" w:color="auto" w:fill="1F497D" w:themeFill="text2"/>
            <w:vAlign w:val="center"/>
          </w:tcPr>
          <w:p w14:paraId="111D7760" w14:textId="77777777" w:rsidR="00795CAA" w:rsidRPr="008416DC" w:rsidRDefault="00795CAA" w:rsidP="00384E48">
            <w:pPr>
              <w:jc w:val="center"/>
              <w:rPr>
                <w:rFonts w:cs="Calibri"/>
                <w:b/>
                <w:color w:val="FFFFFF" w:themeColor="background1"/>
              </w:rPr>
            </w:pPr>
            <w:r w:rsidRPr="008416DC">
              <w:rPr>
                <w:rFonts w:cs="Calibri"/>
                <w:b/>
                <w:color w:val="FFFFFF" w:themeColor="background1"/>
              </w:rPr>
              <w:lastRenderedPageBreak/>
              <w:t>N° du besoin</w:t>
            </w:r>
          </w:p>
        </w:tc>
        <w:tc>
          <w:tcPr>
            <w:tcW w:w="7797" w:type="dxa"/>
            <w:shd w:val="clear" w:color="auto" w:fill="1F497D" w:themeFill="text2"/>
            <w:vAlign w:val="center"/>
          </w:tcPr>
          <w:p w14:paraId="327954B9" w14:textId="77777777" w:rsidR="00795CAA" w:rsidRPr="008416DC" w:rsidRDefault="00795CAA" w:rsidP="00384E48">
            <w:pPr>
              <w:jc w:val="center"/>
              <w:rPr>
                <w:rFonts w:cs="Calibri"/>
                <w:b/>
                <w:color w:val="FFFFFF" w:themeColor="background1"/>
              </w:rPr>
            </w:pPr>
            <w:r w:rsidRPr="008416DC">
              <w:rPr>
                <w:rFonts w:cs="Calibri"/>
                <w:b/>
                <w:color w:val="FFFFFF" w:themeColor="background1"/>
              </w:rPr>
              <w:t>Nom du besoin</w:t>
            </w:r>
          </w:p>
        </w:tc>
        <w:tc>
          <w:tcPr>
            <w:tcW w:w="1701" w:type="dxa"/>
            <w:shd w:val="clear" w:color="auto" w:fill="1F497D" w:themeFill="text2"/>
            <w:vAlign w:val="center"/>
          </w:tcPr>
          <w:p w14:paraId="73B4158B" w14:textId="77777777" w:rsidR="00795CAA" w:rsidRPr="008416DC" w:rsidRDefault="00795CAA" w:rsidP="00384E48">
            <w:pPr>
              <w:jc w:val="center"/>
              <w:rPr>
                <w:rFonts w:cs="Calibri"/>
                <w:b/>
                <w:color w:val="FFFFFF" w:themeColor="background1"/>
              </w:rPr>
            </w:pPr>
            <w:r w:rsidRPr="008416DC">
              <w:rPr>
                <w:rFonts w:cs="Calibri"/>
                <w:b/>
                <w:color w:val="FFFFFF" w:themeColor="background1"/>
              </w:rPr>
              <w:t>Priorité</w:t>
            </w:r>
          </w:p>
        </w:tc>
      </w:tr>
      <w:tr w:rsidR="00795CAA" w:rsidRPr="008416DC" w14:paraId="50CB4122" w14:textId="77777777" w:rsidTr="00384E48">
        <w:tc>
          <w:tcPr>
            <w:tcW w:w="993" w:type="dxa"/>
            <w:vAlign w:val="center"/>
          </w:tcPr>
          <w:p w14:paraId="73B23BA1" w14:textId="25ECE674" w:rsidR="00795CAA" w:rsidRPr="00075D45" w:rsidRDefault="00795CAA" w:rsidP="00384E48">
            <w:pPr>
              <w:jc w:val="center"/>
              <w:rPr>
                <w:rFonts w:cs="Calibri"/>
              </w:rPr>
            </w:pPr>
            <w:r>
              <w:rPr>
                <w:rFonts w:cs="Calibri"/>
              </w:rPr>
              <w:t>15</w:t>
            </w:r>
            <w:r w:rsidR="004C2D3C">
              <w:rPr>
                <w:rFonts w:cs="Calibri"/>
              </w:rPr>
              <w:t>5</w:t>
            </w:r>
          </w:p>
        </w:tc>
        <w:tc>
          <w:tcPr>
            <w:tcW w:w="7797" w:type="dxa"/>
          </w:tcPr>
          <w:p w14:paraId="17A68A86" w14:textId="17D5CCA3" w:rsidR="00795CAA" w:rsidRPr="001C3D51" w:rsidRDefault="00B95ACE" w:rsidP="00384E48">
            <w:pPr>
              <w:autoSpaceDE w:val="0"/>
              <w:autoSpaceDN w:val="0"/>
              <w:adjustRightInd w:val="0"/>
              <w:spacing w:before="120"/>
              <w:rPr>
                <w:rFonts w:eastAsiaTheme="minorEastAsia" w:cstheme="minorHAnsi"/>
                <w:color w:val="000000" w:themeColor="text1"/>
              </w:rPr>
            </w:pPr>
            <w:r w:rsidRPr="00721CA0">
              <w:rPr>
                <w:rFonts w:eastAsiaTheme="minorEastAsia" w:cstheme="minorHAnsi"/>
                <w:color w:val="000000" w:themeColor="text1"/>
              </w:rPr>
              <w:t xml:space="preserve">La solution du </w:t>
            </w:r>
            <w:r>
              <w:rPr>
                <w:rFonts w:eastAsiaTheme="minorEastAsia" w:cstheme="minorHAnsi"/>
                <w:color w:val="000000" w:themeColor="text1"/>
              </w:rPr>
              <w:t>Titulaire</w:t>
            </w:r>
            <w:r w:rsidRPr="00721CA0">
              <w:rPr>
                <w:rFonts w:eastAsiaTheme="minorEastAsia" w:cstheme="minorHAnsi"/>
                <w:color w:val="000000" w:themeColor="text1"/>
              </w:rPr>
              <w:t xml:space="preserve"> intègre des règles </w:t>
            </w:r>
            <w:r w:rsidR="00BC14E9">
              <w:rPr>
                <w:rFonts w:eastAsiaTheme="minorEastAsia" w:cstheme="minorHAnsi"/>
                <w:color w:val="000000" w:themeColor="text1"/>
              </w:rPr>
              <w:t>de verrouillage du RIS.</w:t>
            </w:r>
          </w:p>
        </w:tc>
        <w:tc>
          <w:tcPr>
            <w:tcW w:w="1701" w:type="dxa"/>
            <w:vAlign w:val="center"/>
          </w:tcPr>
          <w:p w14:paraId="6B1CF40B" w14:textId="03892CFD" w:rsidR="00795CAA" w:rsidRPr="008416DC" w:rsidRDefault="00DB6B0A" w:rsidP="00384E48">
            <w:pPr>
              <w:jc w:val="center"/>
              <w:rPr>
                <w:rFonts w:cs="Calibri"/>
              </w:rPr>
            </w:pPr>
            <w:r>
              <w:rPr>
                <w:rFonts w:cs="Calibri"/>
              </w:rPr>
              <w:t>Souhaitable</w:t>
            </w:r>
          </w:p>
        </w:tc>
      </w:tr>
    </w:tbl>
    <w:p w14:paraId="3E91B59C" w14:textId="77777777" w:rsidR="00795CAA" w:rsidRPr="00A70B7F" w:rsidRDefault="00795CAA" w:rsidP="00DC0648">
      <w:pPr>
        <w:rPr>
          <w:rFonts w:eastAsiaTheme="minorEastAsia" w:cstheme="minorHAnsi"/>
          <w:strike/>
          <w:color w:val="000000" w:themeColor="text1"/>
        </w:rPr>
      </w:pPr>
    </w:p>
    <w:p w14:paraId="32D7298E" w14:textId="77777777" w:rsidR="00E14B0C" w:rsidRDefault="00E14B0C" w:rsidP="00E14B0C">
      <w:pPr>
        <w:autoSpaceDE w:val="0"/>
        <w:autoSpaceDN w:val="0"/>
        <w:adjustRightInd w:val="0"/>
        <w:spacing w:before="120"/>
        <w:rPr>
          <w:rFonts w:cs="Open Sans"/>
        </w:rPr>
      </w:pPr>
    </w:p>
    <w:p w14:paraId="0361EE61" w14:textId="091F9A06" w:rsidR="00E14B0C" w:rsidRPr="00D607F8" w:rsidRDefault="00E14B0C" w:rsidP="00D607F8">
      <w:pPr>
        <w:pStyle w:val="Titre3"/>
      </w:pPr>
      <w:bookmarkStart w:id="46" w:name="_Toc200640903"/>
      <w:r w:rsidRPr="00D607F8">
        <w:t>Gestion des durées de connexions (time out)</w:t>
      </w:r>
      <w:bookmarkEnd w:id="46"/>
    </w:p>
    <w:p w14:paraId="5F029EC8" w14:textId="6C6B7604" w:rsidR="00E14B0C" w:rsidRDefault="00E14B0C" w:rsidP="00E14B0C">
      <w:pPr>
        <w:autoSpaceDE w:val="0"/>
        <w:autoSpaceDN w:val="0"/>
        <w:adjustRightInd w:val="0"/>
        <w:spacing w:before="120"/>
        <w:rPr>
          <w:rFonts w:cs="Open Sans"/>
        </w:rPr>
      </w:pPr>
    </w:p>
    <w:p w14:paraId="51D8BBDF" w14:textId="7F51C839" w:rsidR="00B70D5A" w:rsidRPr="00B70D5A" w:rsidRDefault="00B70D5A" w:rsidP="00B70D5A">
      <w:pPr>
        <w:autoSpaceDE w:val="0"/>
        <w:autoSpaceDN w:val="0"/>
        <w:adjustRightInd w:val="0"/>
        <w:spacing w:before="120"/>
        <w:rPr>
          <w:rFonts w:eastAsiaTheme="minorEastAsia" w:cstheme="minorHAnsi"/>
          <w:color w:val="000000" w:themeColor="text1"/>
        </w:rPr>
      </w:pPr>
      <w:r w:rsidRPr="00B70D5A">
        <w:rPr>
          <w:rFonts w:eastAsiaTheme="minorEastAsia" w:cstheme="minorHAnsi"/>
          <w:color w:val="000000" w:themeColor="text1"/>
        </w:rPr>
        <w:t xml:space="preserve">Le </w:t>
      </w:r>
      <w:r>
        <w:rPr>
          <w:rFonts w:eastAsiaTheme="minorEastAsia" w:cstheme="minorHAnsi"/>
          <w:color w:val="000000" w:themeColor="text1"/>
        </w:rPr>
        <w:t>TIME OUT</w:t>
      </w:r>
      <w:r w:rsidRPr="00B70D5A">
        <w:rPr>
          <w:rFonts w:eastAsiaTheme="minorEastAsia" w:cstheme="minorHAnsi"/>
          <w:color w:val="000000" w:themeColor="text1"/>
        </w:rPr>
        <w:t xml:space="preserve"> est une mesure de sécurité destinée à prévenir les accès non autorisés aux données médicales lorsqu’un utilisateur laisse sa session active sans interaction pendant un certain temps. Cette fonctionnalité </w:t>
      </w:r>
      <w:r w:rsidR="003A6ADD">
        <w:rPr>
          <w:rFonts w:eastAsiaTheme="minorEastAsia" w:cstheme="minorHAnsi"/>
          <w:color w:val="000000" w:themeColor="text1"/>
        </w:rPr>
        <w:t>s</w:t>
      </w:r>
      <w:r w:rsidRPr="00B70D5A">
        <w:rPr>
          <w:rFonts w:eastAsiaTheme="minorEastAsia" w:cstheme="minorHAnsi"/>
          <w:color w:val="000000" w:themeColor="text1"/>
        </w:rPr>
        <w:t>urveille le niveau d’activité (clics, mouvements de souris, saisies clavier) de l’utilisateur connecté</w:t>
      </w:r>
      <w:r w:rsidR="003A6ADD">
        <w:rPr>
          <w:rFonts w:eastAsiaTheme="minorEastAsia" w:cstheme="minorHAnsi"/>
          <w:color w:val="000000" w:themeColor="text1"/>
        </w:rPr>
        <w:t>, d</w:t>
      </w:r>
      <w:r w:rsidRPr="00B70D5A">
        <w:rPr>
          <w:rFonts w:eastAsiaTheme="minorEastAsia" w:cstheme="minorHAnsi"/>
          <w:color w:val="000000" w:themeColor="text1"/>
        </w:rPr>
        <w:t>éclenche une déconnexion automatique ou verrouille la session après un délai d’inactivité configurable</w:t>
      </w:r>
      <w:r w:rsidR="003A6ADD">
        <w:rPr>
          <w:rFonts w:eastAsiaTheme="minorEastAsia" w:cstheme="minorHAnsi"/>
          <w:color w:val="000000" w:themeColor="text1"/>
        </w:rPr>
        <w:t>. Elle e</w:t>
      </w:r>
      <w:r w:rsidRPr="00B70D5A">
        <w:rPr>
          <w:rFonts w:eastAsiaTheme="minorEastAsia" w:cstheme="minorHAnsi"/>
          <w:color w:val="000000" w:themeColor="text1"/>
        </w:rPr>
        <w:t>xige une authentification</w:t>
      </w:r>
      <w:r w:rsidR="003A6ADD">
        <w:rPr>
          <w:rFonts w:eastAsiaTheme="minorEastAsia" w:cstheme="minorHAnsi"/>
          <w:color w:val="000000" w:themeColor="text1"/>
        </w:rPr>
        <w:t xml:space="preserve"> </w:t>
      </w:r>
      <w:r w:rsidRPr="00B70D5A">
        <w:rPr>
          <w:rFonts w:eastAsiaTheme="minorEastAsia" w:cstheme="minorHAnsi"/>
          <w:color w:val="000000" w:themeColor="text1"/>
        </w:rPr>
        <w:t>pour reprendre la session verrouillée</w:t>
      </w:r>
      <w:r w:rsidR="00190D5E">
        <w:rPr>
          <w:rFonts w:eastAsiaTheme="minorEastAsia" w:cstheme="minorHAnsi"/>
          <w:color w:val="000000" w:themeColor="text1"/>
        </w:rPr>
        <w:t>,</w:t>
      </w:r>
      <w:r w:rsidR="003A6ADD">
        <w:rPr>
          <w:rFonts w:eastAsiaTheme="minorEastAsia" w:cstheme="minorHAnsi"/>
          <w:color w:val="000000" w:themeColor="text1"/>
        </w:rPr>
        <w:t xml:space="preserve"> protégeant ainsi </w:t>
      </w:r>
      <w:r w:rsidRPr="00B70D5A">
        <w:rPr>
          <w:rFonts w:eastAsiaTheme="minorEastAsia" w:cstheme="minorHAnsi"/>
          <w:color w:val="000000" w:themeColor="text1"/>
        </w:rPr>
        <w:t>les informations sensibles contenues dans le RIS (identité des patients, résultats d’examens, comptes rendus)</w:t>
      </w:r>
      <w:r w:rsidR="003A6ADD">
        <w:rPr>
          <w:rFonts w:eastAsiaTheme="minorEastAsia" w:cstheme="minorHAnsi"/>
          <w:color w:val="000000" w:themeColor="text1"/>
        </w:rPr>
        <w:t>.</w:t>
      </w:r>
    </w:p>
    <w:p w14:paraId="02924A8F" w14:textId="77777777" w:rsidR="00E14B0C" w:rsidRDefault="00E14B0C" w:rsidP="00E14B0C">
      <w:pPr>
        <w:autoSpaceDE w:val="0"/>
        <w:autoSpaceDN w:val="0"/>
        <w:adjustRightInd w:val="0"/>
        <w:spacing w:before="120"/>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E14B0C" w:rsidRPr="008416DC" w14:paraId="06ACBF9C" w14:textId="77777777" w:rsidTr="008104CA">
        <w:tc>
          <w:tcPr>
            <w:tcW w:w="993" w:type="dxa"/>
            <w:shd w:val="clear" w:color="auto" w:fill="1F497D" w:themeFill="text2"/>
            <w:vAlign w:val="center"/>
          </w:tcPr>
          <w:p w14:paraId="4142F2A4" w14:textId="77777777" w:rsidR="00E14B0C" w:rsidRPr="008416DC" w:rsidRDefault="00E14B0C" w:rsidP="008104CA">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40635B3E" w14:textId="77777777" w:rsidR="00E14B0C" w:rsidRPr="008416DC" w:rsidRDefault="00E14B0C" w:rsidP="008104CA">
            <w:pPr>
              <w:jc w:val="center"/>
              <w:rPr>
                <w:rFonts w:cs="Calibri"/>
                <w:b/>
                <w:color w:val="FFFFFF" w:themeColor="background1"/>
              </w:rPr>
            </w:pPr>
            <w:r w:rsidRPr="008416DC">
              <w:rPr>
                <w:rFonts w:cs="Calibri"/>
                <w:b/>
                <w:color w:val="FFFFFF" w:themeColor="background1"/>
              </w:rPr>
              <w:t>Nom du besoin</w:t>
            </w:r>
          </w:p>
        </w:tc>
        <w:tc>
          <w:tcPr>
            <w:tcW w:w="1701" w:type="dxa"/>
            <w:shd w:val="clear" w:color="auto" w:fill="1F497D" w:themeFill="text2"/>
            <w:vAlign w:val="center"/>
          </w:tcPr>
          <w:p w14:paraId="3EB025F3" w14:textId="77777777" w:rsidR="00E14B0C" w:rsidRPr="008416DC" w:rsidRDefault="00E14B0C" w:rsidP="008104CA">
            <w:pPr>
              <w:jc w:val="center"/>
              <w:rPr>
                <w:rFonts w:cs="Calibri"/>
                <w:b/>
                <w:color w:val="FFFFFF" w:themeColor="background1"/>
              </w:rPr>
            </w:pPr>
            <w:r w:rsidRPr="008416DC">
              <w:rPr>
                <w:rFonts w:cs="Calibri"/>
                <w:b/>
                <w:color w:val="FFFFFF" w:themeColor="background1"/>
              </w:rPr>
              <w:t>Priorité</w:t>
            </w:r>
          </w:p>
        </w:tc>
      </w:tr>
      <w:tr w:rsidR="00E14B0C" w:rsidRPr="008416DC" w14:paraId="32E905DA" w14:textId="77777777" w:rsidTr="008104CA">
        <w:tc>
          <w:tcPr>
            <w:tcW w:w="993" w:type="dxa"/>
            <w:vAlign w:val="center"/>
          </w:tcPr>
          <w:p w14:paraId="2C3F7F77" w14:textId="33CA8263" w:rsidR="00E14B0C" w:rsidRPr="00075D45" w:rsidRDefault="00422852" w:rsidP="008104CA">
            <w:pPr>
              <w:jc w:val="center"/>
              <w:rPr>
                <w:rFonts w:cs="Calibri"/>
              </w:rPr>
            </w:pPr>
            <w:r>
              <w:rPr>
                <w:rFonts w:cs="Calibri"/>
              </w:rPr>
              <w:t>1</w:t>
            </w:r>
            <w:r w:rsidR="004C2D3C">
              <w:rPr>
                <w:rFonts w:cs="Calibri"/>
              </w:rPr>
              <w:t>56</w:t>
            </w:r>
          </w:p>
        </w:tc>
        <w:tc>
          <w:tcPr>
            <w:tcW w:w="7797" w:type="dxa"/>
          </w:tcPr>
          <w:p w14:paraId="1B09D020" w14:textId="11CC8370" w:rsidR="00E14B0C" w:rsidRPr="001C3D51" w:rsidRDefault="00E14B0C" w:rsidP="008104CA">
            <w:pPr>
              <w:autoSpaceDE w:val="0"/>
              <w:autoSpaceDN w:val="0"/>
              <w:adjustRightInd w:val="0"/>
              <w:spacing w:before="120"/>
              <w:rPr>
                <w:rFonts w:eastAsiaTheme="minorEastAsia" w:cstheme="minorHAnsi"/>
                <w:color w:val="000000" w:themeColor="text1"/>
              </w:rPr>
            </w:pPr>
            <w:r w:rsidRPr="00721CA0">
              <w:rPr>
                <w:rFonts w:eastAsiaTheme="minorEastAsia" w:cstheme="minorHAnsi"/>
                <w:color w:val="000000" w:themeColor="text1"/>
              </w:rPr>
              <w:t xml:space="preserve">La solution du </w:t>
            </w:r>
            <w:r>
              <w:rPr>
                <w:rFonts w:eastAsiaTheme="minorEastAsia" w:cstheme="minorHAnsi"/>
                <w:color w:val="000000" w:themeColor="text1"/>
              </w:rPr>
              <w:t>Titulaire</w:t>
            </w:r>
            <w:r w:rsidRPr="00721CA0">
              <w:rPr>
                <w:rFonts w:eastAsiaTheme="minorEastAsia" w:cstheme="minorHAnsi"/>
                <w:color w:val="000000" w:themeColor="text1"/>
              </w:rPr>
              <w:t xml:space="preserve"> intègre des règles de </w:t>
            </w:r>
            <w:r w:rsidR="00DC0648">
              <w:rPr>
                <w:rFonts w:eastAsiaTheme="minorEastAsia" w:cstheme="minorHAnsi"/>
                <w:color w:val="000000" w:themeColor="text1"/>
              </w:rPr>
              <w:t>déconnexion</w:t>
            </w:r>
            <w:r w:rsidRPr="00721CA0">
              <w:rPr>
                <w:rFonts w:eastAsiaTheme="minorEastAsia" w:cstheme="minorHAnsi"/>
                <w:color w:val="000000" w:themeColor="text1"/>
              </w:rPr>
              <w:t xml:space="preserve"> de TIME OUT</w:t>
            </w:r>
          </w:p>
        </w:tc>
        <w:tc>
          <w:tcPr>
            <w:tcW w:w="1701" w:type="dxa"/>
            <w:vAlign w:val="center"/>
          </w:tcPr>
          <w:p w14:paraId="62821192" w14:textId="77777777" w:rsidR="00E14B0C" w:rsidRPr="008416DC" w:rsidRDefault="00E14B0C" w:rsidP="008104CA">
            <w:pPr>
              <w:jc w:val="center"/>
              <w:rPr>
                <w:rFonts w:cs="Calibri"/>
              </w:rPr>
            </w:pPr>
            <w:r>
              <w:rPr>
                <w:rFonts w:cs="Calibri"/>
              </w:rPr>
              <w:t>Obligatoire</w:t>
            </w:r>
          </w:p>
        </w:tc>
      </w:tr>
    </w:tbl>
    <w:p w14:paraId="2CA0C697" w14:textId="17556E37" w:rsidR="00E14B0C" w:rsidRDefault="00E14B0C" w:rsidP="0061569F">
      <w:pPr>
        <w:rPr>
          <w:rFonts w:cs="Open Sans"/>
          <w:color w:val="auto"/>
        </w:rPr>
      </w:pPr>
    </w:p>
    <w:p w14:paraId="4BB82BD8" w14:textId="77777777" w:rsidR="00E14B0C" w:rsidRPr="0061569F" w:rsidRDefault="00E14B0C" w:rsidP="0061569F">
      <w:pPr>
        <w:rPr>
          <w:rFonts w:cs="Open Sans"/>
          <w:color w:val="auto"/>
        </w:rPr>
      </w:pPr>
    </w:p>
    <w:p w14:paraId="5423179F" w14:textId="46953874" w:rsidR="00AA3082" w:rsidRDefault="00AA3082" w:rsidP="00D607F8">
      <w:pPr>
        <w:pStyle w:val="Titre3"/>
      </w:pPr>
      <w:bookmarkStart w:id="47" w:name="_Toc200640904"/>
      <w:r>
        <w:t>Sécurité d’accès aux données</w:t>
      </w:r>
      <w:bookmarkEnd w:id="47"/>
      <w:r>
        <w:t xml:space="preserve"> </w:t>
      </w:r>
    </w:p>
    <w:p w14:paraId="7CEB396B" w14:textId="77777777" w:rsidR="009513B1" w:rsidRDefault="009513B1" w:rsidP="00AA3082">
      <w:pPr>
        <w:rPr>
          <w:rFonts w:cs="Open Sans"/>
        </w:rPr>
      </w:pPr>
    </w:p>
    <w:p w14:paraId="2FF3E434" w14:textId="1AE27690" w:rsidR="00AA3082" w:rsidRPr="00D607F8" w:rsidRDefault="00AA3082" w:rsidP="00D607F8">
      <w:pPr>
        <w:rPr>
          <w:rFonts w:cs="Open Sans"/>
        </w:rPr>
      </w:pPr>
      <w:r w:rsidRPr="00D607F8">
        <w:rPr>
          <w:rFonts w:cs="Open Sans"/>
        </w:rPr>
        <w:t>La solution du Titulaire met en œuvre une politique d’habilitation (le droit d’effectuer certaines opérations sur un objet, qui est « l’attribution de droits comprenant la permission d’accès à une ressource »).</w:t>
      </w:r>
    </w:p>
    <w:p w14:paraId="3A867AAE" w14:textId="3D442DCB" w:rsidR="00AA3082" w:rsidRPr="00D607F8" w:rsidRDefault="00AA3082" w:rsidP="00D607F8">
      <w:pPr>
        <w:rPr>
          <w:rFonts w:cs="Open Sans"/>
        </w:rPr>
      </w:pPr>
      <w:r w:rsidRPr="00D607F8">
        <w:rPr>
          <w:rFonts w:cs="Open Sans"/>
        </w:rPr>
        <w:t>Le Titulaire dans ce cadre</w:t>
      </w:r>
      <w:r w:rsidR="006838FE">
        <w:rPr>
          <w:rFonts w:cs="Open Sans"/>
        </w:rPr>
        <w:t>,</w:t>
      </w:r>
      <w:r w:rsidRPr="00D607F8">
        <w:rPr>
          <w:rFonts w:cs="Open Sans"/>
        </w:rPr>
        <w:t xml:space="preserve"> s’assure que sa solution prend en compte les mécanismes techniques de persistance des données et la gestion des caches.</w:t>
      </w:r>
    </w:p>
    <w:p w14:paraId="541D2C3E" w14:textId="77777777" w:rsidR="00AA3082" w:rsidRPr="00D607F8" w:rsidRDefault="00AA3082" w:rsidP="00D607F8">
      <w:pPr>
        <w:rPr>
          <w:rFonts w:cs="Open Sans"/>
        </w:rPr>
      </w:pPr>
      <w:r w:rsidRPr="00D607F8">
        <w:rPr>
          <w:rFonts w:cs="Open Sans"/>
        </w:rPr>
        <w:t>La solution du Titulaire comporte :</w:t>
      </w:r>
    </w:p>
    <w:p w14:paraId="7E3727DA" w14:textId="77777777" w:rsidR="00AA3082" w:rsidRPr="00D607F8" w:rsidRDefault="00AA3082" w:rsidP="00D750F6">
      <w:pPr>
        <w:pStyle w:val="Paragraphedeliste"/>
        <w:numPr>
          <w:ilvl w:val="0"/>
          <w:numId w:val="17"/>
        </w:numPr>
        <w:spacing w:after="160"/>
        <w:rPr>
          <w:rFonts w:cs="Open Sans"/>
        </w:rPr>
      </w:pPr>
      <w:r w:rsidRPr="00D607F8">
        <w:rPr>
          <w:rFonts w:cs="Open Sans"/>
        </w:rPr>
        <w:t xml:space="preserve">La modélisation fonctionnelle des habilitations : le lien entre un utilisateur, son rôle, ses droits sur un processus donné dans un contexte de temps et de lieu. </w:t>
      </w:r>
    </w:p>
    <w:p w14:paraId="2500D487" w14:textId="77777777" w:rsidR="00AA3082" w:rsidRPr="00D607F8" w:rsidRDefault="00AA3082" w:rsidP="00D750F6">
      <w:pPr>
        <w:pStyle w:val="Paragraphedeliste"/>
        <w:numPr>
          <w:ilvl w:val="0"/>
          <w:numId w:val="17"/>
        </w:numPr>
        <w:spacing w:after="160"/>
        <w:rPr>
          <w:rFonts w:cs="Open Sans"/>
        </w:rPr>
      </w:pPr>
      <w:r w:rsidRPr="00D607F8">
        <w:rPr>
          <w:rFonts w:cs="Open Sans"/>
        </w:rPr>
        <w:t>Les règles de gestion des habilitations et de traçabilité des accès</w:t>
      </w:r>
    </w:p>
    <w:p w14:paraId="2BE5FC1C" w14:textId="77777777" w:rsidR="00AA3082" w:rsidRPr="00D607F8" w:rsidRDefault="00AA3082" w:rsidP="00D750F6">
      <w:pPr>
        <w:pStyle w:val="Paragraphedeliste"/>
        <w:numPr>
          <w:ilvl w:val="0"/>
          <w:numId w:val="17"/>
        </w:numPr>
        <w:spacing w:after="160"/>
        <w:rPr>
          <w:rFonts w:cs="Open Sans"/>
        </w:rPr>
      </w:pPr>
      <w:r w:rsidRPr="00D607F8">
        <w:rPr>
          <w:rFonts w:cs="Open Sans"/>
        </w:rPr>
        <w:t>Les règles de gestion des rôles, c’est-à-dire des « collections d’autorisations »</w:t>
      </w:r>
    </w:p>
    <w:p w14:paraId="645A2B80" w14:textId="39B74F3D" w:rsidR="009513B1" w:rsidRDefault="00AA3082" w:rsidP="00D750F6">
      <w:pPr>
        <w:pStyle w:val="Paragraphedeliste"/>
        <w:numPr>
          <w:ilvl w:val="0"/>
          <w:numId w:val="17"/>
        </w:numPr>
        <w:spacing w:after="160"/>
        <w:rPr>
          <w:rFonts w:cs="Open Sans"/>
        </w:rPr>
      </w:pPr>
      <w:r w:rsidRPr="00D607F8">
        <w:rPr>
          <w:rFonts w:cs="Open Sans"/>
        </w:rPr>
        <w:t>L’administration des habilitations, en plus des habilitations automatisées du Web SSO.</w:t>
      </w:r>
    </w:p>
    <w:p w14:paraId="568907E9" w14:textId="77777777" w:rsidR="009513B1" w:rsidRPr="009F5C09" w:rsidRDefault="009513B1" w:rsidP="00B83E02">
      <w:pPr>
        <w:pStyle w:val="Paragraphedeliste"/>
        <w:spacing w:after="160"/>
        <w:rPr>
          <w:rFonts w:cs="Open Sans"/>
        </w:rPr>
      </w:pPr>
    </w:p>
    <w:p w14:paraId="0EDDEB61" w14:textId="77777777" w:rsidR="00684541" w:rsidRPr="00721CA0" w:rsidRDefault="00684541" w:rsidP="009513B1">
      <w:pPr>
        <w:rPr>
          <w:rFonts w:eastAsiaTheme="minorEastAsia" w:cstheme="minorHAnsi"/>
          <w:color w:val="000000" w:themeColor="text1"/>
        </w:rPr>
      </w:pPr>
    </w:p>
    <w:p w14:paraId="73B07CA5" w14:textId="7E6DB929" w:rsidR="00684541" w:rsidRDefault="004B6FDA" w:rsidP="00D607F8">
      <w:pPr>
        <w:pStyle w:val="Titre3"/>
      </w:pPr>
      <w:bookmarkStart w:id="48" w:name="_Toc200640905"/>
      <w:r>
        <w:t>A</w:t>
      </w:r>
      <w:r w:rsidR="00684541" w:rsidRPr="00CD4AC8">
        <w:t xml:space="preserve">ccès </w:t>
      </w:r>
      <w:r>
        <w:t>aux modules de l’application</w:t>
      </w:r>
      <w:bookmarkEnd w:id="48"/>
    </w:p>
    <w:p w14:paraId="6352659E" w14:textId="77777777" w:rsidR="00684541" w:rsidRPr="00C1188F" w:rsidRDefault="00684541" w:rsidP="00D607F8"/>
    <w:p w14:paraId="3918F2CF" w14:textId="5041793B" w:rsidR="004B6FDA" w:rsidRPr="00D607F8" w:rsidRDefault="00684541" w:rsidP="00D607F8">
      <w:pPr>
        <w:rPr>
          <w:rFonts w:eastAsiaTheme="minorEastAsia" w:cstheme="minorHAnsi"/>
          <w:color w:val="000000" w:themeColor="text1"/>
        </w:rPr>
      </w:pPr>
      <w:r w:rsidRPr="00721CA0">
        <w:rPr>
          <w:rFonts w:eastAsiaTheme="minorEastAsia" w:cstheme="minorHAnsi"/>
          <w:color w:val="000000" w:themeColor="text1"/>
        </w:rPr>
        <w:t xml:space="preserve">La solution du </w:t>
      </w:r>
      <w:r>
        <w:rPr>
          <w:rFonts w:eastAsiaTheme="minorEastAsia" w:cstheme="minorHAnsi"/>
          <w:color w:val="000000" w:themeColor="text1"/>
        </w:rPr>
        <w:t>Titulaire</w:t>
      </w:r>
      <w:r w:rsidRPr="00721CA0">
        <w:rPr>
          <w:rFonts w:eastAsiaTheme="minorEastAsia" w:cstheme="minorHAnsi"/>
          <w:color w:val="000000" w:themeColor="text1"/>
        </w:rPr>
        <w:t xml:space="preserve"> </w:t>
      </w:r>
      <w:r w:rsidR="004B6FDA">
        <w:rPr>
          <w:rFonts w:eastAsiaTheme="minorEastAsia" w:cstheme="minorHAnsi"/>
          <w:color w:val="000000" w:themeColor="text1"/>
        </w:rPr>
        <w:t>permet l’accès à l’ensemble des mo</w:t>
      </w:r>
      <w:r w:rsidR="004B6FDA" w:rsidRPr="00D607F8">
        <w:rPr>
          <w:rFonts w:eastAsiaTheme="minorEastAsia" w:cstheme="minorHAnsi"/>
          <w:color w:val="000000" w:themeColor="text1"/>
        </w:rPr>
        <w:t>dules de l’application via une URL à l’intérieur du domaine informatique de l’AP</w:t>
      </w:r>
      <w:r w:rsidR="006838FE">
        <w:rPr>
          <w:rFonts w:eastAsiaTheme="minorEastAsia" w:cstheme="minorHAnsi"/>
          <w:color w:val="000000" w:themeColor="text1"/>
        </w:rPr>
        <w:t>-</w:t>
      </w:r>
      <w:r w:rsidR="004B6FDA" w:rsidRPr="00D607F8">
        <w:rPr>
          <w:rFonts w:eastAsiaTheme="minorEastAsia" w:cstheme="minorHAnsi"/>
          <w:color w:val="000000" w:themeColor="text1"/>
        </w:rPr>
        <w:t>HP ou via appel contextuel depuis ORBIS.</w:t>
      </w:r>
    </w:p>
    <w:p w14:paraId="0D27C884" w14:textId="5DDB039B" w:rsidR="004B6FDA" w:rsidRDefault="004B6FDA">
      <w:pPr>
        <w:rPr>
          <w:rFonts w:eastAsiaTheme="minorEastAsia" w:cstheme="minorHAnsi"/>
          <w:color w:val="000000" w:themeColor="text1"/>
        </w:rPr>
      </w:pPr>
      <w:r w:rsidRPr="00D607F8">
        <w:rPr>
          <w:rFonts w:eastAsiaTheme="minorEastAsia" w:cstheme="minorHAnsi"/>
          <w:color w:val="000000" w:themeColor="text1"/>
        </w:rPr>
        <w:t>Le Titulaire fournit la procédure technique d’installation à mettre en œuvre pour réaliser un appel</w:t>
      </w:r>
      <w:r>
        <w:rPr>
          <w:rFonts w:eastAsiaTheme="minorEastAsia" w:cstheme="minorHAnsi"/>
          <w:color w:val="000000" w:themeColor="text1"/>
        </w:rPr>
        <w:t xml:space="preserve"> </w:t>
      </w:r>
      <w:r w:rsidRPr="00D607F8">
        <w:rPr>
          <w:rFonts w:eastAsiaTheme="minorEastAsia" w:cstheme="minorHAnsi"/>
          <w:color w:val="000000" w:themeColor="text1"/>
        </w:rPr>
        <w:t>contextuel d’ORBIS vers le RIS.</w:t>
      </w:r>
    </w:p>
    <w:p w14:paraId="362631BE" w14:textId="77777777" w:rsidR="004B6FDA" w:rsidRPr="00D607F8" w:rsidRDefault="004B6FDA" w:rsidP="00D607F8">
      <w:pPr>
        <w:rPr>
          <w:rFonts w:eastAsiaTheme="minorEastAsia" w:cstheme="minorHAnsi"/>
          <w:color w:val="000000" w:themeColor="text1"/>
        </w:rPr>
      </w:pPr>
    </w:p>
    <w:p w14:paraId="0ED82F31" w14:textId="4D61703B" w:rsidR="00D71207" w:rsidRDefault="0023227B">
      <w:pPr>
        <w:rPr>
          <w:rFonts w:eastAsiaTheme="minorEastAsia" w:cstheme="minorHAnsi"/>
          <w:color w:val="000000" w:themeColor="text1"/>
        </w:rPr>
      </w:pPr>
      <w:r>
        <w:rPr>
          <w:rFonts w:eastAsiaTheme="minorEastAsia" w:cstheme="minorHAnsi"/>
          <w:color w:val="000000" w:themeColor="text1"/>
        </w:rPr>
        <w:t>La solution du Titulaire permet à u</w:t>
      </w:r>
      <w:r w:rsidRPr="00D607F8">
        <w:rPr>
          <w:rFonts w:eastAsiaTheme="minorEastAsia" w:cstheme="minorHAnsi"/>
          <w:color w:val="000000" w:themeColor="text1"/>
        </w:rPr>
        <w:t xml:space="preserve">n utilisateur RIS </w:t>
      </w:r>
      <w:r>
        <w:rPr>
          <w:rFonts w:eastAsiaTheme="minorEastAsia" w:cstheme="minorHAnsi"/>
          <w:color w:val="000000" w:themeColor="text1"/>
        </w:rPr>
        <w:t>d’</w:t>
      </w:r>
      <w:r w:rsidRPr="00D607F8">
        <w:rPr>
          <w:rFonts w:eastAsiaTheme="minorEastAsia" w:cstheme="minorHAnsi"/>
          <w:color w:val="000000" w:themeColor="text1"/>
        </w:rPr>
        <w:t xml:space="preserve">appartenir à plusieurs services, y compris </w:t>
      </w:r>
      <w:r>
        <w:rPr>
          <w:rFonts w:eastAsiaTheme="minorEastAsia" w:cstheme="minorHAnsi"/>
          <w:color w:val="000000" w:themeColor="text1"/>
        </w:rPr>
        <w:t xml:space="preserve">des services </w:t>
      </w:r>
      <w:r w:rsidRPr="00D607F8">
        <w:rPr>
          <w:rFonts w:eastAsiaTheme="minorEastAsia" w:cstheme="minorHAnsi"/>
          <w:color w:val="000000" w:themeColor="text1"/>
        </w:rPr>
        <w:t>situés sur des sites différents</w:t>
      </w:r>
      <w:r w:rsidR="006838FE">
        <w:rPr>
          <w:rFonts w:eastAsiaTheme="minorEastAsia" w:cstheme="minorHAnsi"/>
          <w:color w:val="000000" w:themeColor="text1"/>
        </w:rPr>
        <w:t>,</w:t>
      </w:r>
      <w:r w:rsidRPr="00D607F8">
        <w:rPr>
          <w:rFonts w:eastAsiaTheme="minorEastAsia" w:cstheme="minorHAnsi"/>
          <w:color w:val="000000" w:themeColor="text1"/>
        </w:rPr>
        <w:t xml:space="preserve"> voire appartenant à des GHU différents au sein de l’AP-HP. </w:t>
      </w:r>
    </w:p>
    <w:p w14:paraId="088AE49E" w14:textId="49ED1FD4" w:rsidR="000E3A97" w:rsidRDefault="00D71207">
      <w:pPr>
        <w:rPr>
          <w:rFonts w:eastAsiaTheme="minorEastAsia" w:cstheme="minorHAnsi"/>
          <w:color w:val="000000" w:themeColor="text1"/>
        </w:rPr>
      </w:pPr>
      <w:r>
        <w:rPr>
          <w:rFonts w:eastAsiaTheme="minorEastAsia" w:cstheme="minorHAnsi"/>
          <w:color w:val="000000" w:themeColor="text1"/>
        </w:rPr>
        <w:t>La solution du Titulaire donne accès uniquement, à un utilisateur</w:t>
      </w:r>
      <w:r w:rsidR="000E3A97">
        <w:rPr>
          <w:rFonts w:eastAsiaTheme="minorEastAsia" w:cstheme="minorHAnsi"/>
          <w:color w:val="000000" w:themeColor="text1"/>
        </w:rPr>
        <w:t>,</w:t>
      </w:r>
      <w:r>
        <w:rPr>
          <w:rFonts w:eastAsiaTheme="minorEastAsia" w:cstheme="minorHAnsi"/>
          <w:color w:val="000000" w:themeColor="text1"/>
        </w:rPr>
        <w:t xml:space="preserve"> </w:t>
      </w:r>
      <w:r w:rsidR="0023227B" w:rsidRPr="00D607F8">
        <w:rPr>
          <w:rFonts w:eastAsiaTheme="minorEastAsia" w:cstheme="minorHAnsi"/>
          <w:color w:val="000000" w:themeColor="text1"/>
        </w:rPr>
        <w:t xml:space="preserve">aux données de </w:t>
      </w:r>
      <w:r w:rsidR="00190D5E">
        <w:rPr>
          <w:rFonts w:eastAsiaTheme="minorEastAsia" w:cstheme="minorHAnsi"/>
          <w:color w:val="000000" w:themeColor="text1"/>
        </w:rPr>
        <w:t>chaque service</w:t>
      </w:r>
      <w:r w:rsidR="0023227B" w:rsidRPr="00D607F8">
        <w:rPr>
          <w:rFonts w:eastAsiaTheme="minorEastAsia" w:cstheme="minorHAnsi"/>
          <w:color w:val="000000" w:themeColor="text1"/>
        </w:rPr>
        <w:t xml:space="preserve"> auxquels il </w:t>
      </w:r>
      <w:r>
        <w:rPr>
          <w:rFonts w:eastAsiaTheme="minorEastAsia" w:cstheme="minorHAnsi"/>
          <w:color w:val="000000" w:themeColor="text1"/>
        </w:rPr>
        <w:t>es</w:t>
      </w:r>
      <w:r w:rsidR="0023227B" w:rsidRPr="00D607F8">
        <w:rPr>
          <w:rFonts w:eastAsiaTheme="minorEastAsia" w:cstheme="minorHAnsi"/>
          <w:color w:val="000000" w:themeColor="text1"/>
        </w:rPr>
        <w:t>t</w:t>
      </w:r>
      <w:r>
        <w:rPr>
          <w:rFonts w:eastAsiaTheme="minorEastAsia" w:cstheme="minorHAnsi"/>
          <w:color w:val="000000" w:themeColor="text1"/>
        </w:rPr>
        <w:t xml:space="preserve"> rattaché</w:t>
      </w:r>
      <w:r w:rsidR="0023227B" w:rsidRPr="00D607F8">
        <w:rPr>
          <w:rFonts w:eastAsiaTheme="minorEastAsia" w:cstheme="minorHAnsi"/>
          <w:color w:val="000000" w:themeColor="text1"/>
        </w:rPr>
        <w:t xml:space="preserve">. </w:t>
      </w:r>
    </w:p>
    <w:p w14:paraId="2883C1B4" w14:textId="35818304" w:rsidR="0023227B" w:rsidRDefault="000E3A97">
      <w:pPr>
        <w:rPr>
          <w:rFonts w:eastAsiaTheme="minorEastAsia" w:cstheme="minorHAnsi"/>
          <w:color w:val="000000" w:themeColor="text1"/>
        </w:rPr>
      </w:pPr>
      <w:r>
        <w:rPr>
          <w:rFonts w:eastAsiaTheme="minorEastAsia" w:cstheme="minorHAnsi"/>
          <w:color w:val="000000" w:themeColor="text1"/>
        </w:rPr>
        <w:t xml:space="preserve">La solution du Titulaire attribue les droits dans l’application RIS </w:t>
      </w:r>
      <w:r w:rsidR="0023227B" w:rsidRPr="00D607F8">
        <w:rPr>
          <w:rFonts w:eastAsiaTheme="minorEastAsia" w:cstheme="minorHAnsi"/>
          <w:color w:val="000000" w:themeColor="text1"/>
        </w:rPr>
        <w:t>service par service.</w:t>
      </w:r>
    </w:p>
    <w:p w14:paraId="61AAD2DB" w14:textId="325A4DA5" w:rsidR="0023227B" w:rsidRDefault="0023227B" w:rsidP="000E3A97">
      <w:pPr>
        <w:rPr>
          <w:rFonts w:eastAsiaTheme="minorEastAsia" w:cstheme="minorHAnsi"/>
          <w:color w:val="000000" w:themeColor="text1"/>
        </w:rPr>
      </w:pPr>
      <w:r w:rsidRPr="00D607F8">
        <w:rPr>
          <w:rFonts w:eastAsiaTheme="minorEastAsia" w:cstheme="minorHAnsi"/>
          <w:color w:val="000000" w:themeColor="text1"/>
        </w:rPr>
        <w:t xml:space="preserve">Après authentification </w:t>
      </w:r>
      <w:r w:rsidR="000E3A97">
        <w:rPr>
          <w:rFonts w:eastAsiaTheme="minorEastAsia" w:cstheme="minorHAnsi"/>
          <w:color w:val="000000" w:themeColor="text1"/>
        </w:rPr>
        <w:t>à l’application</w:t>
      </w:r>
      <w:r w:rsidRPr="00D607F8">
        <w:rPr>
          <w:rFonts w:eastAsiaTheme="minorEastAsia" w:cstheme="minorHAnsi"/>
          <w:color w:val="000000" w:themeColor="text1"/>
        </w:rPr>
        <w:t xml:space="preserve">, </w:t>
      </w:r>
      <w:r w:rsidR="000E3A97">
        <w:rPr>
          <w:rFonts w:eastAsiaTheme="minorEastAsia" w:cstheme="minorHAnsi"/>
          <w:color w:val="000000" w:themeColor="text1"/>
        </w:rPr>
        <w:t xml:space="preserve">l’utilisateur </w:t>
      </w:r>
      <w:r w:rsidRPr="00D607F8">
        <w:rPr>
          <w:rFonts w:eastAsiaTheme="minorEastAsia" w:cstheme="minorHAnsi"/>
          <w:color w:val="000000" w:themeColor="text1"/>
        </w:rPr>
        <w:t>choisi</w:t>
      </w:r>
      <w:r w:rsidR="000E3A97">
        <w:rPr>
          <w:rFonts w:eastAsiaTheme="minorEastAsia" w:cstheme="minorHAnsi"/>
          <w:color w:val="000000" w:themeColor="text1"/>
        </w:rPr>
        <w:t>t</w:t>
      </w:r>
      <w:r w:rsidRPr="00D607F8">
        <w:rPr>
          <w:rFonts w:eastAsiaTheme="minorEastAsia" w:cstheme="minorHAnsi"/>
          <w:color w:val="000000" w:themeColor="text1"/>
        </w:rPr>
        <w:t xml:space="preserve"> le service auquel </w:t>
      </w:r>
      <w:r w:rsidR="000E3A97">
        <w:rPr>
          <w:rFonts w:eastAsiaTheme="minorEastAsia" w:cstheme="minorHAnsi"/>
          <w:color w:val="000000" w:themeColor="text1"/>
        </w:rPr>
        <w:t xml:space="preserve">est </w:t>
      </w:r>
      <w:r w:rsidRPr="00D607F8">
        <w:rPr>
          <w:rFonts w:eastAsiaTheme="minorEastAsia" w:cstheme="minorHAnsi"/>
          <w:color w:val="000000" w:themeColor="text1"/>
        </w:rPr>
        <w:t>attach</w:t>
      </w:r>
      <w:r w:rsidR="000E3A97">
        <w:rPr>
          <w:rFonts w:eastAsiaTheme="minorEastAsia" w:cstheme="minorHAnsi"/>
          <w:color w:val="000000" w:themeColor="text1"/>
        </w:rPr>
        <w:t>é</w:t>
      </w:r>
      <w:r w:rsidR="006838FE">
        <w:rPr>
          <w:rFonts w:eastAsiaTheme="minorEastAsia" w:cstheme="minorHAnsi"/>
          <w:color w:val="000000" w:themeColor="text1"/>
        </w:rPr>
        <w:t>e</w:t>
      </w:r>
      <w:r w:rsidR="000E3A97">
        <w:rPr>
          <w:rFonts w:eastAsiaTheme="minorEastAsia" w:cstheme="minorHAnsi"/>
          <w:color w:val="000000" w:themeColor="text1"/>
        </w:rPr>
        <w:t xml:space="preserve"> </w:t>
      </w:r>
      <w:r w:rsidRPr="00D607F8">
        <w:rPr>
          <w:rFonts w:eastAsiaTheme="minorEastAsia" w:cstheme="minorHAnsi"/>
          <w:color w:val="000000" w:themeColor="text1"/>
        </w:rPr>
        <w:t>son activité applicative.</w:t>
      </w:r>
    </w:p>
    <w:p w14:paraId="651C42F7" w14:textId="77777777" w:rsidR="00B83E02" w:rsidRDefault="00B83E02" w:rsidP="000E3A97">
      <w:pPr>
        <w:rPr>
          <w:rFonts w:eastAsiaTheme="minorEastAsia" w:cstheme="minorHAnsi"/>
          <w:color w:val="000000" w:themeColor="text1"/>
        </w:rPr>
      </w:pPr>
    </w:p>
    <w:p w14:paraId="23A5AA52" w14:textId="2583CD5A" w:rsidR="00AA3082" w:rsidRDefault="00AA3082">
      <w:pPr>
        <w:jc w:val="left"/>
        <w:rPr>
          <w:rFonts w:cs="Open Sans"/>
          <w:color w:val="auto"/>
        </w:rPr>
      </w:pPr>
    </w:p>
    <w:p w14:paraId="4C69CD10" w14:textId="218A1F3D" w:rsidR="00AA3082" w:rsidRDefault="00AA3082">
      <w:pPr>
        <w:jc w:val="left"/>
        <w:rPr>
          <w:rFonts w:cs="Open Sans"/>
          <w:color w:val="auto"/>
        </w:rPr>
      </w:pPr>
    </w:p>
    <w:p w14:paraId="51C12B5A" w14:textId="5EAAFE90" w:rsidR="00536A93" w:rsidRPr="00D607F8" w:rsidRDefault="00536A93" w:rsidP="00820EF9">
      <w:pPr>
        <w:pStyle w:val="Titre1"/>
      </w:pPr>
      <w:r>
        <w:t> </w:t>
      </w:r>
      <w:bookmarkStart w:id="49" w:name="_Toc200640906"/>
      <w:r w:rsidR="00A034E5" w:rsidRPr="00D607F8">
        <w:t>Interopérabilité</w:t>
      </w:r>
      <w:bookmarkEnd w:id="49"/>
    </w:p>
    <w:p w14:paraId="120EC1F0" w14:textId="5B32E230" w:rsidR="002F2AE2" w:rsidRDefault="002F2AE2" w:rsidP="002F2AE2">
      <w:pPr>
        <w:rPr>
          <w:highlight w:val="yellow"/>
        </w:rPr>
      </w:pPr>
    </w:p>
    <w:p w14:paraId="4A1C28A6" w14:textId="1AAC2655" w:rsidR="002F2AE2" w:rsidRPr="0058494D" w:rsidRDefault="0058494D" w:rsidP="002F2AE2">
      <w:r w:rsidRPr="0058494D">
        <w:t xml:space="preserve">L’outil s’interface avec les applications de l’AP-HP mentionnées ci-dessous : </w:t>
      </w:r>
    </w:p>
    <w:p w14:paraId="4ADD3CCB" w14:textId="3EF6A864" w:rsidR="00684541" w:rsidRDefault="00684541">
      <w:pPr>
        <w:jc w:val="left"/>
        <w:rPr>
          <w:rFonts w:cs="Open Sans"/>
          <w:color w:val="auto"/>
        </w:rPr>
      </w:pPr>
    </w:p>
    <w:p w14:paraId="16B6DD2F" w14:textId="2BF0726E" w:rsidR="00AE2093" w:rsidRPr="00D607F8" w:rsidRDefault="00AE39B1" w:rsidP="00E33D86">
      <w:pPr>
        <w:pStyle w:val="Titre3"/>
      </w:pPr>
      <w:bookmarkStart w:id="50" w:name="_Toc200640907"/>
      <w:r>
        <w:t>Interface avec le DPI ORBIS</w:t>
      </w:r>
      <w:bookmarkEnd w:id="50"/>
    </w:p>
    <w:p w14:paraId="63785359" w14:textId="77777777" w:rsidR="000441ED" w:rsidRDefault="000441ED" w:rsidP="00AE2093">
      <w:pPr>
        <w:rPr>
          <w:rFonts w:eastAsiaTheme="minorEastAsia" w:cstheme="minorHAnsi"/>
          <w:color w:val="000000" w:themeColor="text1"/>
        </w:rPr>
      </w:pPr>
    </w:p>
    <w:p w14:paraId="46F4437B" w14:textId="5F6B7734" w:rsidR="0063714C" w:rsidRDefault="0063714C" w:rsidP="0063714C">
      <w:pPr>
        <w:rPr>
          <w:rFonts w:cs="Open Sans"/>
          <w:color w:val="000000" w:themeColor="text1"/>
        </w:rPr>
      </w:pPr>
      <w:r w:rsidRPr="00B726A8">
        <w:rPr>
          <w:rFonts w:cs="Open Sans"/>
          <w:color w:val="000000" w:themeColor="text1"/>
        </w:rPr>
        <w:t>ORBIS est l’outil institutionnel utilisé par les 3</w:t>
      </w:r>
      <w:r w:rsidR="00A913AB">
        <w:rPr>
          <w:rFonts w:cs="Open Sans"/>
          <w:color w:val="000000" w:themeColor="text1"/>
        </w:rPr>
        <w:t xml:space="preserve">8 </w:t>
      </w:r>
      <w:r w:rsidRPr="00B726A8">
        <w:rPr>
          <w:rFonts w:cs="Open Sans"/>
          <w:color w:val="000000" w:themeColor="text1"/>
        </w:rPr>
        <w:t>établissements de l’AP</w:t>
      </w:r>
      <w:r w:rsidR="00B12985">
        <w:rPr>
          <w:rFonts w:cs="Open Sans"/>
          <w:color w:val="000000" w:themeColor="text1"/>
        </w:rPr>
        <w:t>-</w:t>
      </w:r>
      <w:r w:rsidRPr="00B726A8">
        <w:rPr>
          <w:rFonts w:cs="Open Sans"/>
          <w:color w:val="000000" w:themeColor="text1"/>
        </w:rPr>
        <w:t>HP. Celui-ci permet de partager entre l’ensemble des sites de l’AP-HP l’identité des patients, et leurs dossiers administratifs et médicaux. L’information médicale, dans toutes ses composantes, peut ainsi être partagée entre l’ensemble des personnels soignants appartenant aux services ayant pris en charge le patient, ce qui permet d’améliorer la prise en charge et le parcours de soin.</w:t>
      </w:r>
    </w:p>
    <w:p w14:paraId="02E2998F" w14:textId="4A29AD82" w:rsidR="0063714C" w:rsidRDefault="0063714C" w:rsidP="0063714C">
      <w:pPr>
        <w:rPr>
          <w:rFonts w:cs="Open Sans"/>
          <w:color w:val="000000" w:themeColor="text1"/>
        </w:rPr>
      </w:pPr>
    </w:p>
    <w:p w14:paraId="5EEC28B0" w14:textId="7E5E0634" w:rsidR="0058494D" w:rsidRDefault="0063714C" w:rsidP="0063714C">
      <w:pPr>
        <w:rPr>
          <w:rFonts w:eastAsiaTheme="minorEastAsia" w:cstheme="minorHAnsi"/>
          <w:color w:val="000000" w:themeColor="text1"/>
        </w:rPr>
      </w:pPr>
      <w:r w:rsidRPr="00B726A8">
        <w:rPr>
          <w:rFonts w:cs="Open Sans"/>
          <w:color w:val="000000" w:themeColor="text1"/>
        </w:rPr>
        <w:t>La base de données ORBIS est unique et partagée par tous les hôpitaux de l’AP-HP.</w:t>
      </w:r>
    </w:p>
    <w:p w14:paraId="160673CA" w14:textId="77777777" w:rsidR="0063714C" w:rsidRPr="00B726A8" w:rsidRDefault="0063714C" w:rsidP="0063714C">
      <w:pPr>
        <w:rPr>
          <w:rFonts w:cs="Open Sans"/>
          <w:color w:val="000000" w:themeColor="text1"/>
        </w:rPr>
      </w:pPr>
      <w:r w:rsidRPr="00B726A8">
        <w:rPr>
          <w:rFonts w:cs="Open Sans"/>
          <w:color w:val="000000" w:themeColor="text1"/>
        </w:rPr>
        <w:t>Les interfaces ORBIS respectent la norme IHE/HL7.</w:t>
      </w:r>
    </w:p>
    <w:p w14:paraId="1A29C8C0" w14:textId="0DAF6292" w:rsidR="0063714C" w:rsidRDefault="0063714C" w:rsidP="00AE2093">
      <w:pPr>
        <w:rPr>
          <w:rFonts w:eastAsiaTheme="minorEastAsia" w:cstheme="minorHAnsi"/>
          <w:color w:val="000000" w:themeColor="text1"/>
        </w:rPr>
      </w:pPr>
      <w:r w:rsidRPr="00B726A8">
        <w:rPr>
          <w:rFonts w:cs="Open Sans"/>
        </w:rPr>
        <w:t>L’identité unique du patient est créée et gérée uniquement dans ORBIS. ORBIS est le serveur d’identité unique.</w:t>
      </w:r>
    </w:p>
    <w:p w14:paraId="0E67E8F3" w14:textId="3313122B" w:rsidR="0063714C" w:rsidRPr="00B726A8" w:rsidRDefault="0063714C" w:rsidP="0063714C">
      <w:pPr>
        <w:spacing w:line="360" w:lineRule="auto"/>
        <w:rPr>
          <w:rFonts w:cs="Open Sans"/>
        </w:rPr>
      </w:pPr>
      <w:r w:rsidRPr="00B726A8">
        <w:rPr>
          <w:rFonts w:cs="Open Sans"/>
        </w:rPr>
        <w:t xml:space="preserve">Les dossiers d’hospitalisation et de consultation du patient sont créés et maintenus dans ORBIS. </w:t>
      </w:r>
    </w:p>
    <w:p w14:paraId="2297446D" w14:textId="7DACBFCD" w:rsidR="0063714C" w:rsidRDefault="004214E9" w:rsidP="00AE2093">
      <w:pPr>
        <w:rPr>
          <w:rFonts w:eastAsiaTheme="minorEastAsia" w:cs="Open Sans"/>
          <w:color w:val="000000" w:themeColor="text1"/>
        </w:rPr>
      </w:pPr>
      <w:r w:rsidRPr="00B726A8">
        <w:rPr>
          <w:rFonts w:eastAsiaTheme="minorEastAsia" w:cs="Open Sans"/>
          <w:color w:val="000000" w:themeColor="text1"/>
        </w:rPr>
        <w:t>Pour rappel, le RIS actuel est interfacé avec ORBIS.</w:t>
      </w:r>
    </w:p>
    <w:p w14:paraId="106FEC2E" w14:textId="77777777" w:rsidR="00593EEC" w:rsidRDefault="00593EEC" w:rsidP="00AE2093">
      <w:pPr>
        <w:rPr>
          <w:rFonts w:eastAsiaTheme="minorEastAsia" w:cs="Open Sans"/>
          <w:color w:val="000000" w:themeColor="text1"/>
        </w:rPr>
      </w:pPr>
    </w:p>
    <w:p w14:paraId="5DAC2F7E" w14:textId="77777777" w:rsidR="004214E9" w:rsidRDefault="004214E9"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63714C" w:rsidRPr="008416DC" w14:paraId="1FBC788A" w14:textId="77777777" w:rsidTr="00B25CAC">
        <w:tc>
          <w:tcPr>
            <w:tcW w:w="993" w:type="dxa"/>
            <w:shd w:val="clear" w:color="auto" w:fill="1F497D" w:themeFill="text2"/>
            <w:vAlign w:val="center"/>
          </w:tcPr>
          <w:p w14:paraId="134F5BF7" w14:textId="77777777" w:rsidR="0063714C" w:rsidRPr="008416DC" w:rsidRDefault="0063714C"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6687C83A" w14:textId="757B3AD8" w:rsidR="0063714C" w:rsidRPr="008416DC" w:rsidRDefault="00B12985" w:rsidP="00B25CAC">
            <w:pPr>
              <w:jc w:val="center"/>
              <w:rPr>
                <w:rFonts w:cs="Calibri"/>
                <w:b/>
                <w:color w:val="FFFFFF" w:themeColor="background1"/>
              </w:rPr>
            </w:pPr>
            <w:r>
              <w:rPr>
                <w:rFonts w:cs="Calibri"/>
                <w:b/>
                <w:color w:val="FFFFFF" w:themeColor="background1"/>
              </w:rPr>
              <w:t>Description</w:t>
            </w:r>
            <w:r w:rsidR="0063714C" w:rsidRPr="008416DC">
              <w:rPr>
                <w:rFonts w:cs="Calibri"/>
                <w:b/>
                <w:color w:val="FFFFFF" w:themeColor="background1"/>
              </w:rPr>
              <w:t xml:space="preserve"> du besoin</w:t>
            </w:r>
          </w:p>
        </w:tc>
        <w:tc>
          <w:tcPr>
            <w:tcW w:w="1701" w:type="dxa"/>
            <w:shd w:val="clear" w:color="auto" w:fill="1F497D" w:themeFill="text2"/>
            <w:vAlign w:val="center"/>
          </w:tcPr>
          <w:p w14:paraId="02194D70" w14:textId="77777777" w:rsidR="0063714C" w:rsidRPr="008416DC" w:rsidRDefault="0063714C" w:rsidP="00B25CAC">
            <w:pPr>
              <w:jc w:val="center"/>
              <w:rPr>
                <w:rFonts w:cs="Calibri"/>
                <w:b/>
                <w:color w:val="FFFFFF" w:themeColor="background1"/>
              </w:rPr>
            </w:pPr>
            <w:r w:rsidRPr="008416DC">
              <w:rPr>
                <w:rFonts w:cs="Calibri"/>
                <w:b/>
                <w:color w:val="FFFFFF" w:themeColor="background1"/>
              </w:rPr>
              <w:t>Priorité</w:t>
            </w:r>
          </w:p>
        </w:tc>
      </w:tr>
      <w:tr w:rsidR="004300A0" w:rsidRPr="008416DC" w14:paraId="6F4AB406" w14:textId="77777777" w:rsidTr="00B25CAC">
        <w:tc>
          <w:tcPr>
            <w:tcW w:w="993" w:type="dxa"/>
            <w:vAlign w:val="center"/>
          </w:tcPr>
          <w:p w14:paraId="1C68F81D" w14:textId="0F8BB860" w:rsidR="004300A0" w:rsidRPr="00D607F8" w:rsidRDefault="004300A0" w:rsidP="004300A0">
            <w:pPr>
              <w:jc w:val="center"/>
              <w:rPr>
                <w:rFonts w:cs="Calibri"/>
              </w:rPr>
            </w:pPr>
            <w:r w:rsidRPr="00D607F8">
              <w:rPr>
                <w:rFonts w:cs="Calibri"/>
              </w:rPr>
              <w:t>1</w:t>
            </w:r>
            <w:r w:rsidR="004C2D3C">
              <w:rPr>
                <w:rFonts w:cs="Calibri"/>
              </w:rPr>
              <w:t>57</w:t>
            </w:r>
          </w:p>
        </w:tc>
        <w:tc>
          <w:tcPr>
            <w:tcW w:w="7797" w:type="dxa"/>
          </w:tcPr>
          <w:p w14:paraId="020340F0" w14:textId="7CA2FC9B" w:rsidR="004300A0" w:rsidRPr="0063714C" w:rsidRDefault="004300A0" w:rsidP="004300A0">
            <w:pPr>
              <w:spacing w:before="120"/>
              <w:rPr>
                <w:rFonts w:cs="Open Sans"/>
              </w:rPr>
            </w:pPr>
            <w:r w:rsidRPr="0063714C">
              <w:rPr>
                <w:rFonts w:eastAsiaTheme="minorEastAsia" w:cs="Open Sans"/>
                <w:color w:val="000000" w:themeColor="text1"/>
              </w:rPr>
              <w:t xml:space="preserve">Le RIS </w:t>
            </w:r>
            <w:r w:rsidRPr="0063714C">
              <w:rPr>
                <w:rFonts w:eastAsia="Calibri" w:cs="Open Sans"/>
              </w:rPr>
              <w:t xml:space="preserve">s’interface avec ORBIS pour </w:t>
            </w:r>
            <w:r>
              <w:rPr>
                <w:rFonts w:cs="Open Sans"/>
              </w:rPr>
              <w:t>r</w:t>
            </w:r>
            <w:r w:rsidRPr="0063714C">
              <w:rPr>
                <w:rFonts w:cs="Open Sans"/>
              </w:rPr>
              <w:t xml:space="preserve">ecevoir les messages de création, </w:t>
            </w:r>
            <w:r w:rsidR="00190D5E">
              <w:rPr>
                <w:rFonts w:cs="Open Sans"/>
              </w:rPr>
              <w:t xml:space="preserve">de </w:t>
            </w:r>
            <w:r w:rsidRPr="0063714C">
              <w:rPr>
                <w:rFonts w:cs="Open Sans"/>
              </w:rPr>
              <w:t xml:space="preserve">modification, et </w:t>
            </w:r>
            <w:r w:rsidR="00190D5E">
              <w:rPr>
                <w:rFonts w:cs="Open Sans"/>
              </w:rPr>
              <w:t xml:space="preserve">de </w:t>
            </w:r>
            <w:r w:rsidRPr="0063714C">
              <w:rPr>
                <w:rFonts w:cs="Open Sans"/>
              </w:rPr>
              <w:t>fusion d’identité envoyés par ORBIS.</w:t>
            </w:r>
          </w:p>
        </w:tc>
        <w:tc>
          <w:tcPr>
            <w:tcW w:w="1701" w:type="dxa"/>
            <w:vAlign w:val="center"/>
          </w:tcPr>
          <w:p w14:paraId="51DEE6D7" w14:textId="77777777" w:rsidR="004300A0" w:rsidRPr="008416DC" w:rsidRDefault="004300A0" w:rsidP="004300A0">
            <w:pPr>
              <w:jc w:val="center"/>
              <w:rPr>
                <w:rFonts w:cs="Calibri"/>
              </w:rPr>
            </w:pPr>
            <w:r>
              <w:rPr>
                <w:rFonts w:cs="Calibri"/>
              </w:rPr>
              <w:t>Obligatoire</w:t>
            </w:r>
          </w:p>
        </w:tc>
      </w:tr>
      <w:tr w:rsidR="004300A0" w:rsidRPr="008416DC" w14:paraId="537763B0" w14:textId="77777777" w:rsidTr="00B25CAC">
        <w:tc>
          <w:tcPr>
            <w:tcW w:w="993" w:type="dxa"/>
            <w:vAlign w:val="center"/>
          </w:tcPr>
          <w:p w14:paraId="1FDF97A1" w14:textId="1346FAB3" w:rsidR="004300A0" w:rsidRPr="00D607F8" w:rsidRDefault="004300A0" w:rsidP="004300A0">
            <w:pPr>
              <w:jc w:val="center"/>
              <w:rPr>
                <w:rFonts w:cs="Calibri"/>
              </w:rPr>
            </w:pPr>
            <w:r w:rsidRPr="00D607F8">
              <w:rPr>
                <w:rFonts w:cs="Calibri"/>
              </w:rPr>
              <w:t>1</w:t>
            </w:r>
            <w:r w:rsidR="004C2D3C">
              <w:rPr>
                <w:rFonts w:cs="Calibri"/>
              </w:rPr>
              <w:t>58</w:t>
            </w:r>
          </w:p>
        </w:tc>
        <w:tc>
          <w:tcPr>
            <w:tcW w:w="7797" w:type="dxa"/>
          </w:tcPr>
          <w:p w14:paraId="5FC8BCC0" w14:textId="0B0C34DE" w:rsidR="004300A0" w:rsidRPr="001D577F" w:rsidRDefault="004300A0" w:rsidP="004300A0">
            <w:pPr>
              <w:spacing w:before="120"/>
              <w:rPr>
                <w:rFonts w:eastAsiaTheme="minorEastAsia" w:cs="Open Sans"/>
                <w:color w:val="000000" w:themeColor="text1"/>
              </w:rPr>
            </w:pPr>
            <w:r w:rsidRPr="0063714C">
              <w:rPr>
                <w:rFonts w:eastAsiaTheme="minorEastAsia" w:cs="Open Sans"/>
                <w:color w:val="000000" w:themeColor="text1"/>
              </w:rPr>
              <w:t xml:space="preserve">Le RIS s’interface avec ORBIS pour </w:t>
            </w:r>
            <w:r>
              <w:rPr>
                <w:rFonts w:eastAsiaTheme="minorEastAsia" w:cs="Open Sans"/>
                <w:color w:val="000000" w:themeColor="text1"/>
              </w:rPr>
              <w:t>r</w:t>
            </w:r>
            <w:r w:rsidRPr="0063714C">
              <w:rPr>
                <w:rFonts w:eastAsiaTheme="minorEastAsia" w:cs="Open Sans"/>
                <w:color w:val="000000" w:themeColor="text1"/>
              </w:rPr>
              <w:t xml:space="preserve">ecevoir les </w:t>
            </w:r>
            <w:r w:rsidR="003A72AF">
              <w:rPr>
                <w:rFonts w:eastAsiaTheme="minorEastAsia" w:cs="Open Sans"/>
                <w:color w:val="000000" w:themeColor="text1"/>
              </w:rPr>
              <w:t>N</w:t>
            </w:r>
            <w:r w:rsidRPr="0063714C">
              <w:rPr>
                <w:rFonts w:eastAsiaTheme="minorEastAsia" w:cs="Open Sans"/>
                <w:color w:val="000000" w:themeColor="text1"/>
              </w:rPr>
              <w:t xml:space="preserve">uméros de </w:t>
            </w:r>
            <w:r w:rsidR="003A72AF">
              <w:rPr>
                <w:rFonts w:eastAsiaTheme="minorEastAsia" w:cs="Open Sans"/>
                <w:color w:val="000000" w:themeColor="text1"/>
              </w:rPr>
              <w:t>D</w:t>
            </w:r>
            <w:r w:rsidRPr="0063714C">
              <w:rPr>
                <w:rFonts w:eastAsiaTheme="minorEastAsia" w:cs="Open Sans"/>
                <w:color w:val="000000" w:themeColor="text1"/>
              </w:rPr>
              <w:t>ossier</w:t>
            </w:r>
            <w:r w:rsidR="003A72AF">
              <w:rPr>
                <w:rFonts w:eastAsiaTheme="minorEastAsia" w:cs="Open Sans"/>
                <w:color w:val="000000" w:themeColor="text1"/>
              </w:rPr>
              <w:t xml:space="preserve"> Administratif</w:t>
            </w:r>
            <w:r w:rsidRPr="0063714C">
              <w:rPr>
                <w:rFonts w:eastAsiaTheme="minorEastAsia" w:cs="Open Sans"/>
                <w:color w:val="000000" w:themeColor="text1"/>
              </w:rPr>
              <w:t xml:space="preserve"> du séjour (NDA).</w:t>
            </w:r>
          </w:p>
        </w:tc>
        <w:tc>
          <w:tcPr>
            <w:tcW w:w="1701" w:type="dxa"/>
            <w:vAlign w:val="center"/>
          </w:tcPr>
          <w:p w14:paraId="32FDF39C" w14:textId="0B55E3D4" w:rsidR="004300A0" w:rsidRDefault="004300A0" w:rsidP="004300A0">
            <w:pPr>
              <w:jc w:val="center"/>
              <w:rPr>
                <w:rFonts w:cs="Calibri"/>
              </w:rPr>
            </w:pPr>
            <w:r>
              <w:rPr>
                <w:rFonts w:cs="Calibri"/>
              </w:rPr>
              <w:t>Obligatoire</w:t>
            </w:r>
          </w:p>
        </w:tc>
      </w:tr>
      <w:tr w:rsidR="004300A0" w:rsidRPr="008416DC" w14:paraId="1DD662C2" w14:textId="77777777" w:rsidTr="00B25CAC">
        <w:tc>
          <w:tcPr>
            <w:tcW w:w="993" w:type="dxa"/>
            <w:vAlign w:val="center"/>
          </w:tcPr>
          <w:p w14:paraId="45D1EAC9" w14:textId="0A0E8BE0" w:rsidR="004300A0" w:rsidRPr="00D607F8" w:rsidRDefault="004300A0" w:rsidP="004300A0">
            <w:pPr>
              <w:jc w:val="center"/>
              <w:rPr>
                <w:rFonts w:cs="Calibri"/>
              </w:rPr>
            </w:pPr>
            <w:r w:rsidRPr="00D607F8">
              <w:rPr>
                <w:rFonts w:cs="Calibri"/>
              </w:rPr>
              <w:t>1</w:t>
            </w:r>
            <w:r w:rsidR="004C2D3C">
              <w:rPr>
                <w:rFonts w:cs="Calibri"/>
              </w:rPr>
              <w:t>59</w:t>
            </w:r>
          </w:p>
        </w:tc>
        <w:tc>
          <w:tcPr>
            <w:tcW w:w="7797" w:type="dxa"/>
          </w:tcPr>
          <w:p w14:paraId="21290A85" w14:textId="53018679" w:rsidR="004300A0" w:rsidRPr="001D577F" w:rsidRDefault="004300A0" w:rsidP="004300A0">
            <w:pPr>
              <w:spacing w:before="120"/>
              <w:rPr>
                <w:rFonts w:eastAsiaTheme="minorEastAsia" w:cs="Open Sans"/>
                <w:color w:val="000000" w:themeColor="text1"/>
              </w:rPr>
            </w:pPr>
            <w:r w:rsidRPr="00950503">
              <w:rPr>
                <w:rFonts w:eastAsiaTheme="minorEastAsia" w:cs="Open Sans"/>
                <w:color w:val="000000" w:themeColor="text1"/>
              </w:rPr>
              <w:t>Le RIS s’interface avec ORBIS pour récupérer</w:t>
            </w:r>
            <w:r w:rsidR="00950503" w:rsidRPr="00950503">
              <w:rPr>
                <w:rFonts w:eastAsiaTheme="minorEastAsia" w:cs="Open Sans"/>
                <w:color w:val="000000" w:themeColor="text1"/>
              </w:rPr>
              <w:t xml:space="preserve"> et stocker</w:t>
            </w:r>
            <w:r w:rsidRPr="00950503">
              <w:rPr>
                <w:rFonts w:eastAsiaTheme="minorEastAsia" w:cs="Open Sans"/>
                <w:color w:val="000000" w:themeColor="text1"/>
              </w:rPr>
              <w:t xml:space="preserve"> les évènements des venues du patient</w:t>
            </w:r>
            <w:r w:rsidR="00722385" w:rsidRPr="00950503">
              <w:rPr>
                <w:rFonts w:eastAsiaTheme="minorEastAsia" w:cs="Open Sans"/>
                <w:color w:val="000000" w:themeColor="text1"/>
              </w:rPr>
              <w:t xml:space="preserve">.  </w:t>
            </w:r>
          </w:p>
        </w:tc>
        <w:tc>
          <w:tcPr>
            <w:tcW w:w="1701" w:type="dxa"/>
            <w:vAlign w:val="center"/>
          </w:tcPr>
          <w:p w14:paraId="3E856091" w14:textId="7911E3B9" w:rsidR="004300A0" w:rsidRDefault="004300A0" w:rsidP="004300A0">
            <w:pPr>
              <w:jc w:val="center"/>
              <w:rPr>
                <w:rFonts w:cs="Calibri"/>
              </w:rPr>
            </w:pPr>
            <w:r>
              <w:rPr>
                <w:rFonts w:cs="Calibri"/>
              </w:rPr>
              <w:t>Obligatoire</w:t>
            </w:r>
          </w:p>
        </w:tc>
      </w:tr>
      <w:tr w:rsidR="004300A0" w:rsidRPr="008416DC" w14:paraId="216A5DE5" w14:textId="77777777" w:rsidTr="00B25CAC">
        <w:tc>
          <w:tcPr>
            <w:tcW w:w="993" w:type="dxa"/>
            <w:vAlign w:val="center"/>
          </w:tcPr>
          <w:p w14:paraId="54E32803" w14:textId="394073E9" w:rsidR="004300A0" w:rsidRPr="00D607F8" w:rsidRDefault="004300A0" w:rsidP="004300A0">
            <w:pPr>
              <w:jc w:val="center"/>
              <w:rPr>
                <w:rFonts w:cs="Calibri"/>
              </w:rPr>
            </w:pPr>
            <w:r w:rsidRPr="00D607F8">
              <w:rPr>
                <w:rFonts w:cs="Calibri"/>
              </w:rPr>
              <w:t>1</w:t>
            </w:r>
            <w:r w:rsidR="004C2D3C">
              <w:rPr>
                <w:rFonts w:cs="Calibri"/>
              </w:rPr>
              <w:t>60</w:t>
            </w:r>
          </w:p>
        </w:tc>
        <w:tc>
          <w:tcPr>
            <w:tcW w:w="7797" w:type="dxa"/>
          </w:tcPr>
          <w:p w14:paraId="2982E963" w14:textId="06BE2F72" w:rsidR="004300A0" w:rsidRPr="004214E9" w:rsidRDefault="004300A0" w:rsidP="004300A0">
            <w:pPr>
              <w:spacing w:before="120"/>
              <w:rPr>
                <w:rFonts w:cs="Open Sans"/>
              </w:rPr>
            </w:pPr>
            <w:r w:rsidRPr="0063714C">
              <w:rPr>
                <w:rFonts w:eastAsiaTheme="minorEastAsia" w:cs="Open Sans"/>
                <w:color w:val="000000" w:themeColor="text1"/>
              </w:rPr>
              <w:t>Le RIS s’interface avec ORBIS pour</w:t>
            </w:r>
            <w:r>
              <w:rPr>
                <w:rFonts w:eastAsiaTheme="minorEastAsia" w:cs="Open Sans"/>
                <w:color w:val="000000" w:themeColor="text1"/>
              </w:rPr>
              <w:t xml:space="preserve"> </w:t>
            </w:r>
            <w:r>
              <w:rPr>
                <w:rFonts w:cs="Open Sans"/>
              </w:rPr>
              <w:t>m</w:t>
            </w:r>
            <w:r w:rsidRPr="004214E9">
              <w:rPr>
                <w:rFonts w:cs="Open Sans"/>
              </w:rPr>
              <w:t>aintenir les référentiels</w:t>
            </w:r>
            <w:r w:rsidR="00025580">
              <w:rPr>
                <w:rFonts w:cs="Open Sans"/>
              </w:rPr>
              <w:t xml:space="preserve"> des professionnels de santé </w:t>
            </w:r>
            <w:r w:rsidRPr="004214E9">
              <w:rPr>
                <w:rFonts w:cs="Open Sans"/>
              </w:rPr>
              <w:t>et structures de l’AP-HP (UF, service, P</w:t>
            </w:r>
            <w:r w:rsidR="00E174D7">
              <w:rPr>
                <w:rFonts w:cs="Open Sans"/>
              </w:rPr>
              <w:t>ô</w:t>
            </w:r>
            <w:r w:rsidRPr="004214E9">
              <w:rPr>
                <w:rFonts w:cs="Open Sans"/>
              </w:rPr>
              <w:t>le, hôpital, GH).</w:t>
            </w:r>
          </w:p>
        </w:tc>
        <w:tc>
          <w:tcPr>
            <w:tcW w:w="1701" w:type="dxa"/>
            <w:vAlign w:val="center"/>
          </w:tcPr>
          <w:p w14:paraId="1E403CD4" w14:textId="3E5A3AC0" w:rsidR="004300A0" w:rsidRDefault="004300A0" w:rsidP="004300A0">
            <w:pPr>
              <w:jc w:val="center"/>
              <w:rPr>
                <w:rFonts w:cs="Calibri"/>
              </w:rPr>
            </w:pPr>
            <w:r>
              <w:rPr>
                <w:rFonts w:cs="Calibri"/>
              </w:rPr>
              <w:t>Obligatoire</w:t>
            </w:r>
          </w:p>
        </w:tc>
      </w:tr>
      <w:tr w:rsidR="0063714C" w:rsidRPr="008416DC" w14:paraId="358CAAAD" w14:textId="77777777" w:rsidTr="00B25CAC">
        <w:tc>
          <w:tcPr>
            <w:tcW w:w="993" w:type="dxa"/>
            <w:vAlign w:val="center"/>
          </w:tcPr>
          <w:p w14:paraId="0F621DA8" w14:textId="65B740E0" w:rsidR="0063714C" w:rsidRPr="00DB6417" w:rsidRDefault="004300A0" w:rsidP="00B25CAC">
            <w:pPr>
              <w:jc w:val="center"/>
              <w:rPr>
                <w:rFonts w:cs="Calibri"/>
                <w:highlight w:val="yellow"/>
              </w:rPr>
            </w:pPr>
            <w:r w:rsidRPr="00D607F8">
              <w:rPr>
                <w:rFonts w:cs="Calibri"/>
              </w:rPr>
              <w:t>16</w:t>
            </w:r>
            <w:r w:rsidR="004C2D3C">
              <w:rPr>
                <w:rFonts w:cs="Calibri"/>
              </w:rPr>
              <w:t>1</w:t>
            </w:r>
          </w:p>
        </w:tc>
        <w:tc>
          <w:tcPr>
            <w:tcW w:w="7797" w:type="dxa"/>
          </w:tcPr>
          <w:p w14:paraId="42187EF0" w14:textId="1AB374A6" w:rsidR="0063714C" w:rsidRPr="001D577F" w:rsidRDefault="004214E9" w:rsidP="00B25CAC">
            <w:pPr>
              <w:rPr>
                <w:rFonts w:eastAsiaTheme="minorEastAsia" w:cs="Open Sans"/>
                <w:color w:val="000000" w:themeColor="text1"/>
              </w:rPr>
            </w:pPr>
            <w:r w:rsidRPr="004214E9">
              <w:rPr>
                <w:rFonts w:eastAsiaTheme="minorEastAsia" w:cs="Open Sans"/>
                <w:color w:val="000000" w:themeColor="text1"/>
              </w:rPr>
              <w:t>Le RIS re</w:t>
            </w:r>
            <w:r>
              <w:rPr>
                <w:rFonts w:eastAsiaTheme="minorEastAsia" w:cs="Open Sans"/>
                <w:color w:val="000000" w:themeColor="text1"/>
              </w:rPr>
              <w:t>ç</w:t>
            </w:r>
            <w:r w:rsidRPr="004214E9">
              <w:rPr>
                <w:rFonts w:eastAsiaTheme="minorEastAsia" w:cs="Open Sans"/>
                <w:color w:val="000000" w:themeColor="text1"/>
              </w:rPr>
              <w:t>oit les informations relatives à l’identité du patient et des observations cliniques nécessaires aux dispositifs biomédicaux nécessaires à l’examen du patient.</w:t>
            </w:r>
          </w:p>
        </w:tc>
        <w:tc>
          <w:tcPr>
            <w:tcW w:w="1701" w:type="dxa"/>
            <w:vAlign w:val="center"/>
          </w:tcPr>
          <w:p w14:paraId="40CA8CE9" w14:textId="268CAC0C" w:rsidR="0063714C" w:rsidRDefault="0063714C" w:rsidP="00B25CAC">
            <w:pPr>
              <w:jc w:val="center"/>
              <w:rPr>
                <w:rFonts w:cs="Calibri"/>
              </w:rPr>
            </w:pPr>
            <w:r>
              <w:rPr>
                <w:rFonts w:cs="Calibri"/>
              </w:rPr>
              <w:t>Obligatoire</w:t>
            </w:r>
          </w:p>
        </w:tc>
      </w:tr>
    </w:tbl>
    <w:p w14:paraId="5A7F1ECF" w14:textId="33404FC6" w:rsidR="0063714C" w:rsidRDefault="0063714C" w:rsidP="00AE2093">
      <w:pPr>
        <w:rPr>
          <w:rFonts w:eastAsiaTheme="minorEastAsia" w:cstheme="minorHAnsi"/>
          <w:color w:val="000000" w:themeColor="text1"/>
        </w:rPr>
      </w:pPr>
    </w:p>
    <w:p w14:paraId="121CE33A" w14:textId="5C9E4BB1" w:rsidR="0058494D" w:rsidRDefault="009A3BBC" w:rsidP="00AE2093">
      <w:pPr>
        <w:rPr>
          <w:rFonts w:eastAsiaTheme="minorEastAsia" w:cstheme="minorHAnsi"/>
          <w:color w:val="000000" w:themeColor="text1"/>
        </w:rPr>
      </w:pPr>
      <w:r>
        <w:rPr>
          <w:rFonts w:eastAsiaTheme="minorEastAsia" w:cstheme="minorHAnsi"/>
          <w:color w:val="000000" w:themeColor="text1"/>
        </w:rPr>
        <w:t xml:space="preserve">Le RIS est déployé sur le site HEGP </w:t>
      </w:r>
      <w:r w:rsidR="00EA381F">
        <w:rPr>
          <w:rFonts w:eastAsiaTheme="minorEastAsia" w:cstheme="minorHAnsi"/>
          <w:color w:val="000000" w:themeColor="text1"/>
        </w:rPr>
        <w:t>une fois la bascule vers CARE4U réalisée.</w:t>
      </w:r>
    </w:p>
    <w:p w14:paraId="3FCA9F11" w14:textId="77777777" w:rsidR="00EA381F" w:rsidRDefault="00EA381F" w:rsidP="00AE2093">
      <w:pPr>
        <w:rPr>
          <w:rFonts w:eastAsiaTheme="minorEastAsia" w:cstheme="minorHAnsi"/>
          <w:color w:val="000000" w:themeColor="text1"/>
        </w:rPr>
      </w:pPr>
    </w:p>
    <w:p w14:paraId="68FA2527" w14:textId="77777777" w:rsidR="004300A0" w:rsidRDefault="004300A0" w:rsidP="00AE2093">
      <w:pPr>
        <w:rPr>
          <w:rFonts w:eastAsiaTheme="minorEastAsia" w:cstheme="minorHAnsi"/>
          <w:color w:val="000000" w:themeColor="text1"/>
        </w:rPr>
      </w:pPr>
    </w:p>
    <w:p w14:paraId="04BF765D" w14:textId="299D4997" w:rsidR="0058494D" w:rsidRPr="00D607F8" w:rsidRDefault="0058494D" w:rsidP="00F71FC5">
      <w:pPr>
        <w:pStyle w:val="Titre3"/>
      </w:pPr>
      <w:bookmarkStart w:id="51" w:name="_Toc200640908"/>
      <w:r w:rsidRPr="00D607F8">
        <w:t>Interface avec le PACS</w:t>
      </w:r>
      <w:bookmarkEnd w:id="51"/>
    </w:p>
    <w:p w14:paraId="22153DCC" w14:textId="23DE85BA" w:rsidR="0058494D" w:rsidRDefault="0058494D" w:rsidP="00AE2093">
      <w:pPr>
        <w:rPr>
          <w:rFonts w:eastAsiaTheme="minorEastAsia" w:cstheme="minorHAnsi"/>
          <w:color w:val="000000" w:themeColor="text1"/>
        </w:rPr>
      </w:pPr>
    </w:p>
    <w:p w14:paraId="610254E8" w14:textId="61F8208E" w:rsidR="001D577F" w:rsidRPr="0063714C" w:rsidRDefault="0063714C" w:rsidP="0063714C">
      <w:pPr>
        <w:rPr>
          <w:rFonts w:eastAsia="Calibri" w:cs="Open Sans"/>
        </w:rPr>
      </w:pPr>
      <w:r w:rsidRPr="0063714C">
        <w:rPr>
          <w:rFonts w:eastAsia="Calibri" w:cs="Open Sans"/>
        </w:rPr>
        <w:t>Les</w:t>
      </w:r>
      <w:r w:rsidR="001D577F" w:rsidRPr="0063714C">
        <w:rPr>
          <w:rFonts w:eastAsia="Calibri" w:cs="Open Sans"/>
        </w:rPr>
        <w:t xml:space="preserve"> comptes rendus et les images sont actuellement réalisés et stockés dans le système d’archivage PACS</w:t>
      </w:r>
      <w:r w:rsidR="00140F3A">
        <w:rPr>
          <w:rFonts w:eastAsia="Calibri" w:cs="Open Sans"/>
        </w:rPr>
        <w:t>.</w:t>
      </w:r>
      <w:r w:rsidR="00DA1B4A">
        <w:rPr>
          <w:rFonts w:eastAsia="Calibri" w:cs="Open Sans"/>
        </w:rPr>
        <w:t xml:space="preserve"> Le RIS envoie les examens au PACS au moment de l’arrivée de patient </w:t>
      </w:r>
      <w:r w:rsidR="001D577F" w:rsidRPr="0063714C">
        <w:rPr>
          <w:rFonts w:eastAsia="Calibri" w:cs="Open Sans"/>
        </w:rPr>
        <w:t xml:space="preserve">(mise en arrivée sur QDOC). </w:t>
      </w:r>
    </w:p>
    <w:p w14:paraId="68BE6693" w14:textId="77777777" w:rsidR="00F71ED2" w:rsidRDefault="00F71ED2" w:rsidP="0063714C">
      <w:pPr>
        <w:rPr>
          <w:rFonts w:eastAsia="Calibri" w:cs="Open Sans"/>
        </w:rPr>
      </w:pPr>
    </w:p>
    <w:p w14:paraId="31803B86" w14:textId="4E3C4D57" w:rsidR="001D577F" w:rsidRPr="0063714C" w:rsidRDefault="001D577F" w:rsidP="0063714C">
      <w:pPr>
        <w:rPr>
          <w:rFonts w:eastAsia="Calibri" w:cs="Open Sans"/>
        </w:rPr>
      </w:pPr>
      <w:r w:rsidRPr="0063714C">
        <w:rPr>
          <w:rFonts w:eastAsia="Calibri" w:cs="Open Sans"/>
        </w:rPr>
        <w:t xml:space="preserve">Les informations </w:t>
      </w:r>
      <w:r w:rsidR="00F74EBE">
        <w:rPr>
          <w:rFonts w:eastAsia="Calibri" w:cs="Open Sans"/>
        </w:rPr>
        <w:t xml:space="preserve">obligatoires </w:t>
      </w:r>
      <w:r w:rsidRPr="0063714C">
        <w:rPr>
          <w:rFonts w:eastAsia="Calibri" w:cs="Open Sans"/>
        </w:rPr>
        <w:t>transmises dans une demande d’examen sont : l’IPP, le nom</w:t>
      </w:r>
      <w:r w:rsidR="002A40EF">
        <w:rPr>
          <w:rFonts w:eastAsia="Calibri" w:cs="Open Sans"/>
        </w:rPr>
        <w:t xml:space="preserve"> d’usage et</w:t>
      </w:r>
      <w:r w:rsidR="002E35A0">
        <w:rPr>
          <w:rFonts w:eastAsia="Calibri" w:cs="Open Sans"/>
        </w:rPr>
        <w:t xml:space="preserve"> de naissance</w:t>
      </w:r>
      <w:r w:rsidRPr="0063714C">
        <w:rPr>
          <w:rFonts w:eastAsia="Calibri" w:cs="Open Sans"/>
        </w:rPr>
        <w:t xml:space="preserve">, le prénom du patient, la date de naissance, le sexe, l'intitulé de l’examen et </w:t>
      </w:r>
      <w:r w:rsidRPr="002E35A0">
        <w:rPr>
          <w:rFonts w:eastAsia="Calibri" w:cs="Open Sans"/>
        </w:rPr>
        <w:t xml:space="preserve">l’Accession </w:t>
      </w:r>
      <w:proofErr w:type="spellStart"/>
      <w:r w:rsidRPr="002E35A0">
        <w:rPr>
          <w:rFonts w:eastAsia="Calibri" w:cs="Open Sans"/>
        </w:rPr>
        <w:t>Number</w:t>
      </w:r>
      <w:proofErr w:type="spellEnd"/>
      <w:r w:rsidR="00E275E1">
        <w:rPr>
          <w:rFonts w:eastAsia="Calibri" w:cs="Open Sans"/>
        </w:rPr>
        <w:t xml:space="preserve"> </w:t>
      </w:r>
      <w:r w:rsidRPr="002E35A0">
        <w:rPr>
          <w:rFonts w:eastAsia="Calibri" w:cs="Open Sans"/>
        </w:rPr>
        <w:t>généré par</w:t>
      </w:r>
      <w:r w:rsidR="002E35A0">
        <w:rPr>
          <w:rFonts w:eastAsia="Calibri" w:cs="Open Sans"/>
        </w:rPr>
        <w:t xml:space="preserve"> le RIS</w:t>
      </w:r>
      <w:r w:rsidRPr="002E35A0">
        <w:rPr>
          <w:rFonts w:eastAsia="Calibri" w:cs="Open Sans"/>
        </w:rPr>
        <w:t>. Ces informations sont nécessai</w:t>
      </w:r>
      <w:r w:rsidRPr="0063714C">
        <w:rPr>
          <w:rFonts w:eastAsia="Calibri" w:cs="Open Sans"/>
        </w:rPr>
        <w:t>res pour permettre</w:t>
      </w:r>
      <w:r w:rsidR="003E7EB3">
        <w:rPr>
          <w:rFonts w:eastAsia="Calibri" w:cs="Open Sans"/>
        </w:rPr>
        <w:t xml:space="preserve"> le rattachement des images aux examens.</w:t>
      </w:r>
      <w:r w:rsidRPr="0063714C">
        <w:rPr>
          <w:rFonts w:eastAsia="Calibri" w:cs="Open Sans"/>
        </w:rPr>
        <w:t xml:space="preserve"> </w:t>
      </w:r>
    </w:p>
    <w:p w14:paraId="18B4B8F3" w14:textId="1322151A" w:rsidR="001D577F" w:rsidRPr="0063714C" w:rsidRDefault="001D577F" w:rsidP="0063714C">
      <w:pPr>
        <w:rPr>
          <w:rFonts w:eastAsia="Calibri" w:cs="Open Sans"/>
        </w:rPr>
      </w:pPr>
      <w:r w:rsidRPr="0063714C">
        <w:rPr>
          <w:rFonts w:eastAsia="Calibri" w:cs="Open Sans"/>
        </w:rPr>
        <w:lastRenderedPageBreak/>
        <w:t>Une fois l'examen réalisé, le radiologue réalise le compte rendu</w:t>
      </w:r>
      <w:r w:rsidR="00A64166">
        <w:rPr>
          <w:rFonts w:eastAsia="Calibri" w:cs="Open Sans"/>
        </w:rPr>
        <w:t xml:space="preserve"> (CR)</w:t>
      </w:r>
      <w:r w:rsidRPr="0063714C">
        <w:rPr>
          <w:rFonts w:eastAsia="Calibri" w:cs="Open Sans"/>
        </w:rPr>
        <w:t xml:space="preserve"> dans le PACS. </w:t>
      </w:r>
    </w:p>
    <w:p w14:paraId="1F784518" w14:textId="04A067A4" w:rsidR="001D577F" w:rsidRPr="0063714C" w:rsidRDefault="001D577F" w:rsidP="0063714C">
      <w:pPr>
        <w:rPr>
          <w:rFonts w:eastAsia="Calibri" w:cs="Open Sans"/>
        </w:rPr>
      </w:pPr>
      <w:r w:rsidRPr="0063714C">
        <w:rPr>
          <w:rFonts w:eastAsia="Calibri" w:cs="Open Sans"/>
        </w:rPr>
        <w:t xml:space="preserve">Lorsque le CR est finalisé par le radiologue, il est transféré sous format PDF vers le Dossier Médical ORBIS du patient. </w:t>
      </w:r>
    </w:p>
    <w:p w14:paraId="63FF7326" w14:textId="114FB522" w:rsidR="001D577F" w:rsidRPr="0063714C" w:rsidRDefault="001D577F" w:rsidP="0063714C">
      <w:pPr>
        <w:rPr>
          <w:rFonts w:eastAsia="Calibri" w:cs="Open Sans"/>
        </w:rPr>
      </w:pPr>
      <w:r w:rsidRPr="0063714C">
        <w:rPr>
          <w:rFonts w:eastAsia="Calibri" w:cs="Open Sans"/>
        </w:rPr>
        <w:t xml:space="preserve">Avec le nouveau RIS, les comptes rendus </w:t>
      </w:r>
      <w:r w:rsidR="00F71ED2">
        <w:rPr>
          <w:rFonts w:eastAsia="Calibri" w:cs="Open Sans"/>
        </w:rPr>
        <w:t>sont</w:t>
      </w:r>
      <w:r w:rsidRPr="0063714C">
        <w:rPr>
          <w:rFonts w:eastAsia="Calibri" w:cs="Open Sans"/>
        </w:rPr>
        <w:t xml:space="preserve"> toujours réalisés dans le PACS. Ainsi, Le nouveau RIS doit être en mesure de communiquer les demandes d’examens au PACS comme dans l’organisation actuelle</w:t>
      </w:r>
      <w:r w:rsidR="00866AE5">
        <w:rPr>
          <w:rFonts w:eastAsia="Calibri" w:cs="Open Sans"/>
        </w:rPr>
        <w:t>.</w:t>
      </w:r>
    </w:p>
    <w:p w14:paraId="4FA33C7D" w14:textId="445475A2" w:rsidR="001D577F" w:rsidRDefault="001D577F" w:rsidP="00AE2093">
      <w:pPr>
        <w:rPr>
          <w:rFonts w:eastAsiaTheme="minorEastAsia" w:cstheme="minorHAnsi"/>
          <w:color w:val="000000" w:themeColor="text1"/>
        </w:rPr>
      </w:pPr>
    </w:p>
    <w:p w14:paraId="773199BF" w14:textId="77777777" w:rsidR="001D577F" w:rsidRDefault="001D577F"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1D577F" w:rsidRPr="008416DC" w14:paraId="6FDB2379" w14:textId="77777777" w:rsidTr="00B25CAC">
        <w:tc>
          <w:tcPr>
            <w:tcW w:w="993" w:type="dxa"/>
            <w:shd w:val="clear" w:color="auto" w:fill="1F497D" w:themeFill="text2"/>
            <w:vAlign w:val="center"/>
          </w:tcPr>
          <w:p w14:paraId="1E99BD2D" w14:textId="77777777" w:rsidR="001D577F" w:rsidRPr="008416DC" w:rsidRDefault="001D577F"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0AFB2F6F" w14:textId="16DD30D9" w:rsidR="001D577F" w:rsidRPr="008416DC" w:rsidRDefault="0087087F" w:rsidP="00B25CAC">
            <w:pPr>
              <w:jc w:val="center"/>
              <w:rPr>
                <w:rFonts w:cs="Calibri"/>
                <w:b/>
                <w:color w:val="FFFFFF" w:themeColor="background1"/>
              </w:rPr>
            </w:pPr>
            <w:r>
              <w:rPr>
                <w:rFonts w:cs="Calibri"/>
                <w:b/>
                <w:color w:val="FFFFFF" w:themeColor="background1"/>
              </w:rPr>
              <w:t>Description</w:t>
            </w:r>
            <w:r w:rsidR="001D577F" w:rsidRPr="008416DC">
              <w:rPr>
                <w:rFonts w:cs="Calibri"/>
                <w:b/>
                <w:color w:val="FFFFFF" w:themeColor="background1"/>
              </w:rPr>
              <w:t xml:space="preserve"> du besoin</w:t>
            </w:r>
          </w:p>
        </w:tc>
        <w:tc>
          <w:tcPr>
            <w:tcW w:w="1701" w:type="dxa"/>
            <w:shd w:val="clear" w:color="auto" w:fill="1F497D" w:themeFill="text2"/>
            <w:vAlign w:val="center"/>
          </w:tcPr>
          <w:p w14:paraId="61575EC2" w14:textId="77777777" w:rsidR="001D577F" w:rsidRPr="008416DC" w:rsidRDefault="001D577F" w:rsidP="00B25CAC">
            <w:pPr>
              <w:jc w:val="center"/>
              <w:rPr>
                <w:rFonts w:cs="Calibri"/>
                <w:b/>
                <w:color w:val="FFFFFF" w:themeColor="background1"/>
              </w:rPr>
            </w:pPr>
            <w:r w:rsidRPr="008416DC">
              <w:rPr>
                <w:rFonts w:cs="Calibri"/>
                <w:b/>
                <w:color w:val="FFFFFF" w:themeColor="background1"/>
              </w:rPr>
              <w:t>Priorité</w:t>
            </w:r>
          </w:p>
        </w:tc>
      </w:tr>
      <w:tr w:rsidR="001D577F" w:rsidRPr="008416DC" w14:paraId="7D53EB37" w14:textId="77777777" w:rsidTr="00B25CAC">
        <w:tc>
          <w:tcPr>
            <w:tcW w:w="993" w:type="dxa"/>
            <w:vAlign w:val="center"/>
          </w:tcPr>
          <w:p w14:paraId="44ECC17B" w14:textId="5A2D3FFA" w:rsidR="001D577F" w:rsidRPr="00D607F8" w:rsidRDefault="004300A0" w:rsidP="00B25CAC">
            <w:pPr>
              <w:jc w:val="center"/>
              <w:rPr>
                <w:rFonts w:cs="Calibri"/>
              </w:rPr>
            </w:pPr>
            <w:r w:rsidRPr="00D607F8">
              <w:rPr>
                <w:rFonts w:cs="Calibri"/>
              </w:rPr>
              <w:t>16</w:t>
            </w:r>
            <w:r w:rsidR="00B14F55">
              <w:rPr>
                <w:rFonts w:cs="Calibri"/>
              </w:rPr>
              <w:t>2</w:t>
            </w:r>
          </w:p>
        </w:tc>
        <w:tc>
          <w:tcPr>
            <w:tcW w:w="7797" w:type="dxa"/>
          </w:tcPr>
          <w:p w14:paraId="49C77482" w14:textId="03BDA0D2" w:rsidR="001D577F" w:rsidRPr="001D577F" w:rsidRDefault="001D577F" w:rsidP="00B25CAC">
            <w:pPr>
              <w:rPr>
                <w:rFonts w:eastAsia="Calibri" w:cs="Open Sans"/>
              </w:rPr>
            </w:pPr>
            <w:r w:rsidRPr="001D577F">
              <w:rPr>
                <w:rFonts w:eastAsiaTheme="minorEastAsia" w:cs="Open Sans"/>
                <w:color w:val="000000" w:themeColor="text1"/>
              </w:rPr>
              <w:t xml:space="preserve">Le RIS </w:t>
            </w:r>
            <w:r w:rsidRPr="001D577F">
              <w:rPr>
                <w:rFonts w:eastAsia="Calibri" w:cs="Open Sans"/>
              </w:rPr>
              <w:t xml:space="preserve">communique les </w:t>
            </w:r>
            <w:r w:rsidR="00B63AF7">
              <w:rPr>
                <w:rFonts w:eastAsia="Calibri" w:cs="Open Sans"/>
              </w:rPr>
              <w:t xml:space="preserve">CR </w:t>
            </w:r>
            <w:r w:rsidRPr="001D577F">
              <w:rPr>
                <w:rFonts w:eastAsia="Calibri" w:cs="Open Sans"/>
              </w:rPr>
              <w:t xml:space="preserve">via un flux les demandes d’examens au PACS </w:t>
            </w:r>
          </w:p>
        </w:tc>
        <w:tc>
          <w:tcPr>
            <w:tcW w:w="1701" w:type="dxa"/>
            <w:vAlign w:val="center"/>
          </w:tcPr>
          <w:p w14:paraId="03CD7D7E" w14:textId="77777777" w:rsidR="001D577F" w:rsidRPr="008416DC" w:rsidRDefault="001D577F" w:rsidP="00B25CAC">
            <w:pPr>
              <w:jc w:val="center"/>
              <w:rPr>
                <w:rFonts w:cs="Calibri"/>
              </w:rPr>
            </w:pPr>
            <w:r>
              <w:rPr>
                <w:rFonts w:cs="Calibri"/>
              </w:rPr>
              <w:t>Obligatoire</w:t>
            </w:r>
          </w:p>
        </w:tc>
      </w:tr>
      <w:tr w:rsidR="00F71ED2" w:rsidRPr="008416DC" w14:paraId="24640370" w14:textId="77777777" w:rsidTr="00B25CAC">
        <w:tc>
          <w:tcPr>
            <w:tcW w:w="993" w:type="dxa"/>
            <w:vAlign w:val="center"/>
          </w:tcPr>
          <w:p w14:paraId="744004C0" w14:textId="2D61A905" w:rsidR="00F71ED2" w:rsidRPr="00D607F8" w:rsidRDefault="00A64166" w:rsidP="00B25CAC">
            <w:pPr>
              <w:jc w:val="center"/>
              <w:rPr>
                <w:rFonts w:cs="Calibri"/>
              </w:rPr>
            </w:pPr>
            <w:r w:rsidRPr="00D607F8">
              <w:rPr>
                <w:rFonts w:cs="Calibri"/>
              </w:rPr>
              <w:t>16</w:t>
            </w:r>
            <w:r w:rsidR="00B14F55">
              <w:rPr>
                <w:rFonts w:cs="Calibri"/>
              </w:rPr>
              <w:t>3</w:t>
            </w:r>
          </w:p>
        </w:tc>
        <w:tc>
          <w:tcPr>
            <w:tcW w:w="7797" w:type="dxa"/>
          </w:tcPr>
          <w:p w14:paraId="57032293" w14:textId="03CCF804" w:rsidR="00F71ED2" w:rsidRPr="001D577F" w:rsidRDefault="00B63AF7" w:rsidP="00B25CAC">
            <w:pPr>
              <w:rPr>
                <w:rFonts w:eastAsiaTheme="minorEastAsia" w:cs="Open Sans"/>
                <w:color w:val="000000" w:themeColor="text1"/>
              </w:rPr>
            </w:pPr>
            <w:r>
              <w:rPr>
                <w:rFonts w:eastAsiaTheme="minorEastAsia" w:cs="Open Sans"/>
                <w:color w:val="000000" w:themeColor="text1"/>
              </w:rPr>
              <w:t>Les comptes rendus sont réalisés dans le PACS</w:t>
            </w:r>
          </w:p>
        </w:tc>
        <w:tc>
          <w:tcPr>
            <w:tcW w:w="1701" w:type="dxa"/>
            <w:vAlign w:val="center"/>
          </w:tcPr>
          <w:p w14:paraId="2E523FBD" w14:textId="6C3590E8" w:rsidR="00F71ED2" w:rsidRDefault="00B63AF7" w:rsidP="00B25CAC">
            <w:pPr>
              <w:jc w:val="center"/>
              <w:rPr>
                <w:rFonts w:cs="Calibri"/>
              </w:rPr>
            </w:pPr>
            <w:r>
              <w:rPr>
                <w:rFonts w:cs="Calibri"/>
              </w:rPr>
              <w:t>Obligatoire</w:t>
            </w:r>
          </w:p>
        </w:tc>
      </w:tr>
    </w:tbl>
    <w:p w14:paraId="3371B3B0" w14:textId="77777777" w:rsidR="001D577F" w:rsidRDefault="001D577F" w:rsidP="00AE2093">
      <w:pPr>
        <w:rPr>
          <w:rFonts w:eastAsiaTheme="minorEastAsia" w:cstheme="minorHAnsi"/>
          <w:color w:val="000000" w:themeColor="text1"/>
        </w:rPr>
      </w:pPr>
    </w:p>
    <w:p w14:paraId="5F0DA5C4" w14:textId="77777777" w:rsidR="0058494D" w:rsidRDefault="0058494D" w:rsidP="00AE2093">
      <w:pPr>
        <w:rPr>
          <w:rFonts w:eastAsiaTheme="minorEastAsia" w:cstheme="minorHAnsi"/>
          <w:color w:val="000000" w:themeColor="text1"/>
        </w:rPr>
      </w:pPr>
    </w:p>
    <w:p w14:paraId="75722637" w14:textId="22A91383" w:rsidR="0058494D" w:rsidRPr="00D607F8" w:rsidRDefault="0058494D" w:rsidP="00F71FC5">
      <w:pPr>
        <w:pStyle w:val="Titre3"/>
      </w:pPr>
      <w:bookmarkStart w:id="52" w:name="_Toc200640909"/>
      <w:r w:rsidRPr="00D607F8">
        <w:t>Interface avec les équipements biomédicaux</w:t>
      </w:r>
      <w:bookmarkEnd w:id="52"/>
    </w:p>
    <w:p w14:paraId="4B5E5757" w14:textId="2A79E315" w:rsidR="0058494D" w:rsidRDefault="0058494D" w:rsidP="00AE2093">
      <w:pPr>
        <w:rPr>
          <w:rFonts w:eastAsiaTheme="minorEastAsia" w:cstheme="minorHAnsi"/>
          <w:color w:val="000000" w:themeColor="text1"/>
        </w:rPr>
      </w:pPr>
    </w:p>
    <w:p w14:paraId="21095A86" w14:textId="3ECAA996" w:rsidR="004469AB" w:rsidRDefault="004469AB" w:rsidP="00AE2093">
      <w:pPr>
        <w:rPr>
          <w:rFonts w:eastAsiaTheme="minorEastAsia" w:cstheme="minorHAnsi"/>
          <w:color w:val="000000" w:themeColor="text1"/>
        </w:rPr>
      </w:pPr>
      <w:r w:rsidRPr="004469AB">
        <w:rPr>
          <w:rFonts w:eastAsiaTheme="minorEastAsia" w:cstheme="minorHAnsi"/>
          <w:color w:val="000000" w:themeColor="text1"/>
        </w:rPr>
        <w:t>Un serveur de W</w:t>
      </w:r>
      <w:r w:rsidR="001D577F">
        <w:rPr>
          <w:rFonts w:eastAsiaTheme="minorEastAsia" w:cstheme="minorHAnsi"/>
          <w:color w:val="000000" w:themeColor="text1"/>
        </w:rPr>
        <w:t xml:space="preserve">ORKLIST </w:t>
      </w:r>
      <w:r w:rsidRPr="004469AB">
        <w:rPr>
          <w:rFonts w:eastAsiaTheme="minorEastAsia" w:cstheme="minorHAnsi"/>
          <w:color w:val="000000" w:themeColor="text1"/>
        </w:rPr>
        <w:t>DICOM est un composant du système d'information en radiologie (RIS) qui permet de gérer et de diffuser les informations concernant les examens à réaliser à différents équipements de l'imagerie médicale, comme les scanners, les IRM, ou les échographes. Ce serveur utilise le protocole DICOM</w:t>
      </w:r>
      <w:r w:rsidR="002A5D8E">
        <w:rPr>
          <w:rFonts w:eastAsiaTheme="minorEastAsia" w:cstheme="minorHAnsi"/>
          <w:color w:val="000000" w:themeColor="text1"/>
        </w:rPr>
        <w:t>.</w:t>
      </w:r>
    </w:p>
    <w:p w14:paraId="4F92E94C" w14:textId="520CF03C" w:rsidR="004300A0" w:rsidRDefault="004300A0" w:rsidP="00AE2093">
      <w:pPr>
        <w:rPr>
          <w:rFonts w:eastAsiaTheme="minorEastAsia" w:cstheme="minorHAnsi"/>
          <w:color w:val="000000" w:themeColor="text1"/>
        </w:rPr>
      </w:pPr>
    </w:p>
    <w:p w14:paraId="55690FA7" w14:textId="77777777" w:rsidR="004300A0" w:rsidRDefault="004300A0" w:rsidP="00AE2093">
      <w:pPr>
        <w:rPr>
          <w:rFonts w:eastAsiaTheme="minorEastAsia" w:cstheme="minorHAnsi"/>
          <w:color w:val="000000" w:themeColor="text1"/>
        </w:rPr>
      </w:pPr>
    </w:p>
    <w:p w14:paraId="03AE20DA" w14:textId="4A2EF920" w:rsidR="001D577F" w:rsidRDefault="001D577F"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1D577F" w:rsidRPr="008416DC" w14:paraId="5DB6F74B" w14:textId="77777777" w:rsidTr="00B25CAC">
        <w:tc>
          <w:tcPr>
            <w:tcW w:w="993" w:type="dxa"/>
            <w:shd w:val="clear" w:color="auto" w:fill="1F497D" w:themeFill="text2"/>
            <w:vAlign w:val="center"/>
          </w:tcPr>
          <w:p w14:paraId="2B7984F0" w14:textId="77777777" w:rsidR="001D577F" w:rsidRPr="008416DC" w:rsidRDefault="001D577F"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6FEDB55D" w14:textId="495D33A9" w:rsidR="001D577F" w:rsidRPr="008416DC" w:rsidRDefault="0087087F" w:rsidP="00B25CAC">
            <w:pPr>
              <w:jc w:val="center"/>
              <w:rPr>
                <w:rFonts w:cs="Calibri"/>
                <w:b/>
                <w:color w:val="FFFFFF" w:themeColor="background1"/>
              </w:rPr>
            </w:pPr>
            <w:r>
              <w:rPr>
                <w:rFonts w:cs="Calibri"/>
                <w:b/>
                <w:color w:val="FFFFFF" w:themeColor="background1"/>
              </w:rPr>
              <w:t>Description</w:t>
            </w:r>
            <w:r w:rsidR="001D577F" w:rsidRPr="008416DC">
              <w:rPr>
                <w:rFonts w:cs="Calibri"/>
                <w:b/>
                <w:color w:val="FFFFFF" w:themeColor="background1"/>
              </w:rPr>
              <w:t xml:space="preserve"> du besoin</w:t>
            </w:r>
          </w:p>
        </w:tc>
        <w:tc>
          <w:tcPr>
            <w:tcW w:w="1701" w:type="dxa"/>
            <w:shd w:val="clear" w:color="auto" w:fill="1F497D" w:themeFill="text2"/>
            <w:vAlign w:val="center"/>
          </w:tcPr>
          <w:p w14:paraId="0D53AA3F" w14:textId="77777777" w:rsidR="001D577F" w:rsidRPr="008416DC" w:rsidRDefault="001D577F" w:rsidP="00B25CAC">
            <w:pPr>
              <w:jc w:val="center"/>
              <w:rPr>
                <w:rFonts w:cs="Calibri"/>
                <w:b/>
                <w:color w:val="FFFFFF" w:themeColor="background1"/>
              </w:rPr>
            </w:pPr>
            <w:r w:rsidRPr="008416DC">
              <w:rPr>
                <w:rFonts w:cs="Calibri"/>
                <w:b/>
                <w:color w:val="FFFFFF" w:themeColor="background1"/>
              </w:rPr>
              <w:t>Priorité</w:t>
            </w:r>
          </w:p>
        </w:tc>
      </w:tr>
      <w:tr w:rsidR="001D577F" w:rsidRPr="008416DC" w14:paraId="4573ED2B" w14:textId="77777777" w:rsidTr="00B25CAC">
        <w:tc>
          <w:tcPr>
            <w:tcW w:w="993" w:type="dxa"/>
            <w:vAlign w:val="center"/>
          </w:tcPr>
          <w:p w14:paraId="4F39F23B" w14:textId="458A2CDA" w:rsidR="001D577F" w:rsidRPr="00D607F8" w:rsidRDefault="004300A0" w:rsidP="00B25CAC">
            <w:pPr>
              <w:jc w:val="center"/>
              <w:rPr>
                <w:rFonts w:cs="Calibri"/>
              </w:rPr>
            </w:pPr>
            <w:r w:rsidRPr="00D607F8">
              <w:rPr>
                <w:rFonts w:cs="Calibri"/>
              </w:rPr>
              <w:t>16</w:t>
            </w:r>
            <w:r w:rsidR="00B14F55">
              <w:rPr>
                <w:rFonts w:cs="Calibri"/>
              </w:rPr>
              <w:t>4</w:t>
            </w:r>
          </w:p>
        </w:tc>
        <w:tc>
          <w:tcPr>
            <w:tcW w:w="7797" w:type="dxa"/>
          </w:tcPr>
          <w:p w14:paraId="7D0E902E" w14:textId="7900FDB5" w:rsidR="001D577F" w:rsidRPr="000E2789" w:rsidRDefault="001D577F" w:rsidP="001D577F">
            <w:pPr>
              <w:rPr>
                <w:rFonts w:eastAsiaTheme="minorEastAsia" w:cstheme="minorHAnsi"/>
                <w:color w:val="000000" w:themeColor="text1"/>
              </w:rPr>
            </w:pPr>
            <w:r w:rsidRPr="001D577F">
              <w:rPr>
                <w:rFonts w:eastAsiaTheme="minorEastAsia" w:cstheme="minorHAnsi"/>
                <w:color w:val="000000" w:themeColor="text1"/>
              </w:rPr>
              <w:t>Le RIS</w:t>
            </w:r>
            <w:r>
              <w:rPr>
                <w:rFonts w:eastAsiaTheme="minorEastAsia" w:cstheme="minorHAnsi"/>
                <w:color w:val="000000" w:themeColor="text1"/>
              </w:rPr>
              <w:t xml:space="preserve"> </w:t>
            </w:r>
            <w:r w:rsidRPr="001D577F">
              <w:rPr>
                <w:rFonts w:eastAsiaTheme="minorEastAsia" w:cstheme="minorHAnsi"/>
                <w:color w:val="000000" w:themeColor="text1"/>
              </w:rPr>
              <w:t>fourni</w:t>
            </w:r>
            <w:r>
              <w:rPr>
                <w:rFonts w:eastAsiaTheme="minorEastAsia" w:cstheme="minorHAnsi"/>
                <w:color w:val="000000" w:themeColor="text1"/>
              </w:rPr>
              <w:t>t</w:t>
            </w:r>
            <w:r w:rsidRPr="001D577F">
              <w:rPr>
                <w:rFonts w:eastAsiaTheme="minorEastAsia" w:cstheme="minorHAnsi"/>
                <w:color w:val="000000" w:themeColor="text1"/>
              </w:rPr>
              <w:t xml:space="preserve"> un serveur de </w:t>
            </w:r>
            <w:r w:rsidR="00F05CAA" w:rsidRPr="001D577F">
              <w:rPr>
                <w:rFonts w:eastAsiaTheme="minorEastAsia" w:cstheme="minorHAnsi"/>
                <w:color w:val="000000" w:themeColor="text1"/>
              </w:rPr>
              <w:t xml:space="preserve">DICOM </w:t>
            </w:r>
            <w:r w:rsidRPr="001D577F">
              <w:rPr>
                <w:rFonts w:eastAsiaTheme="minorEastAsia" w:cstheme="minorHAnsi"/>
                <w:color w:val="000000" w:themeColor="text1"/>
              </w:rPr>
              <w:t>W</w:t>
            </w:r>
            <w:r>
              <w:rPr>
                <w:rFonts w:eastAsiaTheme="minorEastAsia" w:cstheme="minorHAnsi"/>
                <w:color w:val="000000" w:themeColor="text1"/>
              </w:rPr>
              <w:t xml:space="preserve">ORKLIST </w:t>
            </w:r>
            <w:r w:rsidRPr="001D577F">
              <w:rPr>
                <w:rFonts w:eastAsiaTheme="minorEastAsia" w:cstheme="minorHAnsi"/>
                <w:color w:val="000000" w:themeColor="text1"/>
              </w:rPr>
              <w:t xml:space="preserve">pour permettre aux modalités de récupérer toutes les informations liées aux patients et aux examens enregistrés sur le RIS et </w:t>
            </w:r>
            <w:r w:rsidR="00DD6386">
              <w:rPr>
                <w:rFonts w:eastAsiaTheme="minorEastAsia" w:cstheme="minorHAnsi"/>
                <w:color w:val="000000" w:themeColor="text1"/>
              </w:rPr>
              <w:t>aux rendez-vous d’</w:t>
            </w:r>
            <w:r w:rsidRPr="001D577F">
              <w:rPr>
                <w:rFonts w:eastAsiaTheme="minorEastAsia" w:cstheme="minorHAnsi"/>
                <w:color w:val="000000" w:themeColor="text1"/>
              </w:rPr>
              <w:t>ORBIS.</w:t>
            </w:r>
          </w:p>
        </w:tc>
        <w:tc>
          <w:tcPr>
            <w:tcW w:w="1701" w:type="dxa"/>
            <w:vAlign w:val="center"/>
          </w:tcPr>
          <w:p w14:paraId="32BE313E" w14:textId="77777777" w:rsidR="001D577F" w:rsidRPr="008416DC" w:rsidRDefault="001D577F" w:rsidP="00B25CAC">
            <w:pPr>
              <w:jc w:val="center"/>
              <w:rPr>
                <w:rFonts w:cs="Calibri"/>
              </w:rPr>
            </w:pPr>
            <w:r>
              <w:rPr>
                <w:rFonts w:cs="Calibri"/>
              </w:rPr>
              <w:t>Obligatoire</w:t>
            </w:r>
          </w:p>
        </w:tc>
      </w:tr>
      <w:tr w:rsidR="001D577F" w:rsidRPr="008416DC" w14:paraId="1909A9F6" w14:textId="77777777" w:rsidTr="00B25CAC">
        <w:tc>
          <w:tcPr>
            <w:tcW w:w="993" w:type="dxa"/>
            <w:vAlign w:val="center"/>
          </w:tcPr>
          <w:p w14:paraId="0B5E55B4" w14:textId="2AE6B81C" w:rsidR="001D577F" w:rsidRPr="00D607F8" w:rsidRDefault="00A64166" w:rsidP="00B25CAC">
            <w:pPr>
              <w:jc w:val="center"/>
              <w:rPr>
                <w:rFonts w:cs="Calibri"/>
              </w:rPr>
            </w:pPr>
            <w:r w:rsidRPr="00D607F8">
              <w:rPr>
                <w:rFonts w:cs="Calibri"/>
              </w:rPr>
              <w:t>16</w:t>
            </w:r>
            <w:r w:rsidR="00B14F55">
              <w:rPr>
                <w:rFonts w:cs="Calibri"/>
              </w:rPr>
              <w:t>5</w:t>
            </w:r>
          </w:p>
        </w:tc>
        <w:tc>
          <w:tcPr>
            <w:tcW w:w="7797" w:type="dxa"/>
          </w:tcPr>
          <w:p w14:paraId="3D0A8E04" w14:textId="76DE1E1E" w:rsidR="001D577F" w:rsidRPr="001D577F" w:rsidRDefault="001D577F" w:rsidP="001D577F">
            <w:pPr>
              <w:rPr>
                <w:rFonts w:eastAsiaTheme="minorEastAsia" w:cstheme="minorHAnsi"/>
                <w:color w:val="000000" w:themeColor="text1"/>
              </w:rPr>
            </w:pPr>
            <w:r w:rsidRPr="001D577F">
              <w:rPr>
                <w:rFonts w:eastAsiaTheme="minorEastAsia" w:cstheme="minorHAnsi"/>
                <w:color w:val="000000" w:themeColor="text1"/>
              </w:rPr>
              <w:t xml:space="preserve">Le serveur de </w:t>
            </w:r>
            <w:r w:rsidR="00CD1FE6" w:rsidRPr="001D577F">
              <w:rPr>
                <w:rFonts w:eastAsiaTheme="minorEastAsia" w:cstheme="minorHAnsi"/>
                <w:color w:val="000000" w:themeColor="text1"/>
              </w:rPr>
              <w:t xml:space="preserve">DICOM </w:t>
            </w:r>
            <w:r w:rsidRPr="001D577F">
              <w:rPr>
                <w:rFonts w:eastAsiaTheme="minorEastAsia" w:cstheme="minorHAnsi"/>
                <w:color w:val="000000" w:themeColor="text1"/>
              </w:rPr>
              <w:t>W</w:t>
            </w:r>
            <w:r>
              <w:rPr>
                <w:rFonts w:eastAsiaTheme="minorEastAsia" w:cstheme="minorHAnsi"/>
                <w:color w:val="000000" w:themeColor="text1"/>
              </w:rPr>
              <w:t xml:space="preserve">ORKLIST permet </w:t>
            </w:r>
            <w:r w:rsidRPr="001D577F">
              <w:rPr>
                <w:rFonts w:eastAsiaTheme="minorEastAsia" w:cstheme="minorHAnsi"/>
                <w:color w:val="000000" w:themeColor="text1"/>
              </w:rPr>
              <w:t>une connexion à un nombre illimité de modalités.</w:t>
            </w:r>
          </w:p>
        </w:tc>
        <w:tc>
          <w:tcPr>
            <w:tcW w:w="1701" w:type="dxa"/>
            <w:vAlign w:val="center"/>
          </w:tcPr>
          <w:p w14:paraId="58F70F0F" w14:textId="68FAC9B1" w:rsidR="001D577F" w:rsidRDefault="001D577F" w:rsidP="00B25CAC">
            <w:pPr>
              <w:jc w:val="center"/>
              <w:rPr>
                <w:rFonts w:cs="Calibri"/>
              </w:rPr>
            </w:pPr>
            <w:r>
              <w:rPr>
                <w:rFonts w:cs="Calibri"/>
              </w:rPr>
              <w:t>Obligatoire</w:t>
            </w:r>
          </w:p>
        </w:tc>
      </w:tr>
    </w:tbl>
    <w:p w14:paraId="071827BB" w14:textId="44B8E203" w:rsidR="001D577F" w:rsidRDefault="001D577F" w:rsidP="00AE2093">
      <w:pPr>
        <w:rPr>
          <w:rFonts w:eastAsiaTheme="minorEastAsia" w:cstheme="minorHAnsi"/>
          <w:color w:val="000000" w:themeColor="text1"/>
        </w:rPr>
      </w:pPr>
    </w:p>
    <w:p w14:paraId="51A8DFE0" w14:textId="77777777" w:rsidR="004469AB" w:rsidRDefault="004469AB" w:rsidP="00AE2093">
      <w:pPr>
        <w:rPr>
          <w:rFonts w:eastAsiaTheme="minorEastAsia" w:cstheme="minorHAnsi"/>
          <w:color w:val="000000" w:themeColor="text1"/>
        </w:rPr>
      </w:pPr>
    </w:p>
    <w:p w14:paraId="06F7D36D" w14:textId="6C76B9D0" w:rsidR="0058494D" w:rsidRDefault="0058494D" w:rsidP="00AE2093">
      <w:pPr>
        <w:rPr>
          <w:rFonts w:eastAsiaTheme="minorEastAsia" w:cstheme="minorHAnsi"/>
          <w:color w:val="000000" w:themeColor="text1"/>
        </w:rPr>
      </w:pPr>
    </w:p>
    <w:p w14:paraId="21C349C4" w14:textId="7D74E314" w:rsidR="0058494D" w:rsidRPr="00D607F8" w:rsidRDefault="0058494D" w:rsidP="00F71FC5">
      <w:pPr>
        <w:pStyle w:val="Titre3"/>
      </w:pPr>
      <w:bookmarkStart w:id="53" w:name="_Toc200640910"/>
      <w:r w:rsidRPr="00D607F8">
        <w:t>Interface avec le DACS</w:t>
      </w:r>
      <w:bookmarkEnd w:id="53"/>
    </w:p>
    <w:p w14:paraId="08387D4A" w14:textId="47618B4B" w:rsidR="0058494D" w:rsidRDefault="0058494D" w:rsidP="00AE2093">
      <w:pPr>
        <w:rPr>
          <w:rFonts w:eastAsiaTheme="minorEastAsia" w:cstheme="minorHAnsi"/>
          <w:color w:val="000000" w:themeColor="text1"/>
        </w:rPr>
      </w:pPr>
    </w:p>
    <w:p w14:paraId="23EB5ACA" w14:textId="391E0486" w:rsidR="00DB6417" w:rsidRPr="00DB6417" w:rsidRDefault="00DB6417" w:rsidP="00DB6417">
      <w:pPr>
        <w:rPr>
          <w:rFonts w:eastAsia="Calibri" w:cs="Open Sans"/>
          <w:color w:val="000000" w:themeColor="text1"/>
        </w:rPr>
      </w:pPr>
      <w:r w:rsidRPr="00DB6417">
        <w:rPr>
          <w:rFonts w:eastAsia="Calibri" w:cs="Open Sans"/>
          <w:color w:val="000000" w:themeColor="text1"/>
        </w:rPr>
        <w:t>Le système DACS (D</w:t>
      </w:r>
      <w:r>
        <w:rPr>
          <w:rFonts w:eastAsia="Calibri" w:cs="Open Sans"/>
          <w:color w:val="000000" w:themeColor="text1"/>
        </w:rPr>
        <w:t>OSE ARCHIVING AND COMMUNICATION SYSTEM</w:t>
      </w:r>
      <w:r w:rsidRPr="00DB6417">
        <w:rPr>
          <w:rFonts w:eastAsia="Calibri" w:cs="Open Sans"/>
          <w:color w:val="000000" w:themeColor="text1"/>
        </w:rPr>
        <w:t xml:space="preserve">) utilisé par les services de radiologie de l'AP-HP permet d’archiver, de gérer et de partager les informations liées aux doses de rayonnement ionisant reçues par les patients lors des examens radiologiques. Ce système est fourni par </w:t>
      </w:r>
      <w:r w:rsidR="00F71ED2">
        <w:rPr>
          <w:rFonts w:eastAsia="Calibri" w:cs="Open Sans"/>
          <w:color w:val="000000" w:themeColor="text1"/>
        </w:rPr>
        <w:t>MESDS</w:t>
      </w:r>
      <w:r w:rsidR="00FA00B2">
        <w:rPr>
          <w:rFonts w:eastAsia="Calibri" w:cs="Open Sans"/>
          <w:color w:val="000000" w:themeColor="text1"/>
        </w:rPr>
        <w:t>QU</w:t>
      </w:r>
      <w:r w:rsidR="00F71ED2">
        <w:rPr>
          <w:rFonts w:eastAsia="Calibri" w:cs="Open Sans"/>
          <w:color w:val="000000" w:themeColor="text1"/>
        </w:rPr>
        <w:t>ARE</w:t>
      </w:r>
      <w:r w:rsidRPr="00DB6417">
        <w:rPr>
          <w:rFonts w:eastAsia="Calibri" w:cs="Open Sans"/>
          <w:color w:val="000000" w:themeColor="text1"/>
        </w:rPr>
        <w:t xml:space="preserve"> et permet de suivre de manière précise les doses de rayonnement administrées pendant les examens impliquant des rayonnements ionisants. </w:t>
      </w:r>
    </w:p>
    <w:p w14:paraId="1706ABB0" w14:textId="77777777" w:rsidR="00DB6417" w:rsidRPr="00DB6417" w:rsidRDefault="00DB6417" w:rsidP="00DB6417">
      <w:pPr>
        <w:rPr>
          <w:rFonts w:eastAsia="Calibri" w:cs="Open Sans"/>
          <w:color w:val="000000" w:themeColor="text1"/>
        </w:rPr>
      </w:pPr>
      <w:r w:rsidRPr="00DB6417">
        <w:rPr>
          <w:rFonts w:eastAsia="Calibri" w:cs="Open Sans"/>
          <w:color w:val="000000" w:themeColor="text1"/>
        </w:rPr>
        <w:t>Les modalités comportant l’émission de rayonnements ionisants transmettent directement les informations de dosimétrie au DACS. Pour un examen donné, le DACS fournit la dose reçue par un patient.</w:t>
      </w:r>
    </w:p>
    <w:p w14:paraId="589D419F" w14:textId="77777777" w:rsidR="00DB6417" w:rsidRDefault="00DB6417" w:rsidP="00AE2093">
      <w:pPr>
        <w:rPr>
          <w:rFonts w:eastAsiaTheme="minorEastAsia" w:cstheme="minorHAnsi"/>
          <w:color w:val="000000" w:themeColor="text1"/>
        </w:rPr>
      </w:pPr>
    </w:p>
    <w:p w14:paraId="3EFDA282" w14:textId="23501F2F" w:rsidR="000716B6" w:rsidRDefault="000716B6"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DB6417" w:rsidRPr="008416DC" w14:paraId="01075623" w14:textId="77777777" w:rsidTr="00B25CAC">
        <w:tc>
          <w:tcPr>
            <w:tcW w:w="993" w:type="dxa"/>
            <w:shd w:val="clear" w:color="auto" w:fill="1F497D" w:themeFill="text2"/>
            <w:vAlign w:val="center"/>
          </w:tcPr>
          <w:p w14:paraId="62A1AF38" w14:textId="77777777" w:rsidR="00DB6417" w:rsidRPr="008416DC" w:rsidRDefault="00DB6417"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6FCBE99B" w14:textId="1520526F" w:rsidR="00DB6417" w:rsidRPr="008416DC" w:rsidRDefault="0087087F" w:rsidP="00B25CAC">
            <w:pPr>
              <w:jc w:val="center"/>
              <w:rPr>
                <w:rFonts w:cs="Calibri"/>
                <w:b/>
                <w:color w:val="FFFFFF" w:themeColor="background1"/>
              </w:rPr>
            </w:pPr>
            <w:r>
              <w:rPr>
                <w:rFonts w:cs="Calibri"/>
                <w:b/>
                <w:color w:val="FFFFFF" w:themeColor="background1"/>
              </w:rPr>
              <w:t>Description</w:t>
            </w:r>
            <w:r w:rsidR="00DB6417" w:rsidRPr="008416DC">
              <w:rPr>
                <w:rFonts w:cs="Calibri"/>
                <w:b/>
                <w:color w:val="FFFFFF" w:themeColor="background1"/>
              </w:rPr>
              <w:t xml:space="preserve"> du besoin</w:t>
            </w:r>
          </w:p>
        </w:tc>
        <w:tc>
          <w:tcPr>
            <w:tcW w:w="1701" w:type="dxa"/>
            <w:shd w:val="clear" w:color="auto" w:fill="1F497D" w:themeFill="text2"/>
            <w:vAlign w:val="center"/>
          </w:tcPr>
          <w:p w14:paraId="7CCDDF95" w14:textId="77777777" w:rsidR="00DB6417" w:rsidRPr="008416DC" w:rsidRDefault="00DB6417" w:rsidP="00B25CAC">
            <w:pPr>
              <w:jc w:val="center"/>
              <w:rPr>
                <w:rFonts w:cs="Calibri"/>
                <w:b/>
                <w:color w:val="FFFFFF" w:themeColor="background1"/>
              </w:rPr>
            </w:pPr>
            <w:r w:rsidRPr="008416DC">
              <w:rPr>
                <w:rFonts w:cs="Calibri"/>
                <w:b/>
                <w:color w:val="FFFFFF" w:themeColor="background1"/>
              </w:rPr>
              <w:t>Priorité</w:t>
            </w:r>
          </w:p>
        </w:tc>
      </w:tr>
      <w:tr w:rsidR="00DB6417" w:rsidRPr="008416DC" w14:paraId="4D5B884F" w14:textId="77777777" w:rsidTr="00B25CAC">
        <w:tc>
          <w:tcPr>
            <w:tcW w:w="993" w:type="dxa"/>
            <w:vAlign w:val="center"/>
          </w:tcPr>
          <w:p w14:paraId="6CB23E23" w14:textId="64FC428B" w:rsidR="00DB6417" w:rsidRPr="00D607F8" w:rsidRDefault="004300A0" w:rsidP="00B25CAC">
            <w:pPr>
              <w:jc w:val="center"/>
              <w:rPr>
                <w:rFonts w:cs="Calibri"/>
              </w:rPr>
            </w:pPr>
            <w:r w:rsidRPr="00D607F8">
              <w:rPr>
                <w:rFonts w:cs="Calibri"/>
              </w:rPr>
              <w:t>1</w:t>
            </w:r>
            <w:r w:rsidR="00B14F55">
              <w:rPr>
                <w:rFonts w:cs="Calibri"/>
              </w:rPr>
              <w:t>66</w:t>
            </w:r>
          </w:p>
        </w:tc>
        <w:tc>
          <w:tcPr>
            <w:tcW w:w="7797" w:type="dxa"/>
          </w:tcPr>
          <w:p w14:paraId="0D06B470" w14:textId="28EAF483" w:rsidR="000E2789" w:rsidRPr="004469AB" w:rsidRDefault="000E2789" w:rsidP="004469AB">
            <w:pPr>
              <w:spacing w:before="240" w:after="240"/>
              <w:rPr>
                <w:rFonts w:eastAsia="Calibri" w:cs="Open Sans"/>
                <w:color w:val="000000" w:themeColor="text1"/>
              </w:rPr>
            </w:pPr>
            <w:r w:rsidRPr="004469AB">
              <w:rPr>
                <w:rFonts w:eastAsia="Calibri" w:cs="Open Sans"/>
                <w:color w:val="000000" w:themeColor="text1"/>
              </w:rPr>
              <w:t>Le RIS intègre les flux de données du DACS automatiquement</w:t>
            </w:r>
            <w:r w:rsidR="004469AB" w:rsidRPr="004469AB">
              <w:rPr>
                <w:rFonts w:eastAsia="Calibri" w:cs="Open Sans"/>
                <w:color w:val="000000" w:themeColor="text1"/>
              </w:rPr>
              <w:t xml:space="preserve"> </w:t>
            </w:r>
            <w:r w:rsidR="004469AB">
              <w:rPr>
                <w:rFonts w:eastAsia="Calibri" w:cs="Open Sans"/>
                <w:color w:val="000000" w:themeColor="text1"/>
              </w:rPr>
              <w:t>(</w:t>
            </w:r>
            <w:r w:rsidR="004469AB" w:rsidRPr="004469AB">
              <w:rPr>
                <w:rFonts w:eastAsia="Calibri" w:cs="Open Sans"/>
                <w:color w:val="000000" w:themeColor="text1"/>
              </w:rPr>
              <w:t xml:space="preserve">dose reçue </w:t>
            </w:r>
            <w:r w:rsidR="00190D5E">
              <w:rPr>
                <w:rFonts w:eastAsia="Calibri" w:cs="Open Sans"/>
                <w:color w:val="000000" w:themeColor="text1"/>
              </w:rPr>
              <w:t xml:space="preserve">lors </w:t>
            </w:r>
            <w:proofErr w:type="gramStart"/>
            <w:r w:rsidR="00190D5E">
              <w:rPr>
                <w:rFonts w:eastAsia="Calibri" w:cs="Open Sans"/>
                <w:color w:val="000000" w:themeColor="text1"/>
              </w:rPr>
              <w:t xml:space="preserve">de </w:t>
            </w:r>
            <w:r w:rsidR="004469AB" w:rsidRPr="004469AB">
              <w:rPr>
                <w:rFonts w:eastAsia="Calibri" w:cs="Open Sans"/>
                <w:color w:val="000000" w:themeColor="text1"/>
              </w:rPr>
              <w:t xml:space="preserve"> de</w:t>
            </w:r>
            <w:proofErr w:type="gramEnd"/>
            <w:r w:rsidR="004469AB" w:rsidRPr="004469AB">
              <w:rPr>
                <w:rFonts w:eastAsia="Calibri" w:cs="Open Sans"/>
                <w:color w:val="000000" w:themeColor="text1"/>
              </w:rPr>
              <w:t xml:space="preserve"> chaque examen radiologique</w:t>
            </w:r>
            <w:r w:rsidR="004469AB">
              <w:rPr>
                <w:rFonts w:eastAsia="Calibri" w:cs="Open Sans"/>
                <w:color w:val="000000" w:themeColor="text1"/>
              </w:rPr>
              <w:t xml:space="preserve">, </w:t>
            </w:r>
            <w:r w:rsidR="004469AB" w:rsidRPr="004469AB">
              <w:rPr>
                <w:rFonts w:eastAsia="Calibri" w:cs="Open Sans"/>
                <w:color w:val="000000" w:themeColor="text1"/>
              </w:rPr>
              <w:t>dose cumulée de rayonnement reçue</w:t>
            </w:r>
            <w:r w:rsidR="004469AB">
              <w:rPr>
                <w:rFonts w:eastAsia="Calibri" w:cs="Open Sans"/>
                <w:color w:val="000000" w:themeColor="text1"/>
              </w:rPr>
              <w:t>,</w:t>
            </w:r>
            <w:r w:rsidR="004469AB" w:rsidRPr="004469AB">
              <w:rPr>
                <w:rFonts w:eastAsia="Calibri" w:cs="Open Sans"/>
                <w:color w:val="000000" w:themeColor="text1"/>
              </w:rPr>
              <w:t xml:space="preserve"> </w:t>
            </w:r>
            <w:r w:rsidR="004469AB">
              <w:rPr>
                <w:rFonts w:eastAsia="Calibri" w:cs="Open Sans"/>
                <w:color w:val="000000" w:themeColor="text1"/>
              </w:rPr>
              <w:t xml:space="preserve">et </w:t>
            </w:r>
            <w:r w:rsidR="004469AB" w:rsidRPr="004469AB">
              <w:rPr>
                <w:rFonts w:eastAsia="Calibri" w:cs="Open Sans"/>
                <w:color w:val="000000" w:themeColor="text1"/>
              </w:rPr>
              <w:t>toutes les informations de dosimétrie transmises par les modalités radiologiques</w:t>
            </w:r>
            <w:r w:rsidR="004469AB">
              <w:rPr>
                <w:rFonts w:eastAsia="Calibri" w:cs="Open Sans"/>
                <w:color w:val="000000" w:themeColor="text1"/>
              </w:rPr>
              <w:t>)</w:t>
            </w:r>
            <w:r w:rsidR="004469AB" w:rsidRPr="004469AB">
              <w:rPr>
                <w:rFonts w:eastAsia="Calibri" w:cs="Open Sans"/>
                <w:color w:val="000000" w:themeColor="text1"/>
              </w:rPr>
              <w:t>.</w:t>
            </w:r>
          </w:p>
        </w:tc>
        <w:tc>
          <w:tcPr>
            <w:tcW w:w="1701" w:type="dxa"/>
            <w:vAlign w:val="center"/>
          </w:tcPr>
          <w:p w14:paraId="5544D992" w14:textId="26E2D0FB" w:rsidR="00DB6417" w:rsidRDefault="00F71ED2" w:rsidP="00B25CAC">
            <w:pPr>
              <w:jc w:val="center"/>
              <w:rPr>
                <w:rFonts w:cs="Calibri"/>
              </w:rPr>
            </w:pPr>
            <w:r>
              <w:rPr>
                <w:rFonts w:cs="Calibri"/>
              </w:rPr>
              <w:t>Obligatoire</w:t>
            </w:r>
          </w:p>
        </w:tc>
      </w:tr>
    </w:tbl>
    <w:p w14:paraId="4F5DD913" w14:textId="77777777" w:rsidR="00926241" w:rsidRDefault="00926241" w:rsidP="00AE2093">
      <w:pPr>
        <w:rPr>
          <w:rFonts w:eastAsiaTheme="minorEastAsia" w:cstheme="minorHAnsi"/>
          <w:color w:val="000000" w:themeColor="text1"/>
        </w:rPr>
      </w:pPr>
    </w:p>
    <w:p w14:paraId="68358CE2" w14:textId="7D388BBB" w:rsidR="0058494D" w:rsidRPr="00D607F8" w:rsidRDefault="0058494D" w:rsidP="00F71FC5">
      <w:pPr>
        <w:pStyle w:val="Titre3"/>
      </w:pPr>
      <w:bookmarkStart w:id="54" w:name="_Toc200640911"/>
      <w:r w:rsidRPr="00D607F8">
        <w:t>Interface avec ITM</w:t>
      </w:r>
      <w:bookmarkEnd w:id="54"/>
    </w:p>
    <w:p w14:paraId="7D558C1A" w14:textId="62E85D66" w:rsidR="0058494D" w:rsidRDefault="0058494D" w:rsidP="00AE2093">
      <w:pPr>
        <w:rPr>
          <w:rFonts w:eastAsiaTheme="minorEastAsia" w:cstheme="minorHAnsi"/>
          <w:color w:val="000000" w:themeColor="text1"/>
        </w:rPr>
      </w:pPr>
    </w:p>
    <w:p w14:paraId="1E66E6B7" w14:textId="45DDD2BD" w:rsidR="009C7683" w:rsidRDefault="009C7683" w:rsidP="009C7683">
      <w:pPr>
        <w:rPr>
          <w:rFonts w:eastAsia="Calibri" w:cs="Open Sans"/>
          <w:color w:val="000000" w:themeColor="text1"/>
        </w:rPr>
      </w:pPr>
      <w:r w:rsidRPr="00FF24DA">
        <w:rPr>
          <w:rFonts w:eastAsia="Calibri" w:cs="Open Sans"/>
          <w:color w:val="000000" w:themeColor="text1"/>
        </w:rPr>
        <w:t>ITM (</w:t>
      </w:r>
      <w:r w:rsidR="00DB6417">
        <w:rPr>
          <w:rFonts w:eastAsia="Calibri" w:cs="Open Sans"/>
          <w:color w:val="000000" w:themeColor="text1"/>
        </w:rPr>
        <w:t>INTELLIGENT TAXONOMY MANAGER</w:t>
      </w:r>
      <w:r w:rsidRPr="00FF24DA">
        <w:rPr>
          <w:rFonts w:eastAsia="Calibri" w:cs="Open Sans"/>
          <w:color w:val="000000" w:themeColor="text1"/>
        </w:rPr>
        <w:t>) est l’outil centralisé utilisé par l’AP</w:t>
      </w:r>
      <w:r>
        <w:rPr>
          <w:rFonts w:eastAsia="Calibri" w:cs="Open Sans"/>
          <w:color w:val="000000" w:themeColor="text1"/>
        </w:rPr>
        <w:t>-</w:t>
      </w:r>
      <w:r w:rsidRPr="00FF24DA">
        <w:rPr>
          <w:rFonts w:eastAsia="Calibri" w:cs="Open Sans"/>
          <w:color w:val="000000" w:themeColor="text1"/>
        </w:rPr>
        <w:t>HP pour la modélisation, le stockage et la distribution des référentiels et terminologies de santé.</w:t>
      </w:r>
    </w:p>
    <w:p w14:paraId="2CCCF839" w14:textId="6CADAAA8" w:rsidR="009C7683" w:rsidRPr="00FF24DA" w:rsidRDefault="009C7683" w:rsidP="009C7683">
      <w:pPr>
        <w:rPr>
          <w:rFonts w:eastAsia="Calibri" w:cs="Open Sans"/>
          <w:color w:val="000000" w:themeColor="text1"/>
        </w:rPr>
      </w:pPr>
      <w:r w:rsidRPr="00FF24DA">
        <w:rPr>
          <w:rFonts w:eastAsia="Calibri" w:cs="Open Sans"/>
          <w:color w:val="000000" w:themeColor="text1"/>
        </w:rPr>
        <w:t>Cela inclut à la fois des données internes à l'AP-HP et des normes externes nationales ou internationales.</w:t>
      </w:r>
    </w:p>
    <w:p w14:paraId="4E5B7667" w14:textId="5D78E75D" w:rsidR="009C7683" w:rsidRDefault="009C7683" w:rsidP="009C7683">
      <w:pPr>
        <w:rPr>
          <w:rFonts w:eastAsia="Calibri" w:cs="Open Sans"/>
          <w:color w:val="000000" w:themeColor="text1"/>
        </w:rPr>
      </w:pPr>
      <w:r w:rsidRPr="00FF24DA">
        <w:rPr>
          <w:rFonts w:eastAsia="Calibri" w:cs="Open Sans"/>
          <w:color w:val="000000" w:themeColor="text1"/>
        </w:rPr>
        <w:t>ITM est actuellement interfacé avec ORBIS.</w:t>
      </w:r>
    </w:p>
    <w:p w14:paraId="0250D034" w14:textId="77777777" w:rsidR="009C7683" w:rsidRPr="00FF24DA" w:rsidRDefault="009C7683" w:rsidP="009C7683">
      <w:pPr>
        <w:rPr>
          <w:rFonts w:eastAsia="Calibri" w:cs="Open Sans"/>
          <w:color w:val="000000" w:themeColor="text1"/>
        </w:rPr>
      </w:pPr>
    </w:p>
    <w:p w14:paraId="25DA2323" w14:textId="1DF12A52" w:rsidR="009C7683" w:rsidRDefault="009C7683" w:rsidP="009C7683">
      <w:pPr>
        <w:rPr>
          <w:rFonts w:eastAsia="Calibri" w:cs="Open Sans"/>
          <w:color w:val="000000" w:themeColor="text1"/>
        </w:rPr>
      </w:pPr>
      <w:r w:rsidRPr="00FF24DA">
        <w:rPr>
          <w:rFonts w:eastAsia="Calibri" w:cs="Open Sans"/>
          <w:color w:val="000000" w:themeColor="text1"/>
        </w:rPr>
        <w:t>Le</w:t>
      </w:r>
      <w:r>
        <w:rPr>
          <w:rFonts w:eastAsia="Calibri" w:cs="Open Sans"/>
          <w:color w:val="000000" w:themeColor="text1"/>
        </w:rPr>
        <w:t xml:space="preserve"> </w:t>
      </w:r>
      <w:r w:rsidRPr="00FF24DA">
        <w:rPr>
          <w:rFonts w:eastAsia="Calibri" w:cs="Open Sans"/>
          <w:color w:val="000000" w:themeColor="text1"/>
        </w:rPr>
        <w:t xml:space="preserve">RIS </w:t>
      </w:r>
      <w:r>
        <w:rPr>
          <w:rFonts w:eastAsia="Calibri" w:cs="Open Sans"/>
          <w:color w:val="000000" w:themeColor="text1"/>
        </w:rPr>
        <w:t xml:space="preserve">s’interface </w:t>
      </w:r>
      <w:r w:rsidRPr="00FF24DA">
        <w:rPr>
          <w:rFonts w:eastAsia="Calibri" w:cs="Open Sans"/>
          <w:color w:val="000000" w:themeColor="text1"/>
        </w:rPr>
        <w:t xml:space="preserve">avec ITM pour garantir une gestion cohérente et efficace des données relatives aux examens radiologiques. Cette interface permet au RIS d’accéder aux référentiels centralisés dans ITM, assurant une normalisation, une mise à jour constante et une interopérabilité optimale au sein des systèmes d’information l'AP-HP. </w:t>
      </w:r>
    </w:p>
    <w:p w14:paraId="47F1500C" w14:textId="77777777" w:rsidR="009C7683" w:rsidRPr="00FF24DA" w:rsidRDefault="009C7683" w:rsidP="009C7683">
      <w:pPr>
        <w:rPr>
          <w:rFonts w:eastAsia="Calibri" w:cs="Open Sans"/>
          <w:color w:val="000000" w:themeColor="text1"/>
        </w:rPr>
      </w:pPr>
    </w:p>
    <w:p w14:paraId="3C82C7C3" w14:textId="6E7B7206" w:rsidR="009C7683" w:rsidRPr="00FF24DA" w:rsidRDefault="00F71ED2" w:rsidP="009C7683">
      <w:pPr>
        <w:rPr>
          <w:rFonts w:eastAsia="Calibri" w:cs="Open Sans"/>
          <w:color w:val="000000" w:themeColor="text1"/>
        </w:rPr>
      </w:pPr>
      <w:r>
        <w:rPr>
          <w:rFonts w:eastAsia="Calibri" w:cs="Open Sans"/>
          <w:color w:val="000000" w:themeColor="text1"/>
        </w:rPr>
        <w:t>L</w:t>
      </w:r>
      <w:r w:rsidR="009C7683">
        <w:rPr>
          <w:rFonts w:eastAsia="Calibri" w:cs="Open Sans"/>
          <w:color w:val="000000" w:themeColor="text1"/>
        </w:rPr>
        <w:t>es</w:t>
      </w:r>
      <w:r w:rsidR="009C7683" w:rsidRPr="00FF24DA">
        <w:rPr>
          <w:rFonts w:eastAsia="Calibri" w:cs="Open Sans"/>
          <w:color w:val="000000" w:themeColor="text1"/>
        </w:rPr>
        <w:t xml:space="preserve"> éléments spécifiques que le RIS récupère et </w:t>
      </w:r>
      <w:r w:rsidR="00DB6417" w:rsidRPr="00FF24DA">
        <w:rPr>
          <w:rFonts w:eastAsia="Calibri" w:cs="Open Sans"/>
          <w:color w:val="000000" w:themeColor="text1"/>
        </w:rPr>
        <w:t>int</w:t>
      </w:r>
      <w:r w:rsidR="00DB6417">
        <w:rPr>
          <w:rFonts w:eastAsia="Calibri" w:cs="Open Sans"/>
          <w:color w:val="000000" w:themeColor="text1"/>
        </w:rPr>
        <w:t>ègre</w:t>
      </w:r>
      <w:r w:rsidR="009C7683" w:rsidRPr="00FF24DA">
        <w:rPr>
          <w:rFonts w:eastAsia="Calibri" w:cs="Open Sans"/>
          <w:color w:val="000000" w:themeColor="text1"/>
        </w:rPr>
        <w:t xml:space="preserve"> depuis ITM</w:t>
      </w:r>
      <w:r>
        <w:rPr>
          <w:rFonts w:eastAsia="Calibri" w:cs="Open Sans"/>
          <w:color w:val="000000" w:themeColor="text1"/>
        </w:rPr>
        <w:t xml:space="preserve"> sont</w:t>
      </w:r>
      <w:r w:rsidR="009C7683" w:rsidRPr="00FF24DA">
        <w:rPr>
          <w:rFonts w:eastAsia="Calibri" w:cs="Open Sans"/>
          <w:color w:val="000000" w:themeColor="text1"/>
        </w:rPr>
        <w:t xml:space="preserve"> :</w:t>
      </w:r>
    </w:p>
    <w:p w14:paraId="003659B6" w14:textId="77777777" w:rsidR="009C7683" w:rsidRPr="00FF24DA" w:rsidRDefault="009C7683" w:rsidP="00D750F6">
      <w:pPr>
        <w:pStyle w:val="Paragraphedeliste"/>
        <w:numPr>
          <w:ilvl w:val="0"/>
          <w:numId w:val="14"/>
        </w:numPr>
        <w:spacing w:before="120"/>
        <w:rPr>
          <w:rFonts w:eastAsia="Calibri" w:cs="Open Sans"/>
          <w:color w:val="000000" w:themeColor="text1"/>
        </w:rPr>
      </w:pPr>
      <w:r w:rsidRPr="00FF24DA">
        <w:rPr>
          <w:rFonts w:eastAsia="Calibri" w:cs="Open Sans"/>
          <w:color w:val="000000" w:themeColor="text1"/>
        </w:rPr>
        <w:t>Les nomenclatures de catalogue d’imagerie pour les demandes d’examen</w:t>
      </w:r>
    </w:p>
    <w:p w14:paraId="401C54BD" w14:textId="77777777" w:rsidR="009C7683" w:rsidRPr="00FF24DA" w:rsidRDefault="009C7683" w:rsidP="00D750F6">
      <w:pPr>
        <w:pStyle w:val="Paragraphedeliste"/>
        <w:numPr>
          <w:ilvl w:val="0"/>
          <w:numId w:val="14"/>
        </w:numPr>
        <w:spacing w:before="120"/>
        <w:rPr>
          <w:rFonts w:eastAsia="Calibri" w:cs="Open Sans"/>
          <w:color w:val="000000" w:themeColor="text1"/>
        </w:rPr>
      </w:pPr>
      <w:r w:rsidRPr="00FF24DA">
        <w:rPr>
          <w:rFonts w:eastAsia="Calibri" w:cs="Open Sans"/>
          <w:color w:val="000000" w:themeColor="text1"/>
        </w:rPr>
        <w:t>Les nomenclatures de codage des actes CCAM et NGAP.</w:t>
      </w:r>
    </w:p>
    <w:p w14:paraId="19EBA44A" w14:textId="77777777" w:rsidR="009C7683" w:rsidRPr="00FF24DA" w:rsidRDefault="009C7683" w:rsidP="00D750F6">
      <w:pPr>
        <w:pStyle w:val="Paragraphedeliste"/>
        <w:numPr>
          <w:ilvl w:val="0"/>
          <w:numId w:val="14"/>
        </w:numPr>
        <w:spacing w:before="120"/>
        <w:rPr>
          <w:rFonts w:eastAsia="Calibri" w:cs="Open Sans"/>
          <w:color w:val="000000" w:themeColor="text1"/>
        </w:rPr>
      </w:pPr>
      <w:r w:rsidRPr="00FF24DA">
        <w:rPr>
          <w:rFonts w:eastAsia="Calibri" w:cs="Open Sans"/>
          <w:color w:val="000000" w:themeColor="text1"/>
        </w:rPr>
        <w:t>Le versioning de la CCAM.</w:t>
      </w:r>
    </w:p>
    <w:p w14:paraId="075403F3" w14:textId="734F0B63" w:rsidR="000716B6" w:rsidRDefault="000716B6"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9C7683" w:rsidRPr="008416DC" w14:paraId="5929D6BD" w14:textId="77777777" w:rsidTr="00B25CAC">
        <w:tc>
          <w:tcPr>
            <w:tcW w:w="993" w:type="dxa"/>
            <w:shd w:val="clear" w:color="auto" w:fill="1F497D" w:themeFill="text2"/>
            <w:vAlign w:val="center"/>
          </w:tcPr>
          <w:p w14:paraId="35F8621A" w14:textId="77777777" w:rsidR="009C7683" w:rsidRPr="008416DC" w:rsidRDefault="009C7683"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14D8419C" w14:textId="18DEC7C0" w:rsidR="009C7683" w:rsidRPr="008416DC" w:rsidRDefault="0087087F" w:rsidP="00B25CAC">
            <w:pPr>
              <w:jc w:val="center"/>
              <w:rPr>
                <w:rFonts w:cs="Calibri"/>
                <w:b/>
                <w:color w:val="FFFFFF" w:themeColor="background1"/>
              </w:rPr>
            </w:pPr>
            <w:r>
              <w:rPr>
                <w:rFonts w:cs="Calibri"/>
                <w:b/>
                <w:color w:val="FFFFFF" w:themeColor="background1"/>
              </w:rPr>
              <w:t>Description</w:t>
            </w:r>
            <w:r w:rsidR="009C7683" w:rsidRPr="008416DC">
              <w:rPr>
                <w:rFonts w:cs="Calibri"/>
                <w:b/>
                <w:color w:val="FFFFFF" w:themeColor="background1"/>
              </w:rPr>
              <w:t xml:space="preserve"> du besoin</w:t>
            </w:r>
          </w:p>
        </w:tc>
        <w:tc>
          <w:tcPr>
            <w:tcW w:w="1701" w:type="dxa"/>
            <w:shd w:val="clear" w:color="auto" w:fill="1F497D" w:themeFill="text2"/>
            <w:vAlign w:val="center"/>
          </w:tcPr>
          <w:p w14:paraId="4759C00F" w14:textId="77777777" w:rsidR="009C7683" w:rsidRPr="008416DC" w:rsidRDefault="009C7683" w:rsidP="00B25CAC">
            <w:pPr>
              <w:jc w:val="center"/>
              <w:rPr>
                <w:rFonts w:cs="Calibri"/>
                <w:b/>
                <w:color w:val="FFFFFF" w:themeColor="background1"/>
              </w:rPr>
            </w:pPr>
            <w:r w:rsidRPr="008416DC">
              <w:rPr>
                <w:rFonts w:cs="Calibri"/>
                <w:b/>
                <w:color w:val="FFFFFF" w:themeColor="background1"/>
              </w:rPr>
              <w:t>Priorité</w:t>
            </w:r>
          </w:p>
        </w:tc>
      </w:tr>
      <w:tr w:rsidR="009C7683" w:rsidRPr="008416DC" w14:paraId="1ECEDF92" w14:textId="77777777" w:rsidTr="00B25CAC">
        <w:tc>
          <w:tcPr>
            <w:tcW w:w="993" w:type="dxa"/>
            <w:vAlign w:val="center"/>
          </w:tcPr>
          <w:p w14:paraId="352001F4" w14:textId="5DEDB95A" w:rsidR="009C7683" w:rsidRPr="00075D45" w:rsidRDefault="004300A0" w:rsidP="00B25CAC">
            <w:pPr>
              <w:jc w:val="center"/>
              <w:rPr>
                <w:rFonts w:cs="Calibri"/>
              </w:rPr>
            </w:pPr>
            <w:r>
              <w:rPr>
                <w:rFonts w:cs="Calibri"/>
              </w:rPr>
              <w:t>1</w:t>
            </w:r>
            <w:r w:rsidR="00B14F55">
              <w:rPr>
                <w:rFonts w:cs="Calibri"/>
              </w:rPr>
              <w:t>67</w:t>
            </w:r>
          </w:p>
        </w:tc>
        <w:tc>
          <w:tcPr>
            <w:tcW w:w="7797" w:type="dxa"/>
          </w:tcPr>
          <w:p w14:paraId="37EED9AC" w14:textId="24C55EFD" w:rsidR="009C7683" w:rsidRDefault="009C7683" w:rsidP="009C7683">
            <w:pPr>
              <w:jc w:val="left"/>
              <w:rPr>
                <w:rFonts w:eastAsia="Calibri" w:cs="Open Sans"/>
                <w:color w:val="000000" w:themeColor="text1"/>
              </w:rPr>
            </w:pPr>
            <w:r w:rsidRPr="00895C3E">
              <w:rPr>
                <w:rFonts w:eastAsiaTheme="minorEastAsia" w:cstheme="minorHAnsi"/>
                <w:color w:val="000000" w:themeColor="text1"/>
              </w:rPr>
              <w:t xml:space="preserve">Le RIS s’interface </w:t>
            </w:r>
            <w:r>
              <w:rPr>
                <w:rFonts w:eastAsiaTheme="minorEastAsia" w:cstheme="minorHAnsi"/>
                <w:color w:val="000000" w:themeColor="text1"/>
              </w:rPr>
              <w:t xml:space="preserve">avec </w:t>
            </w:r>
            <w:r w:rsidRPr="00FF24DA">
              <w:rPr>
                <w:rFonts w:eastAsia="Calibri" w:cs="Open Sans"/>
                <w:color w:val="000000" w:themeColor="text1"/>
              </w:rPr>
              <w:t xml:space="preserve">ITM </w:t>
            </w:r>
            <w:r w:rsidR="00DB6417" w:rsidRPr="00FF24DA">
              <w:rPr>
                <w:rFonts w:eastAsia="Calibri" w:cs="Open Sans"/>
                <w:color w:val="000000" w:themeColor="text1"/>
              </w:rPr>
              <w:t>(</w:t>
            </w:r>
            <w:r w:rsidR="00DB6417">
              <w:rPr>
                <w:rFonts w:eastAsia="Calibri" w:cs="Open Sans"/>
                <w:color w:val="000000" w:themeColor="text1"/>
              </w:rPr>
              <w:t xml:space="preserve">INTELLIGENT TAXONOMY </w:t>
            </w:r>
            <w:r w:rsidR="00F32C87">
              <w:rPr>
                <w:rFonts w:eastAsia="Calibri" w:cs="Open Sans"/>
                <w:color w:val="000000" w:themeColor="text1"/>
              </w:rPr>
              <w:t>MANAGER</w:t>
            </w:r>
            <w:r w:rsidR="00F32C87" w:rsidRPr="00FF24DA">
              <w:rPr>
                <w:rFonts w:eastAsia="Calibri" w:cs="Open Sans"/>
                <w:color w:val="000000" w:themeColor="text1"/>
              </w:rPr>
              <w:t xml:space="preserve">) </w:t>
            </w:r>
            <w:r w:rsidR="00F32C87">
              <w:rPr>
                <w:rFonts w:eastAsia="Calibri" w:cs="Open Sans"/>
                <w:color w:val="000000" w:themeColor="text1"/>
              </w:rPr>
              <w:t>et</w:t>
            </w:r>
            <w:r>
              <w:rPr>
                <w:rFonts w:eastAsia="Calibri" w:cs="Open Sans"/>
                <w:color w:val="000000" w:themeColor="text1"/>
              </w:rPr>
              <w:t xml:space="preserve"> récupère et intègre :</w:t>
            </w:r>
          </w:p>
          <w:p w14:paraId="61217818" w14:textId="77777777" w:rsidR="009C7683" w:rsidRPr="00FF24DA" w:rsidRDefault="009C7683" w:rsidP="00D750F6">
            <w:pPr>
              <w:pStyle w:val="Paragraphedeliste"/>
              <w:numPr>
                <w:ilvl w:val="0"/>
                <w:numId w:val="14"/>
              </w:numPr>
              <w:spacing w:before="120"/>
              <w:rPr>
                <w:rFonts w:eastAsia="Calibri" w:cs="Open Sans"/>
                <w:color w:val="000000" w:themeColor="text1"/>
              </w:rPr>
            </w:pPr>
            <w:r w:rsidRPr="00FF24DA">
              <w:rPr>
                <w:rFonts w:eastAsia="Calibri" w:cs="Open Sans"/>
                <w:color w:val="000000" w:themeColor="text1"/>
              </w:rPr>
              <w:t>Les nomenclatures de catalogue d’imagerie pour les demandes d’examen</w:t>
            </w:r>
          </w:p>
          <w:p w14:paraId="5C091E0A" w14:textId="77777777" w:rsidR="009C7683" w:rsidRPr="00FF24DA" w:rsidRDefault="009C7683" w:rsidP="00D750F6">
            <w:pPr>
              <w:pStyle w:val="Paragraphedeliste"/>
              <w:numPr>
                <w:ilvl w:val="0"/>
                <w:numId w:val="14"/>
              </w:numPr>
              <w:spacing w:before="120"/>
              <w:rPr>
                <w:rFonts w:eastAsia="Calibri" w:cs="Open Sans"/>
                <w:color w:val="000000" w:themeColor="text1"/>
              </w:rPr>
            </w:pPr>
            <w:r w:rsidRPr="00FF24DA">
              <w:rPr>
                <w:rFonts w:eastAsia="Calibri" w:cs="Open Sans"/>
                <w:color w:val="000000" w:themeColor="text1"/>
              </w:rPr>
              <w:t>Les nomenclatures de codage des actes CCAM et NGAP.</w:t>
            </w:r>
          </w:p>
          <w:p w14:paraId="27F7B9B2" w14:textId="64D23FFF" w:rsidR="009C7683" w:rsidRPr="00895C3E" w:rsidRDefault="009C7683" w:rsidP="00D750F6">
            <w:pPr>
              <w:pStyle w:val="Paragraphedeliste"/>
              <w:numPr>
                <w:ilvl w:val="0"/>
                <w:numId w:val="14"/>
              </w:numPr>
              <w:spacing w:before="120"/>
              <w:rPr>
                <w:rFonts w:eastAsiaTheme="minorEastAsia" w:cstheme="minorHAnsi"/>
                <w:color w:val="000000" w:themeColor="text1"/>
              </w:rPr>
            </w:pPr>
            <w:r w:rsidRPr="00FF24DA">
              <w:rPr>
                <w:rFonts w:eastAsia="Calibri" w:cs="Open Sans"/>
                <w:color w:val="000000" w:themeColor="text1"/>
              </w:rPr>
              <w:t>Le versioning de la CCAM</w:t>
            </w:r>
          </w:p>
        </w:tc>
        <w:tc>
          <w:tcPr>
            <w:tcW w:w="1701" w:type="dxa"/>
            <w:vAlign w:val="center"/>
          </w:tcPr>
          <w:p w14:paraId="659BA326" w14:textId="77777777" w:rsidR="009C7683" w:rsidRPr="008416DC" w:rsidRDefault="009C7683" w:rsidP="00B25CAC">
            <w:pPr>
              <w:jc w:val="center"/>
              <w:rPr>
                <w:rFonts w:cs="Calibri"/>
              </w:rPr>
            </w:pPr>
            <w:r>
              <w:rPr>
                <w:rFonts w:cs="Calibri"/>
              </w:rPr>
              <w:t>Obligatoire</w:t>
            </w:r>
          </w:p>
        </w:tc>
      </w:tr>
    </w:tbl>
    <w:p w14:paraId="01B12C5A" w14:textId="77777777" w:rsidR="00735737" w:rsidRDefault="00735737" w:rsidP="00AE2093">
      <w:pPr>
        <w:rPr>
          <w:rFonts w:eastAsiaTheme="minorEastAsia" w:cstheme="minorHAnsi"/>
          <w:color w:val="000000" w:themeColor="text1"/>
        </w:rPr>
      </w:pPr>
    </w:p>
    <w:p w14:paraId="4B069B94" w14:textId="77777777" w:rsidR="000716B6" w:rsidRDefault="000716B6" w:rsidP="00AE2093">
      <w:pPr>
        <w:rPr>
          <w:rFonts w:eastAsiaTheme="minorEastAsia" w:cstheme="minorHAnsi"/>
          <w:color w:val="000000" w:themeColor="text1"/>
        </w:rPr>
      </w:pPr>
    </w:p>
    <w:p w14:paraId="5C306777" w14:textId="34F2F695" w:rsidR="0058494D" w:rsidRPr="00D607F8" w:rsidRDefault="0058494D" w:rsidP="00F71FC5">
      <w:pPr>
        <w:pStyle w:val="Titre3"/>
      </w:pPr>
      <w:bookmarkStart w:id="55" w:name="_Toc200640912"/>
      <w:r w:rsidRPr="00D607F8">
        <w:t>Interface avec l’</w:t>
      </w:r>
      <w:r w:rsidR="000716B6" w:rsidRPr="00D607F8">
        <w:t>Entrepôt</w:t>
      </w:r>
      <w:r w:rsidRPr="00D607F8">
        <w:t xml:space="preserve"> de Données</w:t>
      </w:r>
      <w:r w:rsidR="000716B6" w:rsidRPr="00D607F8">
        <w:t xml:space="preserve"> de Santé</w:t>
      </w:r>
      <w:r w:rsidR="002F2A43" w:rsidRPr="00D607F8">
        <w:t xml:space="preserve"> (EDS)</w:t>
      </w:r>
      <w:bookmarkEnd w:id="55"/>
    </w:p>
    <w:p w14:paraId="168F151B" w14:textId="0A2968FB" w:rsidR="000716B6" w:rsidRDefault="000716B6" w:rsidP="00AE2093">
      <w:pPr>
        <w:rPr>
          <w:rFonts w:eastAsiaTheme="minorEastAsia" w:cstheme="minorHAnsi"/>
          <w:color w:val="000000" w:themeColor="text1"/>
        </w:rPr>
      </w:pPr>
    </w:p>
    <w:p w14:paraId="0D3F17DC" w14:textId="77777777" w:rsidR="002F2A43" w:rsidRPr="002F2A43" w:rsidRDefault="002F2A43" w:rsidP="002F2A43">
      <w:pPr>
        <w:rPr>
          <w:rFonts w:eastAsiaTheme="minorEastAsia" w:cstheme="minorHAnsi"/>
          <w:color w:val="000000" w:themeColor="text1"/>
        </w:rPr>
      </w:pPr>
      <w:r w:rsidRPr="002F2A43">
        <w:rPr>
          <w:rFonts w:eastAsiaTheme="minorEastAsia" w:cstheme="minorHAnsi"/>
          <w:color w:val="000000" w:themeColor="text1"/>
        </w:rPr>
        <w:t>L’AP-HP a construit et exploite depuis 2016 son propre Entrepôt de Données de Santé pour répondre à de multiples usages autour de finalités de recherche et d’aide à la décision.</w:t>
      </w:r>
    </w:p>
    <w:p w14:paraId="48830340" w14:textId="413789B5" w:rsidR="002F2A43" w:rsidRDefault="002F2A43" w:rsidP="002F2A43">
      <w:pPr>
        <w:rPr>
          <w:rFonts w:eastAsiaTheme="minorEastAsia" w:cstheme="minorHAnsi"/>
          <w:color w:val="000000" w:themeColor="text1"/>
        </w:rPr>
      </w:pPr>
      <w:r w:rsidRPr="002F2A43">
        <w:rPr>
          <w:rFonts w:eastAsiaTheme="minorEastAsia" w:cstheme="minorHAnsi"/>
          <w:color w:val="000000" w:themeColor="text1"/>
        </w:rPr>
        <w:t>Les données issues des divers systèmes d’informations de l’AP</w:t>
      </w:r>
      <w:r>
        <w:rPr>
          <w:rFonts w:eastAsiaTheme="minorEastAsia" w:cstheme="minorHAnsi"/>
          <w:color w:val="000000" w:themeColor="text1"/>
        </w:rPr>
        <w:t>-</w:t>
      </w:r>
      <w:r w:rsidRPr="002F2A43">
        <w:rPr>
          <w:rFonts w:eastAsiaTheme="minorEastAsia" w:cstheme="minorHAnsi"/>
          <w:color w:val="000000" w:themeColor="text1"/>
        </w:rPr>
        <w:t>HP sont centralisées dans une base unifiée. Cet entrepôt sert de fondation à des outils comme PILOTE, un logiciel de Business Intelligence (BI), pour l'analyse et la visualisation des données stockées.</w:t>
      </w:r>
    </w:p>
    <w:p w14:paraId="4E5E818C" w14:textId="1A9CC2C9" w:rsidR="002F2A43" w:rsidRDefault="002F2A43" w:rsidP="002F2A43">
      <w:pPr>
        <w:rPr>
          <w:rFonts w:eastAsiaTheme="minorEastAsia" w:cstheme="minorHAnsi"/>
          <w:color w:val="000000" w:themeColor="text1"/>
        </w:rPr>
      </w:pPr>
    </w:p>
    <w:p w14:paraId="3450887D" w14:textId="77777777" w:rsidR="002F2A43" w:rsidRPr="00306E57" w:rsidRDefault="002F2A43" w:rsidP="002F2A43">
      <w:pPr>
        <w:rPr>
          <w:rFonts w:eastAsia="Calibri" w:cs="Open Sans"/>
          <w:color w:val="000000" w:themeColor="text1"/>
        </w:rPr>
      </w:pPr>
      <w:r w:rsidRPr="00306E57">
        <w:rPr>
          <w:rFonts w:eastAsia="Calibri" w:cs="Open Sans"/>
          <w:color w:val="000000" w:themeColor="text1"/>
        </w:rPr>
        <w:t>PILOTE met à disposition des utilisateurs :</w:t>
      </w:r>
    </w:p>
    <w:p w14:paraId="1090FA55" w14:textId="07B4FE69" w:rsidR="002F2A43" w:rsidRPr="002F2A43" w:rsidRDefault="002F2A43" w:rsidP="00D750F6">
      <w:pPr>
        <w:pStyle w:val="Paragraphedeliste"/>
        <w:numPr>
          <w:ilvl w:val="0"/>
          <w:numId w:val="60"/>
        </w:numPr>
        <w:rPr>
          <w:rFonts w:eastAsia="Calibri" w:cs="Open Sans"/>
          <w:color w:val="000000" w:themeColor="text1"/>
        </w:rPr>
      </w:pPr>
      <w:r w:rsidRPr="002F2A43">
        <w:rPr>
          <w:rFonts w:eastAsia="Calibri" w:cs="Open Sans"/>
          <w:color w:val="000000" w:themeColor="text1"/>
        </w:rPr>
        <w:t xml:space="preserve">Des tableaux de bord permettant de suivre et d'analyser les indicateurs des différents domaines métier, que ce soit au niveau central, </w:t>
      </w:r>
      <w:r w:rsidR="0087087F">
        <w:rPr>
          <w:rFonts w:eastAsia="Calibri" w:cs="Open Sans"/>
          <w:color w:val="000000" w:themeColor="text1"/>
        </w:rPr>
        <w:t>d’</w:t>
      </w:r>
      <w:r w:rsidRPr="002F2A43">
        <w:rPr>
          <w:rFonts w:eastAsia="Calibri" w:cs="Open Sans"/>
          <w:color w:val="000000" w:themeColor="text1"/>
        </w:rPr>
        <w:t>établissement ou groupement hospitalier</w:t>
      </w:r>
    </w:p>
    <w:p w14:paraId="24E036F8" w14:textId="768BD662" w:rsidR="002F2A43" w:rsidRPr="002F2A43" w:rsidRDefault="002F2A43" w:rsidP="00D750F6">
      <w:pPr>
        <w:pStyle w:val="Paragraphedeliste"/>
        <w:numPr>
          <w:ilvl w:val="0"/>
          <w:numId w:val="60"/>
        </w:numPr>
        <w:rPr>
          <w:rFonts w:eastAsia="Calibri" w:cs="Open Sans"/>
          <w:color w:val="000000" w:themeColor="text1"/>
        </w:rPr>
      </w:pPr>
      <w:r w:rsidRPr="002F2A43">
        <w:rPr>
          <w:rFonts w:eastAsia="Calibri" w:cs="Open Sans"/>
          <w:color w:val="000000" w:themeColor="text1"/>
        </w:rPr>
        <w:t>Un ensemble de rapports prédéfinis</w:t>
      </w:r>
    </w:p>
    <w:p w14:paraId="48A98263" w14:textId="1980732E" w:rsidR="002F2A43" w:rsidRDefault="002F2A43" w:rsidP="00D750F6">
      <w:pPr>
        <w:pStyle w:val="Paragraphedeliste"/>
        <w:numPr>
          <w:ilvl w:val="0"/>
          <w:numId w:val="60"/>
        </w:numPr>
        <w:rPr>
          <w:rFonts w:eastAsia="Calibri" w:cs="Open Sans"/>
          <w:color w:val="000000" w:themeColor="text1"/>
        </w:rPr>
      </w:pPr>
      <w:r w:rsidRPr="002F2A43">
        <w:rPr>
          <w:rFonts w:eastAsia="Calibri" w:cs="Open Sans"/>
          <w:color w:val="000000" w:themeColor="text1"/>
        </w:rPr>
        <w:t>Un outil permettant à l'utilisateur de créer sa propre requête sur les vues métier mises à sa disposition.</w:t>
      </w:r>
    </w:p>
    <w:p w14:paraId="6FCF6A46" w14:textId="77777777" w:rsidR="002F2A43" w:rsidRPr="00F71ED2" w:rsidRDefault="002F2A43" w:rsidP="00F71ED2">
      <w:pPr>
        <w:rPr>
          <w:rFonts w:eastAsia="Calibri" w:cs="Open Sans"/>
          <w:color w:val="000000" w:themeColor="text1"/>
        </w:rPr>
      </w:pPr>
    </w:p>
    <w:p w14:paraId="29FBF5F2" w14:textId="77777777" w:rsidR="002F2A43" w:rsidRPr="00306E57" w:rsidRDefault="002F2A43" w:rsidP="002F2A43">
      <w:pPr>
        <w:rPr>
          <w:rFonts w:cs="Open Sans"/>
        </w:rPr>
      </w:pPr>
      <w:r w:rsidRPr="00306E57">
        <w:rPr>
          <w:rFonts w:eastAsia="Calibri" w:cs="Open Sans"/>
          <w:color w:val="000000" w:themeColor="text1"/>
        </w:rPr>
        <w:t>Au même titre que toutes les applications du système d’information clinique de l’AP-HP, les données stockées par la nouvelle solution ont vocation à être intégrées dans l'Entrepôt de Données de Santé et exploitée par PILOTE.</w:t>
      </w:r>
      <w:r w:rsidRPr="00306E57">
        <w:rPr>
          <w:rFonts w:cs="Open Sans"/>
        </w:rPr>
        <w:t xml:space="preserve"> </w:t>
      </w:r>
    </w:p>
    <w:p w14:paraId="0AE95437" w14:textId="77777777" w:rsidR="002F2A43" w:rsidRPr="002F2A43" w:rsidRDefault="002F2A43" w:rsidP="002F2A4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2F2A43" w:rsidRPr="008416DC" w14:paraId="1D517F74" w14:textId="77777777" w:rsidTr="00B25CAC">
        <w:tc>
          <w:tcPr>
            <w:tcW w:w="993" w:type="dxa"/>
            <w:shd w:val="clear" w:color="auto" w:fill="1F497D" w:themeFill="text2"/>
            <w:vAlign w:val="center"/>
          </w:tcPr>
          <w:p w14:paraId="360F326B" w14:textId="77777777" w:rsidR="002F2A43" w:rsidRPr="008416DC" w:rsidRDefault="002F2A43"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000DF5A3" w14:textId="1D950CD8" w:rsidR="002F2A43" w:rsidRPr="008416DC" w:rsidRDefault="0087087F" w:rsidP="00B25CAC">
            <w:pPr>
              <w:jc w:val="center"/>
              <w:rPr>
                <w:rFonts w:cs="Calibri"/>
                <w:b/>
                <w:color w:val="FFFFFF" w:themeColor="background1"/>
              </w:rPr>
            </w:pPr>
            <w:r>
              <w:rPr>
                <w:rFonts w:cs="Calibri"/>
                <w:b/>
                <w:color w:val="FFFFFF" w:themeColor="background1"/>
              </w:rPr>
              <w:t>Description</w:t>
            </w:r>
            <w:r w:rsidR="002F2A43" w:rsidRPr="008416DC">
              <w:rPr>
                <w:rFonts w:cs="Calibri"/>
                <w:b/>
                <w:color w:val="FFFFFF" w:themeColor="background1"/>
              </w:rPr>
              <w:t xml:space="preserve"> du besoin</w:t>
            </w:r>
          </w:p>
        </w:tc>
        <w:tc>
          <w:tcPr>
            <w:tcW w:w="1701" w:type="dxa"/>
            <w:shd w:val="clear" w:color="auto" w:fill="1F497D" w:themeFill="text2"/>
            <w:vAlign w:val="center"/>
          </w:tcPr>
          <w:p w14:paraId="32951B9F" w14:textId="77777777" w:rsidR="002F2A43" w:rsidRPr="008416DC" w:rsidRDefault="002F2A43" w:rsidP="00B25CAC">
            <w:pPr>
              <w:jc w:val="center"/>
              <w:rPr>
                <w:rFonts w:cs="Calibri"/>
                <w:b/>
                <w:color w:val="FFFFFF" w:themeColor="background1"/>
              </w:rPr>
            </w:pPr>
            <w:r w:rsidRPr="008416DC">
              <w:rPr>
                <w:rFonts w:cs="Calibri"/>
                <w:b/>
                <w:color w:val="FFFFFF" w:themeColor="background1"/>
              </w:rPr>
              <w:t>Priorité</w:t>
            </w:r>
          </w:p>
        </w:tc>
      </w:tr>
      <w:tr w:rsidR="002F2A43" w:rsidRPr="008416DC" w14:paraId="7D5DFB59" w14:textId="77777777" w:rsidTr="00B25CAC">
        <w:tc>
          <w:tcPr>
            <w:tcW w:w="993" w:type="dxa"/>
            <w:vAlign w:val="center"/>
          </w:tcPr>
          <w:p w14:paraId="5A933A57" w14:textId="3CE565D9" w:rsidR="002F2A43" w:rsidRPr="00075D45" w:rsidRDefault="0087087F" w:rsidP="00B25CAC">
            <w:pPr>
              <w:jc w:val="center"/>
              <w:rPr>
                <w:rFonts w:cs="Calibri"/>
              </w:rPr>
            </w:pPr>
            <w:r>
              <w:rPr>
                <w:rFonts w:cs="Calibri"/>
              </w:rPr>
              <w:t>1</w:t>
            </w:r>
            <w:r w:rsidR="00B14F55">
              <w:rPr>
                <w:rFonts w:cs="Calibri"/>
              </w:rPr>
              <w:t>68</w:t>
            </w:r>
          </w:p>
        </w:tc>
        <w:tc>
          <w:tcPr>
            <w:tcW w:w="7797" w:type="dxa"/>
          </w:tcPr>
          <w:p w14:paraId="5D31F418" w14:textId="1DF8F801" w:rsidR="002F2A43" w:rsidRPr="00895C3E" w:rsidRDefault="002F2A43" w:rsidP="00B25CAC">
            <w:pPr>
              <w:jc w:val="left"/>
              <w:rPr>
                <w:rFonts w:eastAsiaTheme="minorEastAsia" w:cstheme="minorHAnsi"/>
                <w:color w:val="000000" w:themeColor="text1"/>
              </w:rPr>
            </w:pPr>
            <w:r w:rsidRPr="00895C3E">
              <w:rPr>
                <w:rFonts w:eastAsiaTheme="minorEastAsia" w:cstheme="minorHAnsi"/>
                <w:color w:val="000000" w:themeColor="text1"/>
              </w:rPr>
              <w:t xml:space="preserve">Le RIS s’interface </w:t>
            </w:r>
            <w:r>
              <w:rPr>
                <w:rFonts w:eastAsiaTheme="minorEastAsia" w:cstheme="minorHAnsi"/>
                <w:color w:val="000000" w:themeColor="text1"/>
              </w:rPr>
              <w:t>avec</w:t>
            </w:r>
            <w:r w:rsidR="00735737">
              <w:rPr>
                <w:rFonts w:eastAsiaTheme="minorEastAsia" w:cstheme="minorHAnsi"/>
                <w:color w:val="000000" w:themeColor="text1"/>
              </w:rPr>
              <w:t xml:space="preserve"> l’Entrepôt de Données de Santé</w:t>
            </w:r>
          </w:p>
        </w:tc>
        <w:tc>
          <w:tcPr>
            <w:tcW w:w="1701" w:type="dxa"/>
            <w:vAlign w:val="center"/>
          </w:tcPr>
          <w:p w14:paraId="606E2A6A" w14:textId="77777777" w:rsidR="002F2A43" w:rsidRPr="008416DC" w:rsidRDefault="002F2A43" w:rsidP="00B25CAC">
            <w:pPr>
              <w:jc w:val="center"/>
              <w:rPr>
                <w:rFonts w:cs="Calibri"/>
              </w:rPr>
            </w:pPr>
            <w:r>
              <w:rPr>
                <w:rFonts w:cs="Calibri"/>
              </w:rPr>
              <w:t>Obligatoire</w:t>
            </w:r>
          </w:p>
        </w:tc>
      </w:tr>
    </w:tbl>
    <w:p w14:paraId="71AD1330" w14:textId="7C3C9BD6" w:rsidR="000716B6" w:rsidRDefault="000716B6" w:rsidP="00AE2093">
      <w:pPr>
        <w:rPr>
          <w:rFonts w:eastAsiaTheme="minorEastAsia" w:cstheme="minorHAnsi"/>
          <w:color w:val="000000" w:themeColor="text1"/>
        </w:rPr>
      </w:pPr>
    </w:p>
    <w:p w14:paraId="3C334E10" w14:textId="77777777" w:rsidR="00F71FC5" w:rsidRDefault="00F71FC5" w:rsidP="00AE2093">
      <w:pPr>
        <w:rPr>
          <w:rFonts w:eastAsiaTheme="minorEastAsia" w:cstheme="minorHAnsi"/>
          <w:color w:val="000000" w:themeColor="text1"/>
        </w:rPr>
      </w:pPr>
    </w:p>
    <w:p w14:paraId="7DCFECF4" w14:textId="68C7C202" w:rsidR="0058494D" w:rsidRPr="00D607F8" w:rsidRDefault="0058494D" w:rsidP="00F71FC5">
      <w:pPr>
        <w:pStyle w:val="Titre3"/>
      </w:pPr>
      <w:bookmarkStart w:id="56" w:name="_Toc200640913"/>
      <w:r w:rsidRPr="00D607F8">
        <w:t>Interface avec SEDITRACE</w:t>
      </w:r>
      <w:bookmarkEnd w:id="56"/>
    </w:p>
    <w:p w14:paraId="22F47CA0" w14:textId="2D205AD0" w:rsidR="000716B6" w:rsidRDefault="000716B6" w:rsidP="00DD167D">
      <w:pPr>
        <w:jc w:val="left"/>
        <w:rPr>
          <w:rFonts w:eastAsiaTheme="minorEastAsia" w:cstheme="minorHAnsi"/>
          <w:color w:val="000000" w:themeColor="text1"/>
        </w:rPr>
      </w:pPr>
    </w:p>
    <w:p w14:paraId="6BFC0E19" w14:textId="58B32007" w:rsidR="00DD167D" w:rsidRDefault="00DD167D" w:rsidP="002F2A43">
      <w:pPr>
        <w:rPr>
          <w:rFonts w:eastAsiaTheme="minorEastAsia" w:cstheme="minorHAnsi"/>
          <w:color w:val="000000" w:themeColor="text1"/>
        </w:rPr>
      </w:pPr>
      <w:r w:rsidRPr="00DD167D">
        <w:rPr>
          <w:rFonts w:eastAsiaTheme="minorEastAsia" w:cstheme="minorHAnsi"/>
          <w:color w:val="000000" w:themeColor="text1"/>
        </w:rPr>
        <w:t>SEDITRACE est l'application de traçabilité centralisée des DMI (Dispositifs Médicaux Implantables) avec homogénéisation de la lecture des codes</w:t>
      </w:r>
      <w:r w:rsidR="007E3F62">
        <w:rPr>
          <w:rFonts w:eastAsiaTheme="minorEastAsia" w:cstheme="minorHAnsi"/>
          <w:color w:val="000000" w:themeColor="text1"/>
        </w:rPr>
        <w:t>-</w:t>
      </w:r>
      <w:r w:rsidRPr="00DD167D">
        <w:rPr>
          <w:rFonts w:eastAsiaTheme="minorEastAsia" w:cstheme="minorHAnsi"/>
          <w:color w:val="000000" w:themeColor="text1"/>
        </w:rPr>
        <w:t>barre</w:t>
      </w:r>
      <w:r w:rsidR="007E3F62">
        <w:rPr>
          <w:rFonts w:eastAsiaTheme="minorEastAsia" w:cstheme="minorHAnsi"/>
          <w:color w:val="000000" w:themeColor="text1"/>
        </w:rPr>
        <w:t>s</w:t>
      </w:r>
      <w:r w:rsidRPr="00DD167D">
        <w:rPr>
          <w:rFonts w:eastAsiaTheme="minorEastAsia" w:cstheme="minorHAnsi"/>
          <w:color w:val="000000" w:themeColor="text1"/>
        </w:rPr>
        <w:t xml:space="preserve"> des DMI via un module de lecture intelligente de codes-barres "PUC"</w:t>
      </w:r>
      <w:r w:rsidR="002F2A43">
        <w:rPr>
          <w:rFonts w:eastAsiaTheme="minorEastAsia" w:cstheme="minorHAnsi"/>
          <w:color w:val="000000" w:themeColor="text1"/>
        </w:rPr>
        <w:t xml:space="preserve"> (</w:t>
      </w:r>
      <w:r w:rsidR="002F2A43" w:rsidRPr="002F2A43">
        <w:rPr>
          <w:rFonts w:eastAsiaTheme="minorEastAsia" w:cstheme="minorHAnsi"/>
          <w:color w:val="000000" w:themeColor="text1"/>
        </w:rPr>
        <w:t>Puce d'Identification du Patient</w:t>
      </w:r>
      <w:r w:rsidR="002F2A43">
        <w:rPr>
          <w:rFonts w:eastAsiaTheme="minorEastAsia" w:cstheme="minorHAnsi"/>
          <w:color w:val="000000" w:themeColor="text1"/>
        </w:rPr>
        <w:t>).</w:t>
      </w:r>
    </w:p>
    <w:p w14:paraId="347B6845" w14:textId="7D5BF36F" w:rsidR="002F2A43" w:rsidRDefault="002F2A43" w:rsidP="002F2A43">
      <w:pPr>
        <w:rPr>
          <w:rFonts w:eastAsiaTheme="minorEastAsia" w:cstheme="minorHAnsi"/>
          <w:color w:val="000000" w:themeColor="text1"/>
        </w:rPr>
      </w:pPr>
    </w:p>
    <w:p w14:paraId="4B96D765" w14:textId="77777777" w:rsidR="002F2A43" w:rsidRPr="00DD167D" w:rsidRDefault="002F2A43" w:rsidP="002F2A43">
      <w:pPr>
        <w:rPr>
          <w:rFonts w:eastAsiaTheme="minorEastAsia" w:cstheme="minorHAnsi"/>
          <w:color w:val="000000" w:themeColor="text1"/>
        </w:rPr>
      </w:pPr>
    </w:p>
    <w:p w14:paraId="3FB5CD6B" w14:textId="3632CABB" w:rsidR="00DD167D" w:rsidRPr="00DD167D" w:rsidRDefault="002F2A43" w:rsidP="00DD167D">
      <w:pPr>
        <w:jc w:val="left"/>
        <w:rPr>
          <w:rFonts w:eastAsiaTheme="minorEastAsia" w:cstheme="minorHAnsi"/>
          <w:color w:val="000000" w:themeColor="text1"/>
        </w:rPr>
      </w:pPr>
      <w:r>
        <w:rPr>
          <w:rFonts w:eastAsiaTheme="minorEastAsia" w:cstheme="minorHAnsi"/>
          <w:color w:val="000000" w:themeColor="text1"/>
        </w:rPr>
        <w:t>Le RIS r</w:t>
      </w:r>
      <w:r w:rsidRPr="00DD167D">
        <w:rPr>
          <w:rFonts w:eastAsiaTheme="minorEastAsia" w:cstheme="minorHAnsi"/>
          <w:color w:val="000000" w:themeColor="text1"/>
        </w:rPr>
        <w:t>écupèr</w:t>
      </w:r>
      <w:r>
        <w:rPr>
          <w:rFonts w:eastAsiaTheme="minorEastAsia" w:cstheme="minorHAnsi"/>
          <w:color w:val="000000" w:themeColor="text1"/>
        </w:rPr>
        <w:t>e</w:t>
      </w:r>
      <w:r w:rsidR="00DD167D" w:rsidRPr="00DD167D">
        <w:rPr>
          <w:rFonts w:eastAsiaTheme="minorEastAsia" w:cstheme="minorHAnsi"/>
          <w:color w:val="000000" w:themeColor="text1"/>
        </w:rPr>
        <w:t xml:space="preserve"> les DMI saisis dans SEDITRACE pour permettre aux manipulateurs de visualiser directement dans le RIS l’historique des DMI implantés aux patients.</w:t>
      </w:r>
    </w:p>
    <w:p w14:paraId="4D489B14" w14:textId="75722CF9" w:rsidR="005445C7" w:rsidRDefault="005445C7"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2F2A43" w:rsidRPr="008416DC" w14:paraId="16637401" w14:textId="77777777" w:rsidTr="00B25CAC">
        <w:tc>
          <w:tcPr>
            <w:tcW w:w="993" w:type="dxa"/>
            <w:shd w:val="clear" w:color="auto" w:fill="1F497D" w:themeFill="text2"/>
            <w:vAlign w:val="center"/>
          </w:tcPr>
          <w:p w14:paraId="32B1F51F" w14:textId="77777777" w:rsidR="002F2A43" w:rsidRPr="008416DC" w:rsidRDefault="002F2A43"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70158531" w14:textId="6406E26D" w:rsidR="002F2A43" w:rsidRPr="008416DC" w:rsidRDefault="00AA6FFD" w:rsidP="00B25CAC">
            <w:pPr>
              <w:jc w:val="center"/>
              <w:rPr>
                <w:rFonts w:cs="Calibri"/>
                <w:b/>
                <w:color w:val="FFFFFF" w:themeColor="background1"/>
              </w:rPr>
            </w:pPr>
            <w:r>
              <w:rPr>
                <w:rFonts w:cs="Calibri"/>
                <w:b/>
                <w:color w:val="FFFFFF" w:themeColor="background1"/>
              </w:rPr>
              <w:t>Description</w:t>
            </w:r>
            <w:r w:rsidR="002F2A43" w:rsidRPr="008416DC">
              <w:rPr>
                <w:rFonts w:cs="Calibri"/>
                <w:b/>
                <w:color w:val="FFFFFF" w:themeColor="background1"/>
              </w:rPr>
              <w:t xml:space="preserve"> du besoin</w:t>
            </w:r>
          </w:p>
        </w:tc>
        <w:tc>
          <w:tcPr>
            <w:tcW w:w="1701" w:type="dxa"/>
            <w:shd w:val="clear" w:color="auto" w:fill="1F497D" w:themeFill="text2"/>
            <w:vAlign w:val="center"/>
          </w:tcPr>
          <w:p w14:paraId="04A3AE54" w14:textId="77777777" w:rsidR="002F2A43" w:rsidRPr="008416DC" w:rsidRDefault="002F2A43" w:rsidP="00B25CAC">
            <w:pPr>
              <w:jc w:val="center"/>
              <w:rPr>
                <w:rFonts w:cs="Calibri"/>
                <w:b/>
                <w:color w:val="FFFFFF" w:themeColor="background1"/>
              </w:rPr>
            </w:pPr>
            <w:r w:rsidRPr="008416DC">
              <w:rPr>
                <w:rFonts w:cs="Calibri"/>
                <w:b/>
                <w:color w:val="FFFFFF" w:themeColor="background1"/>
              </w:rPr>
              <w:t>Priorité</w:t>
            </w:r>
          </w:p>
        </w:tc>
      </w:tr>
      <w:tr w:rsidR="002F2A43" w:rsidRPr="008416DC" w14:paraId="1A48726A" w14:textId="77777777" w:rsidTr="00B25CAC">
        <w:tc>
          <w:tcPr>
            <w:tcW w:w="993" w:type="dxa"/>
            <w:vAlign w:val="center"/>
          </w:tcPr>
          <w:p w14:paraId="006619A4" w14:textId="2EFC5C31" w:rsidR="002F2A43" w:rsidRPr="00075D45" w:rsidRDefault="00AA6FFD" w:rsidP="00B25CAC">
            <w:pPr>
              <w:jc w:val="center"/>
              <w:rPr>
                <w:rFonts w:cs="Calibri"/>
              </w:rPr>
            </w:pPr>
            <w:r>
              <w:rPr>
                <w:rFonts w:cs="Calibri"/>
              </w:rPr>
              <w:t>1</w:t>
            </w:r>
            <w:r w:rsidR="00B14F55">
              <w:rPr>
                <w:rFonts w:cs="Calibri"/>
              </w:rPr>
              <w:t>69</w:t>
            </w:r>
          </w:p>
        </w:tc>
        <w:tc>
          <w:tcPr>
            <w:tcW w:w="7797" w:type="dxa"/>
          </w:tcPr>
          <w:p w14:paraId="67F262CC" w14:textId="7E10A49D" w:rsidR="002F2A43" w:rsidRPr="00895C3E" w:rsidRDefault="002F2A43" w:rsidP="002F2A43">
            <w:pPr>
              <w:jc w:val="left"/>
              <w:rPr>
                <w:rFonts w:eastAsiaTheme="minorEastAsia" w:cstheme="minorHAnsi"/>
                <w:color w:val="000000" w:themeColor="text1"/>
              </w:rPr>
            </w:pPr>
            <w:r w:rsidRPr="00895C3E">
              <w:rPr>
                <w:rFonts w:eastAsiaTheme="minorEastAsia" w:cstheme="minorHAnsi"/>
                <w:color w:val="000000" w:themeColor="text1"/>
              </w:rPr>
              <w:t xml:space="preserve">Le RIS s’interface </w:t>
            </w:r>
            <w:r>
              <w:rPr>
                <w:rFonts w:eastAsiaTheme="minorEastAsia" w:cstheme="minorHAnsi"/>
                <w:color w:val="000000" w:themeColor="text1"/>
              </w:rPr>
              <w:t xml:space="preserve">avec SEDITRACE </w:t>
            </w:r>
            <w:r w:rsidRPr="00DD167D">
              <w:rPr>
                <w:rFonts w:eastAsiaTheme="minorEastAsia" w:cstheme="minorHAnsi"/>
                <w:color w:val="000000" w:themeColor="text1"/>
              </w:rPr>
              <w:t>pour permettre aux manipulateurs de visualiser directement dans le RIS l’historique des DMI implantés aux patients.</w:t>
            </w:r>
          </w:p>
        </w:tc>
        <w:tc>
          <w:tcPr>
            <w:tcW w:w="1701" w:type="dxa"/>
            <w:vAlign w:val="center"/>
          </w:tcPr>
          <w:p w14:paraId="58C50B1E" w14:textId="77777777" w:rsidR="002F2A43" w:rsidRPr="008416DC" w:rsidRDefault="002F2A43" w:rsidP="00B25CAC">
            <w:pPr>
              <w:jc w:val="center"/>
              <w:rPr>
                <w:rFonts w:cs="Calibri"/>
              </w:rPr>
            </w:pPr>
            <w:r>
              <w:rPr>
                <w:rFonts w:cs="Calibri"/>
              </w:rPr>
              <w:t>Obligatoire</w:t>
            </w:r>
          </w:p>
        </w:tc>
      </w:tr>
    </w:tbl>
    <w:p w14:paraId="38343D13" w14:textId="4717DC0A" w:rsidR="005445C7" w:rsidRDefault="005445C7" w:rsidP="00AE2093">
      <w:pPr>
        <w:rPr>
          <w:rFonts w:eastAsiaTheme="minorEastAsia" w:cstheme="minorHAnsi"/>
          <w:color w:val="000000" w:themeColor="text1"/>
        </w:rPr>
      </w:pPr>
    </w:p>
    <w:p w14:paraId="5F9A6F9F" w14:textId="77777777" w:rsidR="000716B6" w:rsidRDefault="000716B6" w:rsidP="00AE2093">
      <w:pPr>
        <w:rPr>
          <w:rFonts w:eastAsiaTheme="minorEastAsia" w:cstheme="minorHAnsi"/>
          <w:color w:val="000000" w:themeColor="text1"/>
        </w:rPr>
      </w:pPr>
    </w:p>
    <w:p w14:paraId="78E725E4" w14:textId="401F1972" w:rsidR="0058494D" w:rsidRPr="00D607F8" w:rsidRDefault="000716B6" w:rsidP="00F71FC5">
      <w:pPr>
        <w:pStyle w:val="Titre3"/>
      </w:pPr>
      <w:bookmarkStart w:id="57" w:name="_Toc200640914"/>
      <w:r w:rsidRPr="00D607F8">
        <w:t>Interface</w:t>
      </w:r>
      <w:r w:rsidR="0058494D" w:rsidRPr="00D607F8">
        <w:t xml:space="preserve"> avec les outils de prise </w:t>
      </w:r>
      <w:r w:rsidRPr="00D607F8">
        <w:t>de prise de rendez-vous en ligne</w:t>
      </w:r>
      <w:bookmarkEnd w:id="57"/>
      <w:r w:rsidRPr="00D607F8">
        <w:t xml:space="preserve"> </w:t>
      </w:r>
    </w:p>
    <w:p w14:paraId="6BED2403" w14:textId="77777777" w:rsidR="0058494D" w:rsidRDefault="0058494D" w:rsidP="00AE2093">
      <w:pPr>
        <w:rPr>
          <w:rFonts w:eastAsiaTheme="minorEastAsia" w:cstheme="minorHAnsi"/>
          <w:color w:val="000000" w:themeColor="text1"/>
        </w:rPr>
      </w:pPr>
    </w:p>
    <w:p w14:paraId="614D0B9D" w14:textId="1A3D3AE2" w:rsidR="002F2AE2" w:rsidRDefault="009A7055" w:rsidP="00AE2093">
      <w:pPr>
        <w:rPr>
          <w:rFonts w:eastAsiaTheme="minorEastAsia" w:cstheme="minorHAnsi"/>
          <w:color w:val="000000" w:themeColor="text1"/>
        </w:rPr>
      </w:pPr>
      <w:r>
        <w:rPr>
          <w:rFonts w:eastAsiaTheme="minorEastAsia" w:cstheme="minorHAnsi"/>
          <w:color w:val="000000" w:themeColor="text1"/>
        </w:rPr>
        <w:t>L</w:t>
      </w:r>
      <w:r w:rsidR="004F4E45" w:rsidRPr="004F4E45">
        <w:rPr>
          <w:rFonts w:eastAsiaTheme="minorEastAsia" w:cstheme="minorHAnsi"/>
          <w:color w:val="000000" w:themeColor="text1"/>
        </w:rPr>
        <w:t>es outils de prise de rendez-vous à l'AP-HP désignent l'ensemble des solutions logicielles et des dispositifs permettant la gestion et l'organisation des rendez-vous médicaux dans les différents services d'imagerie, de consultation, de chirurgie, et d'autres spécialités médicales. Ces outils permettent de centraliser et d'optimiser le processus de prise de rendez-vous pour les patients et les professionnels de santé, tout en améliorant l'efficacité opérationnelle des services hospitaliers.</w:t>
      </w:r>
    </w:p>
    <w:p w14:paraId="0B9F6680" w14:textId="7D2BEDE0" w:rsidR="009A7055" w:rsidRDefault="009A7055" w:rsidP="00AE2093">
      <w:pPr>
        <w:rPr>
          <w:rFonts w:eastAsiaTheme="minorEastAsia" w:cstheme="minorHAnsi"/>
          <w:color w:val="000000" w:themeColor="text1"/>
        </w:rPr>
      </w:pPr>
    </w:p>
    <w:p w14:paraId="1532887B" w14:textId="4AB54E57" w:rsidR="009A7055" w:rsidRPr="007524A5" w:rsidRDefault="009A7055" w:rsidP="009A7055">
      <w:pPr>
        <w:rPr>
          <w:rFonts w:eastAsiaTheme="minorEastAsia" w:cs="Open Sans"/>
        </w:rPr>
      </w:pPr>
      <w:r w:rsidRPr="007524A5">
        <w:rPr>
          <w:rFonts w:eastAsiaTheme="minorEastAsia" w:cs="Open Sans"/>
        </w:rPr>
        <w:t>L</w:t>
      </w:r>
      <w:r>
        <w:rPr>
          <w:rFonts w:eastAsiaTheme="minorEastAsia" w:cs="Open Sans"/>
        </w:rPr>
        <w:t xml:space="preserve">e </w:t>
      </w:r>
      <w:r w:rsidRPr="007524A5">
        <w:rPr>
          <w:rFonts w:eastAsiaTheme="minorEastAsia" w:cs="Open Sans"/>
        </w:rPr>
        <w:t>RIS</w:t>
      </w:r>
      <w:r>
        <w:rPr>
          <w:rFonts w:eastAsiaTheme="minorEastAsia" w:cs="Open Sans"/>
        </w:rPr>
        <w:t xml:space="preserve"> s’interface </w:t>
      </w:r>
      <w:r w:rsidRPr="007524A5">
        <w:rPr>
          <w:rFonts w:eastAsiaTheme="minorEastAsia" w:cs="Open Sans"/>
        </w:rPr>
        <w:t>avec les outils institutionnels de prise de rendez-vous en ligne pour permettre à un patient (qu’il soit connu ou non de l’AP-HP)</w:t>
      </w:r>
      <w:r>
        <w:rPr>
          <w:rFonts w:eastAsiaTheme="minorEastAsia" w:cs="Open Sans"/>
        </w:rPr>
        <w:t xml:space="preserve"> </w:t>
      </w:r>
      <w:r w:rsidRPr="007524A5">
        <w:rPr>
          <w:rFonts w:eastAsiaTheme="minorEastAsia" w:cs="Open Sans"/>
        </w:rPr>
        <w:t xml:space="preserve">de : </w:t>
      </w:r>
    </w:p>
    <w:p w14:paraId="4EAA8BE2" w14:textId="5264C32D" w:rsidR="009A7055" w:rsidRPr="007524A5" w:rsidRDefault="009A7055" w:rsidP="00D750F6">
      <w:pPr>
        <w:numPr>
          <w:ilvl w:val="0"/>
          <w:numId w:val="59"/>
        </w:numPr>
        <w:rPr>
          <w:rFonts w:eastAsiaTheme="minorEastAsia" w:cs="Open Sans"/>
        </w:rPr>
      </w:pPr>
      <w:r w:rsidRPr="007524A5">
        <w:rPr>
          <w:rFonts w:eastAsiaTheme="minorEastAsia" w:cs="Open Sans"/>
        </w:rPr>
        <w:t>Prendre des rendez-vous d’imagerie</w:t>
      </w:r>
      <w:r>
        <w:rPr>
          <w:rFonts w:eastAsiaTheme="minorEastAsia" w:cs="Open Sans"/>
        </w:rPr>
        <w:t> ;</w:t>
      </w:r>
    </w:p>
    <w:p w14:paraId="7FC53597" w14:textId="3B9B227D" w:rsidR="009A7055" w:rsidRPr="007524A5" w:rsidRDefault="009A7055" w:rsidP="00D750F6">
      <w:pPr>
        <w:numPr>
          <w:ilvl w:val="0"/>
          <w:numId w:val="59"/>
        </w:numPr>
        <w:rPr>
          <w:rFonts w:eastAsiaTheme="minorEastAsia" w:cs="Open Sans"/>
        </w:rPr>
      </w:pPr>
      <w:r w:rsidRPr="007524A5">
        <w:rPr>
          <w:rFonts w:eastAsiaTheme="minorEastAsia" w:cs="Open Sans"/>
        </w:rPr>
        <w:t>Visualiser les rendez-vous d’imagerie à venir</w:t>
      </w:r>
      <w:r>
        <w:rPr>
          <w:rFonts w:eastAsiaTheme="minorEastAsia" w:cs="Open Sans"/>
        </w:rPr>
        <w:t> ;</w:t>
      </w:r>
      <w:r w:rsidRPr="007524A5">
        <w:rPr>
          <w:rFonts w:eastAsiaTheme="minorEastAsia" w:cs="Open Sans"/>
        </w:rPr>
        <w:t xml:space="preserve"> </w:t>
      </w:r>
    </w:p>
    <w:p w14:paraId="4BA5CF8D" w14:textId="155E4360" w:rsidR="009A7055" w:rsidRPr="007524A5" w:rsidRDefault="009A7055" w:rsidP="00D750F6">
      <w:pPr>
        <w:numPr>
          <w:ilvl w:val="0"/>
          <w:numId w:val="59"/>
        </w:numPr>
        <w:rPr>
          <w:rFonts w:eastAsiaTheme="minorEastAsia" w:cs="Open Sans"/>
        </w:rPr>
      </w:pPr>
      <w:r w:rsidRPr="007524A5">
        <w:rPr>
          <w:rFonts w:eastAsiaTheme="minorEastAsia" w:cs="Open Sans"/>
        </w:rPr>
        <w:t>Modifier ou reporter ses rendez-vous d’imagerie</w:t>
      </w:r>
      <w:r>
        <w:rPr>
          <w:rFonts w:eastAsiaTheme="minorEastAsia" w:cs="Open Sans"/>
        </w:rPr>
        <w:t> ;</w:t>
      </w:r>
      <w:r w:rsidRPr="007524A5">
        <w:rPr>
          <w:rFonts w:eastAsiaTheme="minorEastAsia" w:cs="Open Sans"/>
        </w:rPr>
        <w:t xml:space="preserve"> </w:t>
      </w:r>
    </w:p>
    <w:p w14:paraId="6D458DCD" w14:textId="77777777" w:rsidR="009A7055" w:rsidRDefault="009A7055" w:rsidP="00D750F6">
      <w:pPr>
        <w:numPr>
          <w:ilvl w:val="0"/>
          <w:numId w:val="59"/>
        </w:numPr>
        <w:rPr>
          <w:rFonts w:eastAsiaTheme="minorEastAsia" w:cs="Open Sans"/>
        </w:rPr>
      </w:pPr>
      <w:r w:rsidRPr="009A7055">
        <w:rPr>
          <w:rFonts w:eastAsiaTheme="minorEastAsia" w:cs="Open Sans"/>
        </w:rPr>
        <w:t>Annuler ses rendez-vous d’imagerie ;</w:t>
      </w:r>
    </w:p>
    <w:p w14:paraId="19519F1E" w14:textId="1BF8102C" w:rsidR="009A7055" w:rsidRPr="009A7055" w:rsidRDefault="009A7055" w:rsidP="00D750F6">
      <w:pPr>
        <w:numPr>
          <w:ilvl w:val="0"/>
          <w:numId w:val="59"/>
        </w:numPr>
        <w:rPr>
          <w:rFonts w:eastAsiaTheme="minorEastAsia" w:cs="Open Sans"/>
        </w:rPr>
      </w:pPr>
      <w:r w:rsidRPr="009A7055">
        <w:rPr>
          <w:rFonts w:eastAsiaTheme="minorEastAsia" w:cs="Open Sans"/>
        </w:rPr>
        <w:t>De partager des documents (comme des ordonnances) avec les services d’imagerie.</w:t>
      </w:r>
    </w:p>
    <w:p w14:paraId="417330D5" w14:textId="18871049" w:rsidR="007B43B8" w:rsidRDefault="007B43B8" w:rsidP="00AE2093">
      <w:pPr>
        <w:rPr>
          <w:rFonts w:eastAsiaTheme="minorEastAsia" w:cstheme="minorHAnsi"/>
          <w:color w:val="000000" w:themeColor="text1"/>
        </w:rPr>
      </w:pPr>
    </w:p>
    <w:p w14:paraId="4DAF2536" w14:textId="6AE08F99" w:rsidR="009A7055" w:rsidRPr="009A7055" w:rsidRDefault="009A7055" w:rsidP="009A7055">
      <w:pPr>
        <w:rPr>
          <w:rFonts w:eastAsiaTheme="minorEastAsia" w:cstheme="minorHAnsi"/>
          <w:color w:val="000000" w:themeColor="text1"/>
        </w:rPr>
      </w:pPr>
      <w:r w:rsidRPr="009A7055">
        <w:rPr>
          <w:rFonts w:eastAsiaTheme="minorEastAsia" w:cstheme="minorHAnsi"/>
          <w:color w:val="000000" w:themeColor="text1"/>
        </w:rPr>
        <w:t xml:space="preserve">Actuellement en Imagerie, les outils institutionnels de gestion de rendez-vous en ligne sont : </w:t>
      </w:r>
    </w:p>
    <w:p w14:paraId="533364C7" w14:textId="597F6FA1" w:rsidR="009A7055" w:rsidRPr="009A7055" w:rsidRDefault="009A7055" w:rsidP="00D750F6">
      <w:pPr>
        <w:pStyle w:val="Paragraphedeliste"/>
        <w:numPr>
          <w:ilvl w:val="0"/>
          <w:numId w:val="14"/>
        </w:numPr>
        <w:rPr>
          <w:rFonts w:eastAsiaTheme="minorEastAsia" w:cstheme="minorHAnsi"/>
          <w:color w:val="000000" w:themeColor="text1"/>
        </w:rPr>
      </w:pPr>
      <w:r w:rsidRPr="009A7055">
        <w:rPr>
          <w:rFonts w:eastAsiaTheme="minorEastAsia" w:cstheme="minorHAnsi"/>
          <w:color w:val="000000" w:themeColor="text1"/>
        </w:rPr>
        <w:t xml:space="preserve">Le portail mon </w:t>
      </w:r>
      <w:r w:rsidR="009C2019">
        <w:rPr>
          <w:rFonts w:eastAsiaTheme="minorEastAsia" w:cstheme="minorHAnsi"/>
          <w:color w:val="000000" w:themeColor="text1"/>
        </w:rPr>
        <w:t>AP-HP</w:t>
      </w:r>
      <w:r w:rsidRPr="009A7055">
        <w:rPr>
          <w:rFonts w:eastAsiaTheme="minorEastAsia" w:cstheme="minorHAnsi"/>
          <w:color w:val="000000" w:themeColor="text1"/>
        </w:rPr>
        <w:t xml:space="preserve"> https://mon.</w:t>
      </w:r>
      <w:r w:rsidR="009C2019">
        <w:rPr>
          <w:rFonts w:eastAsiaTheme="minorEastAsia" w:cstheme="minorHAnsi"/>
          <w:color w:val="000000" w:themeColor="text1"/>
        </w:rPr>
        <w:t>AP-HP</w:t>
      </w:r>
      <w:r w:rsidRPr="009A7055">
        <w:rPr>
          <w:rFonts w:eastAsiaTheme="minorEastAsia" w:cstheme="minorHAnsi"/>
          <w:color w:val="000000" w:themeColor="text1"/>
        </w:rPr>
        <w:t xml:space="preserve">.fr via un formulaire de demande de rendez-vous </w:t>
      </w:r>
    </w:p>
    <w:p w14:paraId="10886CA8" w14:textId="77089B00" w:rsidR="009A7055" w:rsidRPr="00F518D0" w:rsidRDefault="009A7055" w:rsidP="00D750F6">
      <w:pPr>
        <w:pStyle w:val="Paragraphedeliste"/>
        <w:numPr>
          <w:ilvl w:val="0"/>
          <w:numId w:val="14"/>
        </w:numPr>
        <w:rPr>
          <w:rFonts w:eastAsiaTheme="minorEastAsia" w:cstheme="minorHAnsi"/>
          <w:color w:val="000000" w:themeColor="text1"/>
        </w:rPr>
      </w:pPr>
      <w:r w:rsidRPr="00F518D0">
        <w:rPr>
          <w:rFonts w:eastAsiaTheme="minorEastAsia" w:cstheme="minorHAnsi"/>
          <w:color w:val="000000" w:themeColor="text1"/>
        </w:rPr>
        <w:t>L’application DOCTOLIB. (À noter que DOCTOLIB n’est pas connecté au</w:t>
      </w:r>
      <w:r w:rsidR="006629D2" w:rsidRPr="00F518D0">
        <w:rPr>
          <w:rFonts w:eastAsiaTheme="minorEastAsia" w:cstheme="minorHAnsi"/>
          <w:color w:val="000000" w:themeColor="text1"/>
        </w:rPr>
        <w:t>x</w:t>
      </w:r>
      <w:r w:rsidRPr="00F518D0">
        <w:rPr>
          <w:rFonts w:eastAsiaTheme="minorEastAsia" w:cstheme="minorHAnsi"/>
          <w:color w:val="000000" w:themeColor="text1"/>
        </w:rPr>
        <w:t xml:space="preserve"> RIS </w:t>
      </w:r>
      <w:r w:rsidR="006629D2" w:rsidRPr="00F518D0">
        <w:rPr>
          <w:rFonts w:eastAsiaTheme="minorEastAsia" w:cstheme="minorHAnsi"/>
          <w:color w:val="000000" w:themeColor="text1"/>
        </w:rPr>
        <w:t xml:space="preserve">actuels </w:t>
      </w:r>
      <w:r w:rsidRPr="00F518D0">
        <w:rPr>
          <w:rFonts w:eastAsiaTheme="minorEastAsia" w:cstheme="minorHAnsi"/>
          <w:color w:val="000000" w:themeColor="text1"/>
        </w:rPr>
        <w:t>de la radiologie</w:t>
      </w:r>
      <w:r w:rsidR="00F518D0">
        <w:rPr>
          <w:rFonts w:eastAsiaTheme="minorEastAsia" w:cstheme="minorHAnsi"/>
          <w:color w:val="000000" w:themeColor="text1"/>
        </w:rPr>
        <w:t>)</w:t>
      </w:r>
      <w:r w:rsidRPr="00F518D0">
        <w:rPr>
          <w:rFonts w:eastAsiaTheme="minorEastAsia" w:cstheme="minorHAnsi"/>
          <w:color w:val="000000" w:themeColor="text1"/>
        </w:rPr>
        <w:t xml:space="preserve">. </w:t>
      </w:r>
    </w:p>
    <w:p w14:paraId="60476DFD" w14:textId="2F535F26" w:rsidR="007B43B8" w:rsidRDefault="007B43B8"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4F4E45" w:rsidRPr="008416DC" w14:paraId="1F4D8139" w14:textId="77777777" w:rsidTr="00B25CAC">
        <w:tc>
          <w:tcPr>
            <w:tcW w:w="993" w:type="dxa"/>
            <w:shd w:val="clear" w:color="auto" w:fill="1F497D" w:themeFill="text2"/>
            <w:vAlign w:val="center"/>
          </w:tcPr>
          <w:p w14:paraId="55AE80E8" w14:textId="77777777" w:rsidR="004F4E45" w:rsidRPr="008416DC" w:rsidRDefault="004F4E45"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22942C82" w14:textId="1691322B" w:rsidR="004F4E45" w:rsidRPr="008416DC" w:rsidRDefault="00AA6FFD" w:rsidP="00B25CAC">
            <w:pPr>
              <w:jc w:val="center"/>
              <w:rPr>
                <w:rFonts w:cs="Calibri"/>
                <w:b/>
                <w:color w:val="FFFFFF" w:themeColor="background1"/>
              </w:rPr>
            </w:pPr>
            <w:r>
              <w:rPr>
                <w:rFonts w:cs="Calibri"/>
                <w:b/>
                <w:color w:val="FFFFFF" w:themeColor="background1"/>
              </w:rPr>
              <w:t>Description</w:t>
            </w:r>
            <w:r w:rsidR="004F4E45" w:rsidRPr="008416DC">
              <w:rPr>
                <w:rFonts w:cs="Calibri"/>
                <w:b/>
                <w:color w:val="FFFFFF" w:themeColor="background1"/>
              </w:rPr>
              <w:t xml:space="preserve"> du besoin</w:t>
            </w:r>
          </w:p>
        </w:tc>
        <w:tc>
          <w:tcPr>
            <w:tcW w:w="1701" w:type="dxa"/>
            <w:shd w:val="clear" w:color="auto" w:fill="1F497D" w:themeFill="text2"/>
            <w:vAlign w:val="center"/>
          </w:tcPr>
          <w:p w14:paraId="297C441B" w14:textId="77777777" w:rsidR="004F4E45" w:rsidRPr="008416DC" w:rsidRDefault="004F4E45" w:rsidP="00B25CAC">
            <w:pPr>
              <w:jc w:val="center"/>
              <w:rPr>
                <w:rFonts w:cs="Calibri"/>
                <w:b/>
                <w:color w:val="FFFFFF" w:themeColor="background1"/>
              </w:rPr>
            </w:pPr>
            <w:r w:rsidRPr="008416DC">
              <w:rPr>
                <w:rFonts w:cs="Calibri"/>
                <w:b/>
                <w:color w:val="FFFFFF" w:themeColor="background1"/>
              </w:rPr>
              <w:t>Priorité</w:t>
            </w:r>
          </w:p>
        </w:tc>
      </w:tr>
      <w:tr w:rsidR="004F4E45" w:rsidRPr="008416DC" w14:paraId="0E7126CD" w14:textId="77777777" w:rsidTr="00B25CAC">
        <w:tc>
          <w:tcPr>
            <w:tcW w:w="993" w:type="dxa"/>
            <w:vAlign w:val="center"/>
          </w:tcPr>
          <w:p w14:paraId="7B633122" w14:textId="46A6A736" w:rsidR="004F4E45" w:rsidRPr="00075D45" w:rsidRDefault="00AA6FFD" w:rsidP="00B25CAC">
            <w:pPr>
              <w:jc w:val="center"/>
              <w:rPr>
                <w:rFonts w:cs="Calibri"/>
              </w:rPr>
            </w:pPr>
            <w:r>
              <w:rPr>
                <w:rFonts w:cs="Calibri"/>
              </w:rPr>
              <w:t>17</w:t>
            </w:r>
            <w:r w:rsidR="00B14F55">
              <w:rPr>
                <w:rFonts w:cs="Calibri"/>
              </w:rPr>
              <w:t>0</w:t>
            </w:r>
          </w:p>
        </w:tc>
        <w:tc>
          <w:tcPr>
            <w:tcW w:w="7797" w:type="dxa"/>
          </w:tcPr>
          <w:p w14:paraId="2760E5DB" w14:textId="2C2B5DAF" w:rsidR="004F4E45" w:rsidRPr="00895C3E" w:rsidRDefault="004F4E45" w:rsidP="00B25CAC">
            <w:pPr>
              <w:rPr>
                <w:rFonts w:eastAsiaTheme="minorEastAsia" w:cstheme="minorHAnsi"/>
                <w:color w:val="000000" w:themeColor="text1"/>
              </w:rPr>
            </w:pPr>
            <w:r w:rsidRPr="00895C3E">
              <w:rPr>
                <w:rFonts w:eastAsiaTheme="minorEastAsia" w:cstheme="minorHAnsi"/>
                <w:color w:val="000000" w:themeColor="text1"/>
              </w:rPr>
              <w:t xml:space="preserve">Le RIS s’interface avec </w:t>
            </w:r>
            <w:r>
              <w:rPr>
                <w:rFonts w:eastAsiaTheme="minorEastAsia" w:cstheme="minorHAnsi"/>
                <w:color w:val="000000" w:themeColor="text1"/>
              </w:rPr>
              <w:t>les outils de prise de rendez-vous en ligne via une interface bidirectionnelle</w:t>
            </w:r>
          </w:p>
        </w:tc>
        <w:tc>
          <w:tcPr>
            <w:tcW w:w="1701" w:type="dxa"/>
            <w:vAlign w:val="center"/>
          </w:tcPr>
          <w:p w14:paraId="4B5EC9D1" w14:textId="77777777" w:rsidR="004F4E45" w:rsidRPr="008416DC" w:rsidRDefault="004F4E45" w:rsidP="00B25CAC">
            <w:pPr>
              <w:jc w:val="center"/>
              <w:rPr>
                <w:rFonts w:cs="Calibri"/>
              </w:rPr>
            </w:pPr>
            <w:r>
              <w:rPr>
                <w:rFonts w:cs="Calibri"/>
              </w:rPr>
              <w:t>Obligatoire</w:t>
            </w:r>
          </w:p>
        </w:tc>
      </w:tr>
    </w:tbl>
    <w:p w14:paraId="3CEE2FC3" w14:textId="77777777" w:rsidR="007B43B8" w:rsidRDefault="007B43B8" w:rsidP="00AE2093">
      <w:pPr>
        <w:rPr>
          <w:rFonts w:eastAsiaTheme="minorEastAsia" w:cstheme="minorHAnsi"/>
          <w:color w:val="000000" w:themeColor="text1"/>
        </w:rPr>
      </w:pPr>
    </w:p>
    <w:p w14:paraId="5E3E2CA0" w14:textId="3F083A95" w:rsidR="002F2AE2" w:rsidRPr="00D607F8" w:rsidRDefault="000716B6" w:rsidP="00F71FC5">
      <w:pPr>
        <w:pStyle w:val="Titre3"/>
      </w:pPr>
      <w:bookmarkStart w:id="58" w:name="_Toc200640915"/>
      <w:r w:rsidRPr="00D607F8">
        <w:t>Interface avec la plateforme SMS</w:t>
      </w:r>
      <w:bookmarkEnd w:id="58"/>
    </w:p>
    <w:p w14:paraId="39BC43A4" w14:textId="01072EA0" w:rsidR="000716B6" w:rsidRDefault="000716B6" w:rsidP="00AE2093">
      <w:pPr>
        <w:rPr>
          <w:rFonts w:eastAsiaTheme="minorEastAsia" w:cstheme="minorHAnsi"/>
          <w:color w:val="000000" w:themeColor="text1"/>
        </w:rPr>
      </w:pPr>
    </w:p>
    <w:p w14:paraId="0B94610F" w14:textId="204D1D30" w:rsidR="005445C7" w:rsidRDefault="005445C7" w:rsidP="00AE2093">
      <w:pPr>
        <w:rPr>
          <w:rFonts w:eastAsiaTheme="minorEastAsia" w:cstheme="minorHAnsi"/>
          <w:color w:val="000000" w:themeColor="text1"/>
        </w:rPr>
      </w:pPr>
      <w:r w:rsidRPr="005445C7">
        <w:rPr>
          <w:rFonts w:eastAsiaTheme="minorEastAsia" w:cstheme="minorHAnsi"/>
          <w:color w:val="000000" w:themeColor="text1"/>
        </w:rPr>
        <w:t xml:space="preserve">La plateforme SMS est l'outil central d'échange de message qui permet d'envoyer et de recevoir des </w:t>
      </w:r>
      <w:r>
        <w:rPr>
          <w:rFonts w:eastAsiaTheme="minorEastAsia" w:cstheme="minorHAnsi"/>
          <w:color w:val="000000" w:themeColor="text1"/>
        </w:rPr>
        <w:t>informations</w:t>
      </w:r>
      <w:r w:rsidRPr="005445C7">
        <w:rPr>
          <w:rFonts w:eastAsiaTheme="minorEastAsia" w:cstheme="minorHAnsi"/>
          <w:color w:val="000000" w:themeColor="text1"/>
        </w:rPr>
        <w:t xml:space="preserve"> (SMS) dans le cadre de la gestion des activités hospitalières. Elle est utilisée principalement pour optimiser la communication entre les patients, les professionnels de santé, et les différents services administratifs et médicaux au sein des établissements de santé de l'AP-HP.</w:t>
      </w:r>
    </w:p>
    <w:p w14:paraId="276B6E02" w14:textId="579A40CC" w:rsidR="005445C7" w:rsidRDefault="005445C7" w:rsidP="00AE2093">
      <w:pPr>
        <w:rPr>
          <w:rFonts w:eastAsiaTheme="minorEastAsia" w:cstheme="minorHAnsi"/>
          <w:color w:val="000000" w:themeColor="text1"/>
        </w:rPr>
      </w:pPr>
    </w:p>
    <w:p w14:paraId="56211058" w14:textId="31E35400" w:rsidR="005445C7" w:rsidRPr="005445C7" w:rsidRDefault="005445C7" w:rsidP="005445C7">
      <w:pPr>
        <w:rPr>
          <w:rFonts w:eastAsiaTheme="minorEastAsia" w:cstheme="minorHAnsi"/>
          <w:color w:val="000000" w:themeColor="text1"/>
        </w:rPr>
      </w:pPr>
      <w:r w:rsidRPr="005445C7">
        <w:rPr>
          <w:rFonts w:eastAsiaTheme="minorEastAsia" w:cstheme="minorHAnsi"/>
          <w:color w:val="000000" w:themeColor="text1"/>
        </w:rPr>
        <w:lastRenderedPageBreak/>
        <w:t xml:space="preserve">Les rendez-vous programmés dans IMPAX </w:t>
      </w:r>
      <w:proofErr w:type="spellStart"/>
      <w:r w:rsidRPr="005445C7">
        <w:rPr>
          <w:rFonts w:eastAsiaTheme="minorEastAsia" w:cstheme="minorHAnsi"/>
          <w:color w:val="000000" w:themeColor="text1"/>
        </w:rPr>
        <w:t>Scheduling</w:t>
      </w:r>
      <w:proofErr w:type="spellEnd"/>
      <w:r w:rsidRPr="005445C7">
        <w:rPr>
          <w:rFonts w:eastAsiaTheme="minorEastAsia" w:cstheme="minorHAnsi"/>
          <w:color w:val="000000" w:themeColor="text1"/>
        </w:rPr>
        <w:t xml:space="preserve"> sont intégrés dans le module ORBIS RDV. L’interface SMS récupère ces rendez-vous d'Imagerie directement depuis ce module. Lorsqu'un patient est identifié comme consultant, un SMS de rappel est envoyé 3 jours avant le rendez-vous. </w:t>
      </w:r>
    </w:p>
    <w:p w14:paraId="45C83364" w14:textId="5E3E8774" w:rsidR="005445C7" w:rsidRDefault="005445C7" w:rsidP="005445C7">
      <w:pPr>
        <w:rPr>
          <w:rFonts w:eastAsiaTheme="minorEastAsia" w:cstheme="minorHAnsi"/>
          <w:color w:val="000000" w:themeColor="text1"/>
        </w:rPr>
      </w:pPr>
      <w:r w:rsidRPr="005445C7">
        <w:rPr>
          <w:rFonts w:eastAsiaTheme="minorEastAsia" w:cstheme="minorHAnsi"/>
          <w:color w:val="000000" w:themeColor="text1"/>
        </w:rPr>
        <w:t>Le SMS contient les informations suivantes :</w:t>
      </w:r>
    </w:p>
    <w:p w14:paraId="1FDF554B" w14:textId="77777777" w:rsidR="005445C7" w:rsidRPr="005445C7" w:rsidRDefault="005445C7" w:rsidP="005445C7">
      <w:pPr>
        <w:rPr>
          <w:rFonts w:eastAsiaTheme="minorEastAsia" w:cstheme="minorHAnsi"/>
          <w:color w:val="000000" w:themeColor="text1"/>
        </w:rPr>
      </w:pPr>
    </w:p>
    <w:p w14:paraId="2C6861BD" w14:textId="0FB81BE7" w:rsidR="005445C7" w:rsidRPr="005445C7" w:rsidRDefault="005445C7" w:rsidP="00D750F6">
      <w:pPr>
        <w:pStyle w:val="Paragraphedeliste"/>
        <w:numPr>
          <w:ilvl w:val="1"/>
          <w:numId w:val="14"/>
        </w:numPr>
        <w:rPr>
          <w:rFonts w:ascii="Calibri" w:eastAsia="Calibri" w:hAnsi="Calibri" w:cs="Calibri"/>
        </w:rPr>
      </w:pPr>
      <w:r w:rsidRPr="005445C7">
        <w:rPr>
          <w:rFonts w:eastAsiaTheme="minorEastAsia"/>
        </w:rPr>
        <w:t>La date et l'heure du rendez-vous ;</w:t>
      </w:r>
    </w:p>
    <w:p w14:paraId="3B7A6468" w14:textId="4A6E0773" w:rsidR="005445C7" w:rsidRPr="005445C7" w:rsidRDefault="005445C7" w:rsidP="00D750F6">
      <w:pPr>
        <w:pStyle w:val="Paragraphedeliste"/>
        <w:numPr>
          <w:ilvl w:val="1"/>
          <w:numId w:val="14"/>
        </w:numPr>
        <w:rPr>
          <w:rFonts w:ascii="Calibri" w:eastAsia="Calibri" w:hAnsi="Calibri" w:cs="Calibri"/>
        </w:rPr>
      </w:pPr>
      <w:r w:rsidRPr="005445C7">
        <w:rPr>
          <w:rFonts w:eastAsiaTheme="minorEastAsia"/>
        </w:rPr>
        <w:t>Le nom de l'examen que le patient doit passer ;</w:t>
      </w:r>
    </w:p>
    <w:p w14:paraId="616AADF7" w14:textId="602BDAAE" w:rsidR="005445C7" w:rsidRPr="005445C7" w:rsidRDefault="005445C7" w:rsidP="00D750F6">
      <w:pPr>
        <w:pStyle w:val="Paragraphedeliste"/>
        <w:numPr>
          <w:ilvl w:val="1"/>
          <w:numId w:val="14"/>
        </w:numPr>
        <w:rPr>
          <w:rFonts w:ascii="Calibri" w:eastAsia="Calibri" w:hAnsi="Calibri" w:cs="Calibri"/>
        </w:rPr>
      </w:pPr>
      <w:r w:rsidRPr="005445C7">
        <w:rPr>
          <w:rFonts w:eastAsiaTheme="minorEastAsia"/>
        </w:rPr>
        <w:t>Le lieu où le rendez-vous aura lieu.</w:t>
      </w:r>
    </w:p>
    <w:p w14:paraId="0D712DE4" w14:textId="77777777" w:rsidR="005445C7" w:rsidRPr="005445C7" w:rsidRDefault="005445C7" w:rsidP="005445C7">
      <w:pPr>
        <w:rPr>
          <w:rFonts w:ascii="Calibri" w:eastAsia="Calibri" w:hAnsi="Calibri" w:cs="Calibri"/>
        </w:rPr>
      </w:pPr>
    </w:p>
    <w:p w14:paraId="1DF4D64B" w14:textId="091085C4" w:rsidR="005445C7" w:rsidRPr="005445C7" w:rsidRDefault="005445C7" w:rsidP="005445C7">
      <w:pPr>
        <w:rPr>
          <w:rFonts w:eastAsiaTheme="minorEastAsia" w:cstheme="minorHAnsi"/>
          <w:color w:val="000000" w:themeColor="text1"/>
        </w:rPr>
      </w:pPr>
      <w:r w:rsidRPr="005445C7">
        <w:rPr>
          <w:rFonts w:eastAsiaTheme="minorEastAsia" w:cstheme="minorHAnsi"/>
          <w:color w:val="000000" w:themeColor="text1"/>
        </w:rPr>
        <w:t>Avec la mise en place du</w:t>
      </w:r>
      <w:r w:rsidR="007B43B8">
        <w:rPr>
          <w:rFonts w:eastAsiaTheme="minorEastAsia" w:cstheme="minorHAnsi"/>
          <w:color w:val="000000" w:themeColor="text1"/>
        </w:rPr>
        <w:t xml:space="preserve"> </w:t>
      </w:r>
      <w:r w:rsidRPr="005445C7">
        <w:rPr>
          <w:rFonts w:eastAsiaTheme="minorEastAsia" w:cstheme="minorHAnsi"/>
          <w:color w:val="000000" w:themeColor="text1"/>
        </w:rPr>
        <w:t xml:space="preserve">RIS, ce fonctionnement </w:t>
      </w:r>
      <w:r>
        <w:rPr>
          <w:rFonts w:eastAsiaTheme="minorEastAsia" w:cstheme="minorHAnsi"/>
          <w:color w:val="000000" w:themeColor="text1"/>
        </w:rPr>
        <w:t>est</w:t>
      </w:r>
      <w:r w:rsidRPr="005445C7">
        <w:rPr>
          <w:rFonts w:eastAsiaTheme="minorEastAsia" w:cstheme="minorHAnsi"/>
          <w:color w:val="000000" w:themeColor="text1"/>
        </w:rPr>
        <w:t xml:space="preserve"> conservé</w:t>
      </w:r>
      <w:r>
        <w:rPr>
          <w:rFonts w:eastAsiaTheme="minorEastAsia" w:cstheme="minorHAnsi"/>
          <w:color w:val="000000" w:themeColor="text1"/>
        </w:rPr>
        <w:t xml:space="preserve">. </w:t>
      </w:r>
      <w:r w:rsidR="007B43B8">
        <w:rPr>
          <w:rFonts w:eastAsiaTheme="minorEastAsia" w:cstheme="minorHAnsi"/>
          <w:color w:val="000000" w:themeColor="text1"/>
        </w:rPr>
        <w:t xml:space="preserve">La </w:t>
      </w:r>
      <w:r w:rsidRPr="005445C7">
        <w:rPr>
          <w:rFonts w:eastAsiaTheme="minorEastAsia" w:cstheme="minorHAnsi"/>
          <w:color w:val="000000" w:themeColor="text1"/>
        </w:rPr>
        <w:t>solution</w:t>
      </w:r>
      <w:r w:rsidR="007B43B8">
        <w:rPr>
          <w:rFonts w:eastAsiaTheme="minorEastAsia" w:cstheme="minorHAnsi"/>
          <w:color w:val="000000" w:themeColor="text1"/>
        </w:rPr>
        <w:t xml:space="preserve"> est </w:t>
      </w:r>
      <w:r w:rsidRPr="005445C7">
        <w:rPr>
          <w:rFonts w:eastAsiaTheme="minorEastAsia" w:cstheme="minorHAnsi"/>
          <w:color w:val="000000" w:themeColor="text1"/>
        </w:rPr>
        <w:t>capable de s'interfacer avec la plateforme SMS pour envoyer les informations nécessaires aux patients et aux examens en cas de changement d'organisation.</w:t>
      </w:r>
    </w:p>
    <w:p w14:paraId="36A9E908" w14:textId="2F5DABD4" w:rsidR="005445C7" w:rsidRDefault="005445C7"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5445C7" w:rsidRPr="008416DC" w14:paraId="3B4DC982" w14:textId="77777777" w:rsidTr="00B25CAC">
        <w:tc>
          <w:tcPr>
            <w:tcW w:w="993" w:type="dxa"/>
            <w:shd w:val="clear" w:color="auto" w:fill="1F497D" w:themeFill="text2"/>
            <w:vAlign w:val="center"/>
          </w:tcPr>
          <w:p w14:paraId="3D5273E9" w14:textId="77777777" w:rsidR="005445C7" w:rsidRPr="008416DC" w:rsidRDefault="005445C7"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1F357ADA" w14:textId="21098DEA" w:rsidR="005445C7" w:rsidRPr="008416DC" w:rsidRDefault="00AA6FFD" w:rsidP="00B25CAC">
            <w:pPr>
              <w:jc w:val="center"/>
              <w:rPr>
                <w:rFonts w:cs="Calibri"/>
                <w:b/>
                <w:color w:val="FFFFFF" w:themeColor="background1"/>
              </w:rPr>
            </w:pPr>
            <w:r>
              <w:rPr>
                <w:rFonts w:cs="Calibri"/>
                <w:b/>
                <w:color w:val="FFFFFF" w:themeColor="background1"/>
              </w:rPr>
              <w:t>Description</w:t>
            </w:r>
            <w:r w:rsidR="005445C7" w:rsidRPr="008416DC">
              <w:rPr>
                <w:rFonts w:cs="Calibri"/>
                <w:b/>
                <w:color w:val="FFFFFF" w:themeColor="background1"/>
              </w:rPr>
              <w:t xml:space="preserve"> du besoin</w:t>
            </w:r>
          </w:p>
        </w:tc>
        <w:tc>
          <w:tcPr>
            <w:tcW w:w="1701" w:type="dxa"/>
            <w:shd w:val="clear" w:color="auto" w:fill="1F497D" w:themeFill="text2"/>
            <w:vAlign w:val="center"/>
          </w:tcPr>
          <w:p w14:paraId="61B6C26D" w14:textId="77777777" w:rsidR="005445C7" w:rsidRPr="008416DC" w:rsidRDefault="005445C7" w:rsidP="00B25CAC">
            <w:pPr>
              <w:jc w:val="center"/>
              <w:rPr>
                <w:rFonts w:cs="Calibri"/>
                <w:b/>
                <w:color w:val="FFFFFF" w:themeColor="background1"/>
              </w:rPr>
            </w:pPr>
            <w:r w:rsidRPr="008416DC">
              <w:rPr>
                <w:rFonts w:cs="Calibri"/>
                <w:b/>
                <w:color w:val="FFFFFF" w:themeColor="background1"/>
              </w:rPr>
              <w:t>Priorité</w:t>
            </w:r>
          </w:p>
        </w:tc>
      </w:tr>
      <w:tr w:rsidR="005445C7" w:rsidRPr="008416DC" w14:paraId="44CFC511" w14:textId="77777777" w:rsidTr="00B25CAC">
        <w:tc>
          <w:tcPr>
            <w:tcW w:w="993" w:type="dxa"/>
            <w:vAlign w:val="center"/>
          </w:tcPr>
          <w:p w14:paraId="32384802" w14:textId="2708F8AC" w:rsidR="005445C7" w:rsidRPr="00075D45" w:rsidRDefault="00AA6FFD" w:rsidP="00B25CAC">
            <w:pPr>
              <w:jc w:val="center"/>
              <w:rPr>
                <w:rFonts w:cs="Calibri"/>
              </w:rPr>
            </w:pPr>
            <w:r>
              <w:rPr>
                <w:rFonts w:cs="Calibri"/>
              </w:rPr>
              <w:t>17</w:t>
            </w:r>
            <w:r w:rsidR="00B14F55">
              <w:rPr>
                <w:rFonts w:cs="Calibri"/>
              </w:rPr>
              <w:t>1</w:t>
            </w:r>
          </w:p>
        </w:tc>
        <w:tc>
          <w:tcPr>
            <w:tcW w:w="7797" w:type="dxa"/>
          </w:tcPr>
          <w:p w14:paraId="342F4F04" w14:textId="03109437" w:rsidR="005445C7" w:rsidRPr="00895C3E" w:rsidRDefault="005445C7" w:rsidP="00B25CAC">
            <w:pPr>
              <w:rPr>
                <w:rFonts w:eastAsiaTheme="minorEastAsia" w:cstheme="minorHAnsi"/>
                <w:color w:val="000000" w:themeColor="text1"/>
              </w:rPr>
            </w:pPr>
            <w:r w:rsidRPr="00895C3E">
              <w:rPr>
                <w:rFonts w:eastAsiaTheme="minorEastAsia" w:cstheme="minorHAnsi"/>
                <w:color w:val="000000" w:themeColor="text1"/>
              </w:rPr>
              <w:t xml:space="preserve">Le RIS s’interface avec </w:t>
            </w:r>
            <w:r w:rsidR="007B43B8">
              <w:rPr>
                <w:rFonts w:eastAsiaTheme="minorEastAsia" w:cstheme="minorHAnsi"/>
                <w:color w:val="000000" w:themeColor="text1"/>
              </w:rPr>
              <w:t>la plateforme SMS</w:t>
            </w:r>
          </w:p>
        </w:tc>
        <w:tc>
          <w:tcPr>
            <w:tcW w:w="1701" w:type="dxa"/>
            <w:vAlign w:val="center"/>
          </w:tcPr>
          <w:p w14:paraId="15F72193" w14:textId="77777777" w:rsidR="005445C7" w:rsidRPr="008416DC" w:rsidRDefault="005445C7" w:rsidP="00B25CAC">
            <w:pPr>
              <w:jc w:val="center"/>
              <w:rPr>
                <w:rFonts w:cs="Calibri"/>
              </w:rPr>
            </w:pPr>
            <w:r>
              <w:rPr>
                <w:rFonts w:cs="Calibri"/>
              </w:rPr>
              <w:t>Obligatoire</w:t>
            </w:r>
          </w:p>
        </w:tc>
      </w:tr>
    </w:tbl>
    <w:p w14:paraId="42AEA316" w14:textId="77777777" w:rsidR="004300A0" w:rsidRDefault="004300A0" w:rsidP="00AE2093">
      <w:pPr>
        <w:rPr>
          <w:rFonts w:eastAsiaTheme="minorEastAsia" w:cstheme="minorHAnsi"/>
          <w:color w:val="000000" w:themeColor="text1"/>
        </w:rPr>
      </w:pPr>
    </w:p>
    <w:p w14:paraId="535F233C" w14:textId="03D79562" w:rsidR="000716B6" w:rsidRDefault="000716B6" w:rsidP="00AE2093">
      <w:pPr>
        <w:rPr>
          <w:rFonts w:eastAsiaTheme="minorEastAsia" w:cstheme="minorHAnsi"/>
          <w:color w:val="000000" w:themeColor="text1"/>
        </w:rPr>
      </w:pPr>
    </w:p>
    <w:p w14:paraId="008A8940" w14:textId="17EC4FA7" w:rsidR="000716B6" w:rsidRPr="00D607F8" w:rsidRDefault="000716B6" w:rsidP="00F71FC5">
      <w:pPr>
        <w:pStyle w:val="Titre3"/>
      </w:pPr>
      <w:bookmarkStart w:id="59" w:name="_Toc200640916"/>
      <w:r w:rsidRPr="00D607F8">
        <w:t>Interface avec MELINOTTE</w:t>
      </w:r>
      <w:bookmarkEnd w:id="59"/>
    </w:p>
    <w:p w14:paraId="5FB87AA1" w14:textId="05AFE19E" w:rsidR="000716B6" w:rsidRDefault="000716B6" w:rsidP="00AE2093">
      <w:pPr>
        <w:rPr>
          <w:rFonts w:eastAsiaTheme="minorEastAsia" w:cstheme="minorHAnsi"/>
          <w:color w:val="000000" w:themeColor="text1"/>
        </w:rPr>
      </w:pPr>
    </w:p>
    <w:p w14:paraId="476F297D" w14:textId="754F4337" w:rsidR="00895C3E" w:rsidRDefault="00895C3E" w:rsidP="00AE2093">
      <w:pPr>
        <w:rPr>
          <w:rFonts w:eastAsiaTheme="minorEastAsia" w:cstheme="minorHAnsi"/>
          <w:color w:val="000000" w:themeColor="text1"/>
        </w:rPr>
      </w:pPr>
      <w:r w:rsidRPr="00895C3E">
        <w:rPr>
          <w:rFonts w:eastAsiaTheme="minorEastAsia" w:cstheme="minorHAnsi"/>
          <w:color w:val="000000" w:themeColor="text1"/>
        </w:rPr>
        <w:t>Le logiciel MELINOTTE est un outil informatique utilisé principalement dans le cadre de la gestion des dossiers médicaux et des actes de soins dans les hôpitaux de l'AP-HP. Il est conçu pour offrir un support au suivi des soins, à la gestion des prescriptions médicales, ainsi qu'à la traçabilité des actes médicaux.</w:t>
      </w:r>
    </w:p>
    <w:p w14:paraId="567338C4" w14:textId="1D559FE1" w:rsidR="00895C3E" w:rsidRDefault="00895C3E"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895C3E" w:rsidRPr="008416DC" w14:paraId="71E13A22" w14:textId="77777777" w:rsidTr="00B25CAC">
        <w:tc>
          <w:tcPr>
            <w:tcW w:w="993" w:type="dxa"/>
            <w:shd w:val="clear" w:color="auto" w:fill="1F497D" w:themeFill="text2"/>
            <w:vAlign w:val="center"/>
          </w:tcPr>
          <w:p w14:paraId="7ADAC5FA" w14:textId="77777777" w:rsidR="00895C3E" w:rsidRPr="008416DC" w:rsidRDefault="00895C3E"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35E9F5BE" w14:textId="167CDA5C" w:rsidR="00895C3E" w:rsidRPr="008416DC" w:rsidRDefault="00AA6FFD" w:rsidP="00B25CAC">
            <w:pPr>
              <w:jc w:val="center"/>
              <w:rPr>
                <w:rFonts w:cs="Calibri"/>
                <w:b/>
                <w:color w:val="FFFFFF" w:themeColor="background1"/>
              </w:rPr>
            </w:pPr>
            <w:r>
              <w:rPr>
                <w:rFonts w:cs="Calibri"/>
                <w:b/>
                <w:color w:val="FFFFFF" w:themeColor="background1"/>
              </w:rPr>
              <w:t>Description</w:t>
            </w:r>
            <w:r w:rsidR="00895C3E" w:rsidRPr="008416DC">
              <w:rPr>
                <w:rFonts w:cs="Calibri"/>
                <w:b/>
                <w:color w:val="FFFFFF" w:themeColor="background1"/>
              </w:rPr>
              <w:t xml:space="preserve"> du besoin</w:t>
            </w:r>
          </w:p>
        </w:tc>
        <w:tc>
          <w:tcPr>
            <w:tcW w:w="1701" w:type="dxa"/>
            <w:shd w:val="clear" w:color="auto" w:fill="1F497D" w:themeFill="text2"/>
            <w:vAlign w:val="center"/>
          </w:tcPr>
          <w:p w14:paraId="6B853F7B" w14:textId="77777777" w:rsidR="00895C3E" w:rsidRPr="008416DC" w:rsidRDefault="00895C3E" w:rsidP="00B25CAC">
            <w:pPr>
              <w:jc w:val="center"/>
              <w:rPr>
                <w:rFonts w:cs="Calibri"/>
                <w:b/>
                <w:color w:val="FFFFFF" w:themeColor="background1"/>
              </w:rPr>
            </w:pPr>
            <w:r w:rsidRPr="008416DC">
              <w:rPr>
                <w:rFonts w:cs="Calibri"/>
                <w:b/>
                <w:color w:val="FFFFFF" w:themeColor="background1"/>
              </w:rPr>
              <w:t>Priorité</w:t>
            </w:r>
          </w:p>
        </w:tc>
      </w:tr>
      <w:tr w:rsidR="00895C3E" w:rsidRPr="008416DC" w14:paraId="76CED858" w14:textId="77777777" w:rsidTr="00B25CAC">
        <w:tc>
          <w:tcPr>
            <w:tcW w:w="993" w:type="dxa"/>
            <w:vAlign w:val="center"/>
          </w:tcPr>
          <w:p w14:paraId="68800C48" w14:textId="7D46FBE4" w:rsidR="00895C3E" w:rsidRPr="00075D45" w:rsidRDefault="00AA6FFD" w:rsidP="00B25CAC">
            <w:pPr>
              <w:jc w:val="center"/>
              <w:rPr>
                <w:rFonts w:cs="Calibri"/>
              </w:rPr>
            </w:pPr>
            <w:r>
              <w:rPr>
                <w:rFonts w:cs="Calibri"/>
              </w:rPr>
              <w:t>17</w:t>
            </w:r>
            <w:r w:rsidR="00B14F55">
              <w:rPr>
                <w:rFonts w:cs="Calibri"/>
              </w:rPr>
              <w:t>2</w:t>
            </w:r>
          </w:p>
        </w:tc>
        <w:tc>
          <w:tcPr>
            <w:tcW w:w="7797" w:type="dxa"/>
          </w:tcPr>
          <w:p w14:paraId="13640F95" w14:textId="78EED13E" w:rsidR="00895C3E" w:rsidRPr="00895C3E" w:rsidRDefault="00895C3E" w:rsidP="00895C3E">
            <w:pPr>
              <w:rPr>
                <w:rFonts w:eastAsiaTheme="minorEastAsia" w:cstheme="minorHAnsi"/>
                <w:color w:val="000000" w:themeColor="text1"/>
              </w:rPr>
            </w:pPr>
            <w:r w:rsidRPr="00895C3E">
              <w:rPr>
                <w:rFonts w:eastAsiaTheme="minorEastAsia" w:cstheme="minorHAnsi"/>
                <w:color w:val="000000" w:themeColor="text1"/>
              </w:rPr>
              <w:t>Le RIS s’interface avec l’outil MELINOTTE pour être alimenté des correspondants externes.</w:t>
            </w:r>
          </w:p>
        </w:tc>
        <w:tc>
          <w:tcPr>
            <w:tcW w:w="1701" w:type="dxa"/>
            <w:vAlign w:val="center"/>
          </w:tcPr>
          <w:p w14:paraId="00B6906A" w14:textId="77777777" w:rsidR="00895C3E" w:rsidRPr="008416DC" w:rsidRDefault="00895C3E" w:rsidP="00B25CAC">
            <w:pPr>
              <w:jc w:val="center"/>
              <w:rPr>
                <w:rFonts w:cs="Calibri"/>
              </w:rPr>
            </w:pPr>
            <w:r>
              <w:rPr>
                <w:rFonts w:cs="Calibri"/>
              </w:rPr>
              <w:t>Obligatoire</w:t>
            </w:r>
          </w:p>
        </w:tc>
      </w:tr>
    </w:tbl>
    <w:p w14:paraId="5F40B109" w14:textId="77777777" w:rsidR="00895C3E" w:rsidRDefault="00895C3E" w:rsidP="00AE2093">
      <w:pPr>
        <w:rPr>
          <w:rFonts w:eastAsiaTheme="minorEastAsia" w:cstheme="minorHAnsi"/>
          <w:color w:val="000000" w:themeColor="text1"/>
        </w:rPr>
      </w:pPr>
    </w:p>
    <w:p w14:paraId="5754043E" w14:textId="4D33A9D2" w:rsidR="000716B6" w:rsidRDefault="000716B6" w:rsidP="00AE2093">
      <w:pPr>
        <w:rPr>
          <w:rFonts w:eastAsiaTheme="minorEastAsia" w:cstheme="minorHAnsi"/>
          <w:color w:val="000000" w:themeColor="text1"/>
        </w:rPr>
      </w:pPr>
    </w:p>
    <w:p w14:paraId="5206BB53" w14:textId="473A0A08" w:rsidR="000716B6" w:rsidRPr="00D607F8" w:rsidRDefault="000716B6" w:rsidP="00F71FC5">
      <w:pPr>
        <w:pStyle w:val="Titre3"/>
      </w:pPr>
      <w:bookmarkStart w:id="60" w:name="_Toc200640917"/>
      <w:r w:rsidRPr="00D607F8">
        <w:t xml:space="preserve">Interface avec l’application des structures </w:t>
      </w:r>
      <w:r w:rsidR="00937E35" w:rsidRPr="00D607F8">
        <w:t>SIRIUS</w:t>
      </w:r>
      <w:bookmarkEnd w:id="60"/>
    </w:p>
    <w:p w14:paraId="0022C42A" w14:textId="50CC3F52" w:rsidR="000716B6" w:rsidRDefault="000716B6" w:rsidP="00AE2093">
      <w:pPr>
        <w:rPr>
          <w:rFonts w:eastAsiaTheme="minorEastAsia" w:cstheme="minorHAnsi"/>
          <w:color w:val="000000" w:themeColor="text1"/>
        </w:rPr>
      </w:pPr>
    </w:p>
    <w:p w14:paraId="46A6123E" w14:textId="4D3D0AB2" w:rsidR="000716B6" w:rsidRDefault="00937E35" w:rsidP="00AE2093">
      <w:pPr>
        <w:rPr>
          <w:rFonts w:eastAsiaTheme="minorEastAsia" w:cstheme="minorHAnsi"/>
          <w:color w:val="000000" w:themeColor="text1"/>
        </w:rPr>
      </w:pPr>
      <w:r w:rsidRPr="00937E35">
        <w:rPr>
          <w:rFonts w:eastAsiaTheme="minorEastAsia" w:cstheme="minorHAnsi"/>
          <w:color w:val="000000" w:themeColor="text1"/>
        </w:rPr>
        <w:t>Le logiciel SIRIUS</w:t>
      </w:r>
      <w:r>
        <w:rPr>
          <w:rFonts w:eastAsiaTheme="minorEastAsia" w:cstheme="minorHAnsi"/>
          <w:color w:val="000000" w:themeColor="text1"/>
        </w:rPr>
        <w:t xml:space="preserve"> </w:t>
      </w:r>
      <w:r w:rsidRPr="00937E35">
        <w:rPr>
          <w:rFonts w:eastAsiaTheme="minorEastAsia" w:cstheme="minorHAnsi"/>
          <w:color w:val="000000" w:themeColor="text1"/>
        </w:rPr>
        <w:t>est un système d'information hospitalier qui gère la structure organisationnelle, les services et les ressources de l'établissement. Il est conçu pour soutenir et optimiser la gestion administrative et fonctionnelle des hôpitaux au sein d</w:t>
      </w:r>
      <w:r>
        <w:rPr>
          <w:rFonts w:eastAsiaTheme="minorEastAsia" w:cstheme="minorHAnsi"/>
          <w:color w:val="000000" w:themeColor="text1"/>
        </w:rPr>
        <w:t>e l’</w:t>
      </w:r>
      <w:r w:rsidRPr="00937E35">
        <w:rPr>
          <w:rFonts w:eastAsiaTheme="minorEastAsia" w:cstheme="minorHAnsi"/>
          <w:color w:val="000000" w:themeColor="text1"/>
        </w:rPr>
        <w:t>AP-HP.</w:t>
      </w:r>
    </w:p>
    <w:p w14:paraId="39D01E77" w14:textId="002D7FDE" w:rsidR="00937E35" w:rsidRDefault="00937E35" w:rsidP="00AE2093">
      <w:pPr>
        <w:rPr>
          <w:rFonts w:eastAsiaTheme="minorEastAsia" w:cstheme="minorHAnsi"/>
          <w:color w:val="000000" w:themeColor="text1"/>
        </w:rPr>
      </w:pPr>
    </w:p>
    <w:p w14:paraId="261F1224" w14:textId="51D17CCB" w:rsidR="00937E35" w:rsidRPr="00937E35" w:rsidRDefault="00937E35" w:rsidP="00937E35">
      <w:pPr>
        <w:rPr>
          <w:rFonts w:eastAsiaTheme="minorEastAsia" w:cstheme="minorHAnsi"/>
          <w:color w:val="000000" w:themeColor="text1"/>
        </w:rPr>
      </w:pPr>
      <w:r w:rsidRPr="00937E35">
        <w:rPr>
          <w:rFonts w:eastAsiaTheme="minorEastAsia" w:cstheme="minorHAnsi"/>
          <w:color w:val="000000" w:themeColor="text1"/>
        </w:rPr>
        <w:t>Les échanges de messages entre ORBIS et la nouvelle solution sont possibles à condition de respecter la cohérence de l’architecture de la structure de l’AP</w:t>
      </w:r>
      <w:r w:rsidR="00CF617A">
        <w:rPr>
          <w:rFonts w:eastAsiaTheme="minorEastAsia" w:cstheme="minorHAnsi"/>
          <w:color w:val="000000" w:themeColor="text1"/>
        </w:rPr>
        <w:t>-</w:t>
      </w:r>
      <w:r w:rsidRPr="00937E35">
        <w:rPr>
          <w:rFonts w:eastAsiaTheme="minorEastAsia" w:cstheme="minorHAnsi"/>
          <w:color w:val="000000" w:themeColor="text1"/>
        </w:rPr>
        <w:t>HP. Le schéma ci-dessous permet de comprendre les niveaux fonctionnels essentiels à l’intégration de la solution dans le SI de l’AP-HP.</w:t>
      </w:r>
    </w:p>
    <w:p w14:paraId="1107A328" w14:textId="090EB35A" w:rsidR="00937E35" w:rsidRDefault="00937E35" w:rsidP="00937E35">
      <w:pPr>
        <w:rPr>
          <w:rFonts w:ascii="Calibri" w:hAnsi="Calibri" w:cs="Calibri"/>
          <w:sz w:val="24"/>
          <w:szCs w:val="24"/>
        </w:rPr>
      </w:pPr>
      <w:r w:rsidRPr="00937E35">
        <w:rPr>
          <w:rFonts w:eastAsiaTheme="minorEastAsia" w:cstheme="minorHAnsi"/>
          <w:color w:val="000000" w:themeColor="text1"/>
        </w:rPr>
        <w:t>La solution</w:t>
      </w:r>
      <w:r w:rsidR="00895C3E">
        <w:rPr>
          <w:rFonts w:eastAsiaTheme="minorEastAsia" w:cstheme="minorHAnsi"/>
          <w:color w:val="000000" w:themeColor="text1"/>
        </w:rPr>
        <w:t xml:space="preserve"> </w:t>
      </w:r>
      <w:r w:rsidRPr="00937E35">
        <w:rPr>
          <w:rFonts w:eastAsiaTheme="minorEastAsia" w:cstheme="minorHAnsi"/>
          <w:color w:val="000000" w:themeColor="text1"/>
        </w:rPr>
        <w:t>g</w:t>
      </w:r>
      <w:r w:rsidR="00895C3E">
        <w:rPr>
          <w:rFonts w:eastAsiaTheme="minorEastAsia" w:cstheme="minorHAnsi"/>
          <w:color w:val="000000" w:themeColor="text1"/>
        </w:rPr>
        <w:t>ère</w:t>
      </w:r>
      <w:r w:rsidRPr="00937E35">
        <w:rPr>
          <w:rFonts w:eastAsiaTheme="minorEastAsia" w:cstheme="minorHAnsi"/>
          <w:color w:val="000000" w:themeColor="text1"/>
        </w:rPr>
        <w:t xml:space="preserve"> les données sur l’ensemble des niveaux correspondants</w:t>
      </w:r>
      <w:r w:rsidRPr="662E145A">
        <w:rPr>
          <w:rFonts w:ascii="Calibri" w:hAnsi="Calibri" w:cs="Calibri"/>
          <w:sz w:val="24"/>
          <w:szCs w:val="24"/>
        </w:rPr>
        <w:t>.</w:t>
      </w:r>
    </w:p>
    <w:p w14:paraId="41E2BCD8" w14:textId="0E3D88DA" w:rsidR="00937E35" w:rsidRPr="00DA045A" w:rsidRDefault="00937E35" w:rsidP="00DA045A">
      <w:pPr>
        <w:jc w:val="center"/>
        <w:rPr>
          <w:rFonts w:ascii="Calibri" w:hAnsi="Calibri" w:cs="Calibri"/>
          <w:sz w:val="24"/>
          <w:szCs w:val="24"/>
        </w:rPr>
      </w:pPr>
      <w:r>
        <w:rPr>
          <w:noProof/>
        </w:rPr>
        <w:drawing>
          <wp:inline distT="0" distB="0" distL="0" distR="0" wp14:anchorId="78EBF2C6" wp14:editId="1E63F2F5">
            <wp:extent cx="3331597" cy="1844485"/>
            <wp:effectExtent l="0" t="0" r="2540" b="3810"/>
            <wp:docPr id="74469877" name="Image 74469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3460130" cy="1915645"/>
                    </a:xfrm>
                    <a:prstGeom prst="rect">
                      <a:avLst/>
                    </a:prstGeom>
                  </pic:spPr>
                </pic:pic>
              </a:graphicData>
            </a:graphic>
          </wp:inline>
        </w:drawing>
      </w:r>
    </w:p>
    <w:p w14:paraId="11CA9D5A" w14:textId="250347C9" w:rsidR="00937E35" w:rsidRDefault="00937E35"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937E35" w:rsidRPr="008416DC" w14:paraId="3DEF6167" w14:textId="77777777" w:rsidTr="00B25CAC">
        <w:tc>
          <w:tcPr>
            <w:tcW w:w="993" w:type="dxa"/>
            <w:shd w:val="clear" w:color="auto" w:fill="1F497D" w:themeFill="text2"/>
            <w:vAlign w:val="center"/>
          </w:tcPr>
          <w:p w14:paraId="6B1B6FAA" w14:textId="77777777" w:rsidR="00937E35" w:rsidRPr="008416DC" w:rsidRDefault="00937E35" w:rsidP="00B25CAC">
            <w:pPr>
              <w:jc w:val="center"/>
              <w:rPr>
                <w:rFonts w:cs="Calibri"/>
                <w:b/>
                <w:color w:val="FFFFFF" w:themeColor="background1"/>
              </w:rPr>
            </w:pPr>
            <w:r w:rsidRPr="008416DC">
              <w:rPr>
                <w:rFonts w:cs="Calibri"/>
                <w:b/>
                <w:color w:val="FFFFFF" w:themeColor="background1"/>
              </w:rPr>
              <w:lastRenderedPageBreak/>
              <w:t>N° du besoin</w:t>
            </w:r>
          </w:p>
        </w:tc>
        <w:tc>
          <w:tcPr>
            <w:tcW w:w="7797" w:type="dxa"/>
            <w:shd w:val="clear" w:color="auto" w:fill="1F497D" w:themeFill="text2"/>
            <w:vAlign w:val="center"/>
          </w:tcPr>
          <w:p w14:paraId="1697B775" w14:textId="0FC7F78F" w:rsidR="00937E35" w:rsidRPr="008416DC" w:rsidRDefault="00B31850" w:rsidP="00B25CAC">
            <w:pPr>
              <w:jc w:val="center"/>
              <w:rPr>
                <w:rFonts w:cs="Calibri"/>
                <w:b/>
                <w:color w:val="FFFFFF" w:themeColor="background1"/>
              </w:rPr>
            </w:pPr>
            <w:r>
              <w:rPr>
                <w:rFonts w:cs="Calibri"/>
                <w:b/>
                <w:color w:val="FFFFFF" w:themeColor="background1"/>
              </w:rPr>
              <w:t>Description</w:t>
            </w:r>
            <w:r w:rsidR="00937E35" w:rsidRPr="008416DC">
              <w:rPr>
                <w:rFonts w:cs="Calibri"/>
                <w:b/>
                <w:color w:val="FFFFFF" w:themeColor="background1"/>
              </w:rPr>
              <w:t xml:space="preserve"> du besoin</w:t>
            </w:r>
          </w:p>
        </w:tc>
        <w:tc>
          <w:tcPr>
            <w:tcW w:w="1701" w:type="dxa"/>
            <w:shd w:val="clear" w:color="auto" w:fill="1F497D" w:themeFill="text2"/>
            <w:vAlign w:val="center"/>
          </w:tcPr>
          <w:p w14:paraId="5565D028" w14:textId="77777777" w:rsidR="00937E35" w:rsidRPr="008416DC" w:rsidRDefault="00937E35" w:rsidP="00B25CAC">
            <w:pPr>
              <w:jc w:val="center"/>
              <w:rPr>
                <w:rFonts w:cs="Calibri"/>
                <w:b/>
                <w:color w:val="FFFFFF" w:themeColor="background1"/>
              </w:rPr>
            </w:pPr>
            <w:r w:rsidRPr="008416DC">
              <w:rPr>
                <w:rFonts w:cs="Calibri"/>
                <w:b/>
                <w:color w:val="FFFFFF" w:themeColor="background1"/>
              </w:rPr>
              <w:t>Priorité</w:t>
            </w:r>
          </w:p>
        </w:tc>
      </w:tr>
      <w:tr w:rsidR="00937E35" w:rsidRPr="008416DC" w14:paraId="3EB87FF1" w14:textId="77777777" w:rsidTr="00B25CAC">
        <w:tc>
          <w:tcPr>
            <w:tcW w:w="993" w:type="dxa"/>
            <w:vAlign w:val="center"/>
          </w:tcPr>
          <w:p w14:paraId="23788237" w14:textId="01DF5636" w:rsidR="00937E35" w:rsidRPr="00075D45" w:rsidRDefault="006A09E1" w:rsidP="00B25CAC">
            <w:pPr>
              <w:jc w:val="center"/>
              <w:rPr>
                <w:rFonts w:cs="Calibri"/>
              </w:rPr>
            </w:pPr>
            <w:r>
              <w:rPr>
                <w:rFonts w:cs="Calibri"/>
              </w:rPr>
              <w:t>17</w:t>
            </w:r>
            <w:r w:rsidR="00B14F55">
              <w:rPr>
                <w:rFonts w:cs="Calibri"/>
              </w:rPr>
              <w:t>3</w:t>
            </w:r>
          </w:p>
        </w:tc>
        <w:tc>
          <w:tcPr>
            <w:tcW w:w="7797" w:type="dxa"/>
          </w:tcPr>
          <w:p w14:paraId="61282AA1" w14:textId="1602D4F1" w:rsidR="00937E35" w:rsidRPr="00075D45" w:rsidRDefault="00937E35" w:rsidP="00B25CAC">
            <w:pPr>
              <w:rPr>
                <w:rFonts w:cs="Calibri"/>
              </w:rPr>
            </w:pPr>
            <w:r>
              <w:rPr>
                <w:rFonts w:cs="Open Sans"/>
              </w:rPr>
              <w:t>Le RIS s’interface avec l’outil SIRIUS</w:t>
            </w:r>
            <w:r w:rsidR="00895C3E">
              <w:rPr>
                <w:rFonts w:cs="Open Sans"/>
              </w:rPr>
              <w:t xml:space="preserve"> et gère les données sur l’ensemble des niveaux définis dans l’outil SIRIUS</w:t>
            </w:r>
          </w:p>
        </w:tc>
        <w:tc>
          <w:tcPr>
            <w:tcW w:w="1701" w:type="dxa"/>
            <w:vAlign w:val="center"/>
          </w:tcPr>
          <w:p w14:paraId="5CF85A99" w14:textId="77777777" w:rsidR="00937E35" w:rsidRPr="008416DC" w:rsidRDefault="00937E35" w:rsidP="00B25CAC">
            <w:pPr>
              <w:jc w:val="center"/>
              <w:rPr>
                <w:rFonts w:cs="Calibri"/>
              </w:rPr>
            </w:pPr>
            <w:r>
              <w:rPr>
                <w:rFonts w:cs="Calibri"/>
              </w:rPr>
              <w:t>Obligatoire</w:t>
            </w:r>
          </w:p>
        </w:tc>
      </w:tr>
    </w:tbl>
    <w:p w14:paraId="7B24D075" w14:textId="4E5E163C" w:rsidR="000716B6" w:rsidRDefault="000716B6" w:rsidP="00AE2093">
      <w:pPr>
        <w:rPr>
          <w:rFonts w:eastAsiaTheme="minorEastAsia" w:cstheme="minorHAnsi"/>
          <w:color w:val="000000" w:themeColor="text1"/>
        </w:rPr>
      </w:pPr>
    </w:p>
    <w:p w14:paraId="0A87CDD9" w14:textId="41396224" w:rsidR="000716B6" w:rsidRPr="00D607F8" w:rsidRDefault="000716B6" w:rsidP="00F71FC5">
      <w:pPr>
        <w:pStyle w:val="Titre3"/>
      </w:pPr>
      <w:bookmarkStart w:id="61" w:name="_Toc200640918"/>
      <w:r w:rsidRPr="00D607F8">
        <w:t xml:space="preserve">Interface avec l’outil de transport </w:t>
      </w:r>
      <w:r w:rsidR="00F71FC5" w:rsidRPr="00D607F8">
        <w:t>PTAH</w:t>
      </w:r>
      <w:bookmarkEnd w:id="61"/>
    </w:p>
    <w:p w14:paraId="6CA13286" w14:textId="77777777" w:rsidR="0058494D" w:rsidRDefault="0058494D" w:rsidP="00AE2093">
      <w:pPr>
        <w:rPr>
          <w:rFonts w:eastAsiaTheme="minorEastAsia" w:cstheme="minorHAnsi"/>
          <w:color w:val="000000" w:themeColor="text1"/>
        </w:rPr>
      </w:pPr>
    </w:p>
    <w:p w14:paraId="41F23B5F" w14:textId="3CEFBD62" w:rsidR="00F71FC5" w:rsidRDefault="00F71FC5" w:rsidP="00AE2093">
      <w:r w:rsidRPr="00BD6E02">
        <w:t>Le logiciel PTAH (Plateforme de Traitement Automatisé des Hospitalisations)</w:t>
      </w:r>
      <w:r w:rsidR="00BD6E02">
        <w:t xml:space="preserve"> </w:t>
      </w:r>
      <w:r w:rsidRPr="00BD6E02">
        <w:t>est une solution informatique utilisée dans la gestion des hospitalisations au sein de</w:t>
      </w:r>
      <w:r w:rsidR="00A0783A">
        <w:t xml:space="preserve"> l’AP-HP.</w:t>
      </w:r>
      <w:r w:rsidRPr="00BD6E02">
        <w:t xml:space="preserve"> Ce logiciel est conçu pour gérer, organiser et optimiser les flux administratifs et médicaux liés aux patients hospitalisés, du début à la fin de leur prise en charge.</w:t>
      </w:r>
    </w:p>
    <w:p w14:paraId="407FAD29" w14:textId="7D22E2D2" w:rsidR="00937E35" w:rsidRDefault="00937E35" w:rsidP="00AE2093"/>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937E35" w:rsidRPr="008416DC" w14:paraId="5152B448" w14:textId="77777777" w:rsidTr="00937E35">
        <w:tc>
          <w:tcPr>
            <w:tcW w:w="993" w:type="dxa"/>
            <w:shd w:val="clear" w:color="auto" w:fill="1F497D" w:themeFill="text2"/>
            <w:vAlign w:val="center"/>
          </w:tcPr>
          <w:p w14:paraId="63244E3B" w14:textId="77777777" w:rsidR="00937E35" w:rsidRPr="008416DC" w:rsidRDefault="00937E35" w:rsidP="00B25CAC">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02DA155D" w14:textId="55B3D40B" w:rsidR="00937E35" w:rsidRPr="008416DC" w:rsidRDefault="00B31850" w:rsidP="00B25CAC">
            <w:pPr>
              <w:jc w:val="center"/>
              <w:rPr>
                <w:rFonts w:cs="Calibri"/>
                <w:b/>
                <w:color w:val="FFFFFF" w:themeColor="background1"/>
              </w:rPr>
            </w:pPr>
            <w:r>
              <w:rPr>
                <w:rFonts w:cs="Calibri"/>
                <w:b/>
                <w:color w:val="FFFFFF" w:themeColor="background1"/>
              </w:rPr>
              <w:t>Description</w:t>
            </w:r>
            <w:r w:rsidR="00937E35" w:rsidRPr="008416DC">
              <w:rPr>
                <w:rFonts w:cs="Calibri"/>
                <w:b/>
                <w:color w:val="FFFFFF" w:themeColor="background1"/>
              </w:rPr>
              <w:t xml:space="preserve"> du besoin</w:t>
            </w:r>
          </w:p>
        </w:tc>
        <w:tc>
          <w:tcPr>
            <w:tcW w:w="1701" w:type="dxa"/>
            <w:shd w:val="clear" w:color="auto" w:fill="1F497D" w:themeFill="text2"/>
            <w:vAlign w:val="center"/>
          </w:tcPr>
          <w:p w14:paraId="037241CB" w14:textId="77777777" w:rsidR="00937E35" w:rsidRPr="008416DC" w:rsidRDefault="00937E35" w:rsidP="00B25CAC">
            <w:pPr>
              <w:jc w:val="center"/>
              <w:rPr>
                <w:rFonts w:cs="Calibri"/>
                <w:b/>
                <w:color w:val="FFFFFF" w:themeColor="background1"/>
              </w:rPr>
            </w:pPr>
            <w:r w:rsidRPr="008416DC">
              <w:rPr>
                <w:rFonts w:cs="Calibri"/>
                <w:b/>
                <w:color w:val="FFFFFF" w:themeColor="background1"/>
              </w:rPr>
              <w:t>Priorité</w:t>
            </w:r>
          </w:p>
        </w:tc>
      </w:tr>
      <w:tr w:rsidR="00937E35" w:rsidRPr="008416DC" w14:paraId="0667B761" w14:textId="77777777" w:rsidTr="00937E35">
        <w:tc>
          <w:tcPr>
            <w:tcW w:w="993" w:type="dxa"/>
            <w:vAlign w:val="center"/>
          </w:tcPr>
          <w:p w14:paraId="6CDB0D14" w14:textId="0EC9362D" w:rsidR="00937E35" w:rsidRPr="00075D45" w:rsidRDefault="006A09E1" w:rsidP="00B25CAC">
            <w:pPr>
              <w:jc w:val="center"/>
              <w:rPr>
                <w:rFonts w:cs="Calibri"/>
              </w:rPr>
            </w:pPr>
            <w:r>
              <w:rPr>
                <w:rFonts w:cs="Calibri"/>
              </w:rPr>
              <w:t>17</w:t>
            </w:r>
            <w:r w:rsidR="00B14F55">
              <w:rPr>
                <w:rFonts w:cs="Calibri"/>
              </w:rPr>
              <w:t>4</w:t>
            </w:r>
          </w:p>
        </w:tc>
        <w:tc>
          <w:tcPr>
            <w:tcW w:w="7797" w:type="dxa"/>
          </w:tcPr>
          <w:p w14:paraId="2A91AE81" w14:textId="5D790ADD" w:rsidR="00937E35" w:rsidRPr="00075D45" w:rsidRDefault="00937E35" w:rsidP="00B25CAC">
            <w:pPr>
              <w:rPr>
                <w:rFonts w:cs="Calibri"/>
              </w:rPr>
            </w:pPr>
            <w:r>
              <w:rPr>
                <w:rFonts w:cs="Open Sans"/>
              </w:rPr>
              <w:t>Le RIS s’interface avec l’outil de PTAH</w:t>
            </w:r>
          </w:p>
        </w:tc>
        <w:tc>
          <w:tcPr>
            <w:tcW w:w="1701" w:type="dxa"/>
            <w:vAlign w:val="center"/>
          </w:tcPr>
          <w:p w14:paraId="31E0569E" w14:textId="77777777" w:rsidR="00937E35" w:rsidRPr="008416DC" w:rsidRDefault="00937E35" w:rsidP="00B25CAC">
            <w:pPr>
              <w:jc w:val="center"/>
              <w:rPr>
                <w:rFonts w:cs="Calibri"/>
              </w:rPr>
            </w:pPr>
            <w:r>
              <w:rPr>
                <w:rFonts w:cs="Calibri"/>
              </w:rPr>
              <w:t>Obligatoire</w:t>
            </w:r>
          </w:p>
        </w:tc>
      </w:tr>
    </w:tbl>
    <w:p w14:paraId="2133AC5E" w14:textId="51F3E5A9" w:rsidR="00074401" w:rsidRDefault="00074401" w:rsidP="00AE2093"/>
    <w:p w14:paraId="5D6B95EB" w14:textId="036330F1" w:rsidR="00E1432F" w:rsidRDefault="00E1432F" w:rsidP="00E1432F"/>
    <w:p w14:paraId="0F59357E" w14:textId="77777777" w:rsidR="00E1432F" w:rsidRPr="00E1432F" w:rsidRDefault="00E1432F" w:rsidP="00E1432F"/>
    <w:p w14:paraId="5B484D24" w14:textId="4B96F0E3" w:rsidR="00E1432F" w:rsidRDefault="00E1432F" w:rsidP="00E1432F">
      <w:pPr>
        <w:pStyle w:val="Titre3"/>
      </w:pPr>
      <w:r>
        <w:t>Interface avec la DRIM</w:t>
      </w:r>
      <w:r w:rsidR="003D2DD8">
        <w:t>-</w:t>
      </w:r>
      <w:r>
        <w:t>BOX</w:t>
      </w:r>
    </w:p>
    <w:p w14:paraId="6E2A03FE" w14:textId="5CE80CA6" w:rsidR="0052700A" w:rsidRDefault="0052700A" w:rsidP="0080683F"/>
    <w:p w14:paraId="520CE199" w14:textId="77777777" w:rsidR="0052700A" w:rsidRDefault="0052700A" w:rsidP="0052700A">
      <w:r w:rsidRPr="0052700A">
        <w:t xml:space="preserve">La DRIM-BOX est un service national français de partage d’images médicales, conçu dans le cadre de la feuille de route du Ségur Numérique. Elle vise à faciliter l’échange sécurisé et interopérable des données d’imagerie médicale entre les établissements de santé, en assurant la centralisation, le stockage et la transmission des images au format DICOM. </w:t>
      </w:r>
    </w:p>
    <w:p w14:paraId="0BA638E5" w14:textId="5847B87D" w:rsidR="00AE17C2" w:rsidRDefault="00CD3D6C" w:rsidP="0080683F">
      <w:r>
        <w:t xml:space="preserve">Le RIS doit s’interfacer avec </w:t>
      </w:r>
      <w:r w:rsidR="0052700A">
        <w:t>la DRIM-BOX</w:t>
      </w:r>
      <w:r>
        <w:t xml:space="preserve"> pour transmettre les informations </w:t>
      </w:r>
      <w:r w:rsidR="003D2DD8">
        <w:t>nécessaires à son bon fonctionnement.</w:t>
      </w:r>
    </w:p>
    <w:p w14:paraId="1C3FBE3A" w14:textId="02E154F4" w:rsidR="00CD3D6C" w:rsidRDefault="00CD3D6C" w:rsidP="00CD3D6C"/>
    <w:p w14:paraId="48E35673" w14:textId="71F1022F" w:rsidR="00DA045A" w:rsidRDefault="00DA045A" w:rsidP="00AE2093">
      <w:pPr>
        <w:rPr>
          <w:rFonts w:eastAsiaTheme="minorEastAsia" w:cstheme="minorHAnsi"/>
          <w:color w:val="000000" w:themeColor="text1"/>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D32A4E" w:rsidRPr="008416DC" w14:paraId="042CD54C" w14:textId="77777777" w:rsidTr="006418C7">
        <w:tc>
          <w:tcPr>
            <w:tcW w:w="993" w:type="dxa"/>
            <w:shd w:val="clear" w:color="auto" w:fill="1F497D" w:themeFill="text2"/>
            <w:vAlign w:val="center"/>
          </w:tcPr>
          <w:p w14:paraId="701DC9F8" w14:textId="77777777" w:rsidR="00D32A4E" w:rsidRPr="008416DC" w:rsidRDefault="00D32A4E" w:rsidP="006418C7">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41DA337E" w14:textId="77777777" w:rsidR="00D32A4E" w:rsidRPr="008416DC" w:rsidRDefault="00D32A4E" w:rsidP="006418C7">
            <w:pPr>
              <w:jc w:val="center"/>
              <w:rPr>
                <w:rFonts w:cs="Calibri"/>
                <w:b/>
                <w:color w:val="FFFFFF" w:themeColor="background1"/>
              </w:rPr>
            </w:pPr>
            <w:r>
              <w:rPr>
                <w:rFonts w:cs="Calibri"/>
                <w:b/>
                <w:color w:val="FFFFFF" w:themeColor="background1"/>
              </w:rPr>
              <w:t>Description</w:t>
            </w:r>
            <w:r w:rsidRPr="008416DC">
              <w:rPr>
                <w:rFonts w:cs="Calibri"/>
                <w:b/>
                <w:color w:val="FFFFFF" w:themeColor="background1"/>
              </w:rPr>
              <w:t xml:space="preserve"> du besoin</w:t>
            </w:r>
          </w:p>
        </w:tc>
        <w:tc>
          <w:tcPr>
            <w:tcW w:w="1701" w:type="dxa"/>
            <w:shd w:val="clear" w:color="auto" w:fill="1F497D" w:themeFill="text2"/>
            <w:vAlign w:val="center"/>
          </w:tcPr>
          <w:p w14:paraId="6AF6411D" w14:textId="77777777" w:rsidR="00D32A4E" w:rsidRPr="008416DC" w:rsidRDefault="00D32A4E" w:rsidP="006418C7">
            <w:pPr>
              <w:jc w:val="center"/>
              <w:rPr>
                <w:rFonts w:cs="Calibri"/>
                <w:b/>
                <w:color w:val="FFFFFF" w:themeColor="background1"/>
              </w:rPr>
            </w:pPr>
            <w:r w:rsidRPr="008416DC">
              <w:rPr>
                <w:rFonts w:cs="Calibri"/>
                <w:b/>
                <w:color w:val="FFFFFF" w:themeColor="background1"/>
              </w:rPr>
              <w:t>Priorité</w:t>
            </w:r>
          </w:p>
        </w:tc>
      </w:tr>
      <w:tr w:rsidR="00D32A4E" w:rsidRPr="008416DC" w14:paraId="3E9452A1" w14:textId="77777777" w:rsidTr="006418C7">
        <w:tc>
          <w:tcPr>
            <w:tcW w:w="993" w:type="dxa"/>
            <w:vAlign w:val="center"/>
          </w:tcPr>
          <w:p w14:paraId="46FF7D7B" w14:textId="268446C6" w:rsidR="00D32A4E" w:rsidRPr="00075D45" w:rsidRDefault="00D32A4E" w:rsidP="006418C7">
            <w:pPr>
              <w:jc w:val="center"/>
              <w:rPr>
                <w:rFonts w:cs="Calibri"/>
              </w:rPr>
            </w:pPr>
            <w:r>
              <w:rPr>
                <w:rFonts w:cs="Calibri"/>
              </w:rPr>
              <w:t>17</w:t>
            </w:r>
            <w:r w:rsidR="00AE17C2">
              <w:rPr>
                <w:rFonts w:cs="Calibri"/>
              </w:rPr>
              <w:t>5</w:t>
            </w:r>
          </w:p>
        </w:tc>
        <w:tc>
          <w:tcPr>
            <w:tcW w:w="7797" w:type="dxa"/>
          </w:tcPr>
          <w:p w14:paraId="527DAC5A" w14:textId="0DBEDEF3" w:rsidR="00D32A4E" w:rsidRPr="00075D45" w:rsidRDefault="00D32A4E" w:rsidP="006418C7">
            <w:pPr>
              <w:rPr>
                <w:rFonts w:cs="Calibri"/>
              </w:rPr>
            </w:pPr>
            <w:r>
              <w:rPr>
                <w:rFonts w:cs="Open Sans"/>
              </w:rPr>
              <w:t xml:space="preserve">Le RIS s’interface avec </w:t>
            </w:r>
            <w:r w:rsidR="00CD3D6C">
              <w:rPr>
                <w:rFonts w:cs="Open Sans"/>
              </w:rPr>
              <w:t>la DRIM-BOX</w:t>
            </w:r>
          </w:p>
        </w:tc>
        <w:tc>
          <w:tcPr>
            <w:tcW w:w="1701" w:type="dxa"/>
            <w:vAlign w:val="center"/>
          </w:tcPr>
          <w:p w14:paraId="3A49DC47" w14:textId="77777777" w:rsidR="00D32A4E" w:rsidRPr="008416DC" w:rsidRDefault="00D32A4E" w:rsidP="006418C7">
            <w:pPr>
              <w:jc w:val="center"/>
              <w:rPr>
                <w:rFonts w:cs="Calibri"/>
              </w:rPr>
            </w:pPr>
            <w:r>
              <w:rPr>
                <w:rFonts w:cs="Calibri"/>
              </w:rPr>
              <w:t>Obligatoire</w:t>
            </w:r>
          </w:p>
        </w:tc>
      </w:tr>
    </w:tbl>
    <w:p w14:paraId="39B514A2" w14:textId="3B9BEF20" w:rsidR="00D32A4E" w:rsidRDefault="00D32A4E" w:rsidP="00AE2093">
      <w:pPr>
        <w:rPr>
          <w:rFonts w:eastAsiaTheme="minorEastAsia" w:cstheme="minorHAnsi"/>
          <w:color w:val="000000" w:themeColor="text1"/>
        </w:rPr>
      </w:pPr>
    </w:p>
    <w:p w14:paraId="68316641" w14:textId="77777777" w:rsidR="00AE17C2" w:rsidRDefault="00AE17C2" w:rsidP="00AE2093">
      <w:pPr>
        <w:rPr>
          <w:rFonts w:eastAsiaTheme="minorEastAsia" w:cstheme="minorHAnsi"/>
          <w:color w:val="000000" w:themeColor="text1"/>
        </w:rPr>
      </w:pPr>
    </w:p>
    <w:p w14:paraId="1BE54CBB" w14:textId="77777777" w:rsidR="00AE17C2" w:rsidRDefault="00AE17C2" w:rsidP="00AE17C2">
      <w:pPr>
        <w:pStyle w:val="Titre3"/>
        <w:numPr>
          <w:ilvl w:val="2"/>
          <w:numId w:val="71"/>
        </w:numPr>
      </w:pPr>
      <w:r>
        <w:t>Interface avec le DMP</w:t>
      </w:r>
    </w:p>
    <w:p w14:paraId="46BD6EF6" w14:textId="77777777" w:rsidR="00AE17C2" w:rsidRPr="00D32A4E" w:rsidRDefault="00AE17C2" w:rsidP="0080683F"/>
    <w:p w14:paraId="6C56A2B7" w14:textId="77777777" w:rsidR="00AE17C2" w:rsidRPr="00B23CC7" w:rsidRDefault="00AE17C2" w:rsidP="0080683F">
      <w:r w:rsidRPr="00B23CC7">
        <w:t>Le Dossier Médical Partagé (DMP) est un carnet de santé numérique sécurisé, mis en place et géré par l’Assurance Maladie. Il centralise l’ensemble des données médicales d’un patient et les rend accessibles aux professionnels de santé autorisés, afin de faciliter le suivi médical et de renforcer la coordination des soins.</w:t>
      </w:r>
    </w:p>
    <w:p w14:paraId="58CBC3F1" w14:textId="0B4D6CF8" w:rsidR="00AE17C2" w:rsidRPr="001D58B8" w:rsidRDefault="00AE17C2" w:rsidP="003D2DD8">
      <w:pPr>
        <w:spacing w:before="100" w:beforeAutospacing="1" w:after="100" w:afterAutospacing="1"/>
      </w:pPr>
      <w:r w:rsidRPr="00B23CC7">
        <w:t>Le RIS</w:t>
      </w:r>
      <w:r>
        <w:t xml:space="preserve"> </w:t>
      </w:r>
      <w:r w:rsidRPr="00B23CC7">
        <w:t xml:space="preserve">doit être interopérable avec le DMP pour permettre </w:t>
      </w:r>
      <w:r w:rsidR="003D2DD8">
        <w:t>son bon fonctionnement.</w:t>
      </w:r>
    </w:p>
    <w:tbl>
      <w:tblPr>
        <w:tblStyle w:val="Grilledutableau"/>
        <w:tblpPr w:leftFromText="141" w:rightFromText="141" w:vertAnchor="text" w:horzAnchor="margin" w:tblpXSpec="center" w:tblpY="456"/>
        <w:tblW w:w="10491" w:type="dxa"/>
        <w:tblLayout w:type="fixed"/>
        <w:tblLook w:val="04A0" w:firstRow="1" w:lastRow="0" w:firstColumn="1" w:lastColumn="0" w:noHBand="0" w:noVBand="1"/>
      </w:tblPr>
      <w:tblGrid>
        <w:gridCol w:w="993"/>
        <w:gridCol w:w="7797"/>
        <w:gridCol w:w="1701"/>
      </w:tblGrid>
      <w:tr w:rsidR="00AE17C2" w:rsidRPr="008416DC" w14:paraId="2AFDCC1E" w14:textId="77777777" w:rsidTr="00AE17C2">
        <w:tc>
          <w:tcPr>
            <w:tcW w:w="993" w:type="dxa"/>
            <w:shd w:val="clear" w:color="auto" w:fill="1F497D" w:themeFill="text2"/>
            <w:vAlign w:val="center"/>
          </w:tcPr>
          <w:p w14:paraId="4955DA58" w14:textId="77777777" w:rsidR="00AE17C2" w:rsidRPr="001D58B8" w:rsidRDefault="00AE17C2" w:rsidP="00AE17C2">
            <w:pPr>
              <w:jc w:val="center"/>
            </w:pPr>
            <w:r w:rsidRPr="001D58B8">
              <w:t>N° du besoin</w:t>
            </w:r>
          </w:p>
        </w:tc>
        <w:tc>
          <w:tcPr>
            <w:tcW w:w="7797" w:type="dxa"/>
            <w:shd w:val="clear" w:color="auto" w:fill="1F497D" w:themeFill="text2"/>
            <w:vAlign w:val="center"/>
          </w:tcPr>
          <w:p w14:paraId="7DA63476" w14:textId="77777777" w:rsidR="00AE17C2" w:rsidRPr="001D58B8" w:rsidRDefault="00AE17C2" w:rsidP="00AE17C2">
            <w:pPr>
              <w:jc w:val="center"/>
            </w:pPr>
            <w:r w:rsidRPr="001D58B8">
              <w:t>Description du besoin</w:t>
            </w:r>
          </w:p>
        </w:tc>
        <w:tc>
          <w:tcPr>
            <w:tcW w:w="1701" w:type="dxa"/>
            <w:shd w:val="clear" w:color="auto" w:fill="1F497D" w:themeFill="text2"/>
            <w:vAlign w:val="center"/>
          </w:tcPr>
          <w:p w14:paraId="6C37928B" w14:textId="77777777" w:rsidR="00AE17C2" w:rsidRPr="001D58B8" w:rsidRDefault="00AE17C2" w:rsidP="00AE17C2">
            <w:pPr>
              <w:jc w:val="center"/>
            </w:pPr>
            <w:r w:rsidRPr="001D58B8">
              <w:t>Priorité</w:t>
            </w:r>
          </w:p>
        </w:tc>
      </w:tr>
      <w:tr w:rsidR="00AE17C2" w:rsidRPr="008416DC" w14:paraId="6D8CD086" w14:textId="77777777" w:rsidTr="00AE17C2">
        <w:tc>
          <w:tcPr>
            <w:tcW w:w="993" w:type="dxa"/>
            <w:vAlign w:val="center"/>
          </w:tcPr>
          <w:p w14:paraId="658C6AD8" w14:textId="77777777" w:rsidR="00AE17C2" w:rsidRPr="001D58B8" w:rsidRDefault="00AE17C2" w:rsidP="00AE17C2">
            <w:pPr>
              <w:jc w:val="center"/>
            </w:pPr>
            <w:r w:rsidRPr="001D58B8">
              <w:t>176</w:t>
            </w:r>
          </w:p>
        </w:tc>
        <w:tc>
          <w:tcPr>
            <w:tcW w:w="7797" w:type="dxa"/>
          </w:tcPr>
          <w:p w14:paraId="56EBD967" w14:textId="77777777" w:rsidR="00AE17C2" w:rsidRPr="001D58B8" w:rsidRDefault="00AE17C2" w:rsidP="00AE17C2">
            <w:r w:rsidRPr="001D58B8">
              <w:t>Le RIS s’interface avec le DMP</w:t>
            </w:r>
          </w:p>
        </w:tc>
        <w:tc>
          <w:tcPr>
            <w:tcW w:w="1701" w:type="dxa"/>
            <w:vAlign w:val="center"/>
          </w:tcPr>
          <w:p w14:paraId="310024B4" w14:textId="77777777" w:rsidR="00AE17C2" w:rsidRPr="001D58B8" w:rsidRDefault="00AE17C2" w:rsidP="00AE17C2">
            <w:pPr>
              <w:jc w:val="center"/>
            </w:pPr>
            <w:r w:rsidRPr="001D58B8">
              <w:t>Obligatoire</w:t>
            </w:r>
          </w:p>
        </w:tc>
      </w:tr>
    </w:tbl>
    <w:p w14:paraId="1C28E8FE" w14:textId="77777777" w:rsidR="00AE17C2" w:rsidRPr="00B23CC7" w:rsidRDefault="00AE17C2" w:rsidP="00AE17C2">
      <w:pPr>
        <w:spacing w:before="100" w:beforeAutospacing="1" w:after="100" w:afterAutospacing="1"/>
      </w:pPr>
    </w:p>
    <w:p w14:paraId="0CD065DC" w14:textId="31E054AE" w:rsidR="00CA52E2" w:rsidRDefault="00CA52E2" w:rsidP="00AE2093">
      <w:pPr>
        <w:rPr>
          <w:rFonts w:eastAsiaTheme="minorEastAsia" w:cstheme="minorHAnsi"/>
          <w:color w:val="000000" w:themeColor="text1"/>
        </w:rPr>
      </w:pPr>
    </w:p>
    <w:p w14:paraId="061D740D" w14:textId="42B620F7" w:rsidR="00CA52E2" w:rsidRDefault="00CA52E2" w:rsidP="00AE2093">
      <w:pPr>
        <w:rPr>
          <w:rFonts w:eastAsiaTheme="minorEastAsia" w:cstheme="minorHAnsi"/>
          <w:color w:val="000000" w:themeColor="text1"/>
        </w:rPr>
      </w:pPr>
    </w:p>
    <w:p w14:paraId="601B7C12" w14:textId="46307B65" w:rsidR="00CA52E2" w:rsidRDefault="00CA52E2" w:rsidP="00AE2093">
      <w:pPr>
        <w:rPr>
          <w:rFonts w:eastAsiaTheme="minorEastAsia" w:cstheme="minorHAnsi"/>
          <w:color w:val="000000" w:themeColor="text1"/>
        </w:rPr>
      </w:pPr>
    </w:p>
    <w:p w14:paraId="4CFABD83" w14:textId="77777777" w:rsidR="00CA52E2" w:rsidRDefault="00CA52E2" w:rsidP="00AE2093">
      <w:pPr>
        <w:rPr>
          <w:rFonts w:eastAsiaTheme="minorEastAsia" w:cstheme="minorHAnsi"/>
          <w:color w:val="000000" w:themeColor="text1"/>
        </w:rPr>
      </w:pPr>
    </w:p>
    <w:p w14:paraId="1978EB96" w14:textId="4FF43BE0" w:rsidR="00C55C6A" w:rsidRPr="00D607F8" w:rsidRDefault="00C55C6A" w:rsidP="00C55C6A">
      <w:pPr>
        <w:pStyle w:val="Titre1"/>
      </w:pPr>
      <w:bookmarkStart w:id="62" w:name="_Toc200640919"/>
      <w:r w:rsidRPr="00D607F8">
        <w:lastRenderedPageBreak/>
        <w:t>Les exigences techniques</w:t>
      </w:r>
      <w:bookmarkEnd w:id="62"/>
      <w:r w:rsidRPr="00D607F8">
        <w:t xml:space="preserve"> </w:t>
      </w:r>
    </w:p>
    <w:p w14:paraId="27ECC78E" w14:textId="41B06349" w:rsidR="00C55C6A" w:rsidRPr="00926241" w:rsidRDefault="00C55C6A" w:rsidP="00AE2093">
      <w:pPr>
        <w:rPr>
          <w:rFonts w:eastAsiaTheme="minorEastAsia" w:cstheme="minorHAnsi"/>
          <w:color w:val="000000" w:themeColor="text1"/>
        </w:rPr>
      </w:pPr>
    </w:p>
    <w:p w14:paraId="14E64CBB" w14:textId="76ECF33C" w:rsidR="00C55C6A" w:rsidRPr="00D607F8" w:rsidRDefault="00C55C6A" w:rsidP="00C55C6A">
      <w:pPr>
        <w:pStyle w:val="Titre3"/>
      </w:pPr>
      <w:bookmarkStart w:id="63" w:name="_Toc200640920"/>
      <w:r w:rsidRPr="00D607F8">
        <w:t>Architecture technique</w:t>
      </w:r>
      <w:bookmarkEnd w:id="63"/>
    </w:p>
    <w:p w14:paraId="2A2F036A" w14:textId="77777777" w:rsidR="00DA045A" w:rsidRDefault="00DA045A" w:rsidP="00AE2093">
      <w:pPr>
        <w:rPr>
          <w:rFonts w:eastAsiaTheme="minorEastAsia" w:cstheme="minorHAnsi"/>
          <w:color w:val="000000" w:themeColor="text1"/>
        </w:rPr>
      </w:pPr>
    </w:p>
    <w:p w14:paraId="486AE25C" w14:textId="6099C36B" w:rsidR="00C55C6A" w:rsidRPr="0065304F" w:rsidRDefault="00C55C6A" w:rsidP="0065304F">
      <w:pPr>
        <w:pStyle w:val="paragraph"/>
        <w:spacing w:before="0" w:beforeAutospacing="0" w:after="0" w:afterAutospacing="0"/>
        <w:jc w:val="both"/>
        <w:textAlignment w:val="baseline"/>
        <w:rPr>
          <w:rFonts w:ascii="Open Sans" w:hAnsi="Open Sans" w:cs="Open Sans"/>
          <w:sz w:val="20"/>
          <w:szCs w:val="20"/>
        </w:rPr>
      </w:pPr>
      <w:r w:rsidRPr="0065304F">
        <w:rPr>
          <w:rStyle w:val="normaltextrun"/>
          <w:rFonts w:ascii="Open Sans" w:hAnsi="Open Sans" w:cs="Open Sans"/>
          <w:sz w:val="20"/>
          <w:szCs w:val="20"/>
        </w:rPr>
        <w:t>Le Logiciel est installé et paramétré à l’échelle AP-HP sur une base centrale avec un PRA (Plan de Relance d’Activité).</w:t>
      </w:r>
      <w:r w:rsidRPr="0065304F">
        <w:rPr>
          <w:rStyle w:val="eop"/>
          <w:rFonts w:ascii="Open Sans" w:hAnsi="Open Sans" w:cs="Open Sans"/>
          <w:sz w:val="20"/>
          <w:szCs w:val="20"/>
        </w:rPr>
        <w:t> </w:t>
      </w:r>
    </w:p>
    <w:p w14:paraId="26A31CD6" w14:textId="44D108E2" w:rsidR="00C55C6A" w:rsidRDefault="00C55C6A" w:rsidP="0065304F">
      <w:pPr>
        <w:pStyle w:val="paragraph"/>
        <w:spacing w:before="0" w:beforeAutospacing="0" w:after="0" w:afterAutospacing="0"/>
        <w:jc w:val="both"/>
        <w:rPr>
          <w:rStyle w:val="normaltextrun"/>
          <w:rFonts w:ascii="Open Sans" w:hAnsi="Open Sans" w:cs="Open Sans"/>
          <w:sz w:val="20"/>
          <w:szCs w:val="20"/>
        </w:rPr>
      </w:pPr>
      <w:r w:rsidRPr="0065304F">
        <w:rPr>
          <w:rStyle w:val="normaltextrun"/>
          <w:rFonts w:ascii="Open Sans" w:hAnsi="Open Sans" w:cs="Open Sans"/>
          <w:sz w:val="20"/>
          <w:szCs w:val="20"/>
        </w:rPr>
        <w:t xml:space="preserve">Les exigences techniques et d’architecture de l’AP-HP sont respectées par le </w:t>
      </w:r>
      <w:r w:rsidR="001F547E">
        <w:rPr>
          <w:rStyle w:val="normaltextrun"/>
          <w:rFonts w:ascii="Open Sans" w:hAnsi="Open Sans" w:cs="Open Sans"/>
          <w:sz w:val="20"/>
          <w:szCs w:val="20"/>
        </w:rPr>
        <w:t>T</w:t>
      </w:r>
      <w:r w:rsidRPr="0065304F">
        <w:rPr>
          <w:rStyle w:val="normaltextrun"/>
          <w:rFonts w:ascii="Open Sans" w:hAnsi="Open Sans" w:cs="Open Sans"/>
          <w:sz w:val="20"/>
          <w:szCs w:val="20"/>
        </w:rPr>
        <w:t>itulaire</w:t>
      </w:r>
      <w:r w:rsidR="005A5849">
        <w:rPr>
          <w:rStyle w:val="normaltextrun"/>
          <w:rFonts w:ascii="Open Sans" w:hAnsi="Open Sans" w:cs="Open Sans"/>
          <w:sz w:val="20"/>
          <w:szCs w:val="20"/>
        </w:rPr>
        <w:t xml:space="preserve">. Elles sont </w:t>
      </w:r>
      <w:r w:rsidR="005538DB">
        <w:rPr>
          <w:rStyle w:val="normaltextrun"/>
          <w:rFonts w:ascii="Open Sans" w:hAnsi="Open Sans" w:cs="Open Sans"/>
          <w:sz w:val="20"/>
          <w:szCs w:val="20"/>
        </w:rPr>
        <w:t xml:space="preserve">définies </w:t>
      </w:r>
      <w:proofErr w:type="gramStart"/>
      <w:r w:rsidR="005538DB">
        <w:rPr>
          <w:rStyle w:val="normaltextrun"/>
          <w:rFonts w:ascii="Open Sans" w:hAnsi="Open Sans" w:cs="Open Sans"/>
          <w:sz w:val="20"/>
          <w:szCs w:val="20"/>
        </w:rPr>
        <w:t>dans</w:t>
      </w:r>
      <w:proofErr w:type="gramEnd"/>
      <w:r w:rsidR="005538DB">
        <w:rPr>
          <w:rStyle w:val="normaltextrun"/>
          <w:rFonts w:ascii="Open Sans" w:hAnsi="Open Sans" w:cs="Open Sans"/>
          <w:sz w:val="20"/>
          <w:szCs w:val="20"/>
        </w:rPr>
        <w:t xml:space="preserve"> </w:t>
      </w:r>
      <w:r w:rsidR="005538DB" w:rsidRPr="00007E3F">
        <w:rPr>
          <w:rStyle w:val="normaltextrun"/>
          <w:rFonts w:ascii="Open Sans" w:hAnsi="Open Sans" w:cs="Open Sans"/>
          <w:sz w:val="20"/>
          <w:szCs w:val="20"/>
        </w:rPr>
        <w:t xml:space="preserve">l’annexe </w:t>
      </w:r>
      <w:r w:rsidR="00881CA2" w:rsidRPr="00007E3F">
        <w:rPr>
          <w:rStyle w:val="normaltextrun"/>
          <w:rFonts w:ascii="Open Sans" w:hAnsi="Open Sans" w:cs="Open Sans"/>
          <w:sz w:val="20"/>
          <w:szCs w:val="20"/>
        </w:rPr>
        <w:t>« </w:t>
      </w:r>
      <w:r w:rsidR="005538DB" w:rsidRPr="00007E3F">
        <w:rPr>
          <w:rStyle w:val="normaltextrun"/>
          <w:rFonts w:ascii="Open Sans" w:hAnsi="Open Sans" w:cs="Open Sans"/>
          <w:sz w:val="20"/>
          <w:szCs w:val="20"/>
        </w:rPr>
        <w:t>24.46-IT_</w:t>
      </w:r>
      <w:r w:rsidR="00C02EDA">
        <w:rPr>
          <w:rStyle w:val="normaltextrun"/>
          <w:rFonts w:ascii="Open Sans" w:hAnsi="Open Sans" w:cs="Open Sans"/>
          <w:sz w:val="20"/>
          <w:szCs w:val="20"/>
        </w:rPr>
        <w:t xml:space="preserve">CCTP </w:t>
      </w:r>
      <w:r w:rsidR="005538DB" w:rsidRPr="00007E3F">
        <w:rPr>
          <w:rStyle w:val="normaltextrun"/>
          <w:rFonts w:ascii="Open Sans" w:hAnsi="Open Sans" w:cs="Open Sans"/>
          <w:sz w:val="20"/>
          <w:szCs w:val="20"/>
        </w:rPr>
        <w:t>APHP_DSN_SAU__Cadre_de_Coherence_Technique_CCT__2024_R1</w:t>
      </w:r>
      <w:r w:rsidR="00881CA2">
        <w:rPr>
          <w:rStyle w:val="normaltextrun"/>
          <w:rFonts w:ascii="Open Sans" w:hAnsi="Open Sans" w:cs="Open Sans"/>
          <w:sz w:val="20"/>
          <w:szCs w:val="20"/>
        </w:rPr>
        <w:t> ».</w:t>
      </w:r>
    </w:p>
    <w:p w14:paraId="689318DC" w14:textId="464E5BB0" w:rsidR="00C55C6A" w:rsidRPr="002C4356" w:rsidRDefault="00C55C6A" w:rsidP="002C4356">
      <w:pPr>
        <w:pStyle w:val="paragraph"/>
        <w:spacing w:before="0" w:beforeAutospacing="0" w:after="0" w:afterAutospacing="0"/>
        <w:jc w:val="both"/>
        <w:rPr>
          <w:rFonts w:ascii="Open Sans" w:eastAsiaTheme="minorEastAsia" w:hAnsi="Open Sans" w:cs="Open Sans"/>
          <w:sz w:val="20"/>
          <w:szCs w:val="20"/>
        </w:rPr>
      </w:pPr>
      <w:r w:rsidRPr="0065304F">
        <w:rPr>
          <w:rStyle w:val="normaltextrun"/>
          <w:rFonts w:ascii="Open Sans" w:eastAsiaTheme="minorEastAsia" w:hAnsi="Open Sans" w:cs="Open Sans"/>
          <w:sz w:val="20"/>
          <w:szCs w:val="20"/>
        </w:rPr>
        <w:t>L’infrastructure technique est hébergée</w:t>
      </w:r>
      <w:r w:rsidR="00B31850">
        <w:rPr>
          <w:rStyle w:val="normaltextrun"/>
          <w:rFonts w:ascii="Open Sans" w:eastAsiaTheme="minorEastAsia" w:hAnsi="Open Sans" w:cs="Open Sans"/>
          <w:sz w:val="20"/>
          <w:szCs w:val="20"/>
        </w:rPr>
        <w:t xml:space="preserve"> « </w:t>
      </w:r>
      <w:r w:rsidR="00B31850" w:rsidRPr="00D607F8">
        <w:rPr>
          <w:rStyle w:val="normaltextrun"/>
          <w:rFonts w:ascii="Open Sans" w:eastAsiaTheme="minorEastAsia" w:hAnsi="Open Sans" w:cs="Open Sans"/>
          <w:i/>
          <w:iCs/>
          <w:sz w:val="20"/>
          <w:szCs w:val="20"/>
        </w:rPr>
        <w:t xml:space="preserve">on </w:t>
      </w:r>
      <w:proofErr w:type="spellStart"/>
      <w:r w:rsidR="00B31850" w:rsidRPr="00D607F8">
        <w:rPr>
          <w:rStyle w:val="normaltextrun"/>
          <w:rFonts w:ascii="Open Sans" w:eastAsiaTheme="minorEastAsia" w:hAnsi="Open Sans" w:cs="Open Sans"/>
          <w:i/>
          <w:iCs/>
          <w:sz w:val="20"/>
          <w:szCs w:val="20"/>
        </w:rPr>
        <w:t>premise</w:t>
      </w:r>
      <w:proofErr w:type="spellEnd"/>
      <w:r w:rsidR="00B31850">
        <w:rPr>
          <w:rStyle w:val="normaltextrun"/>
          <w:rFonts w:ascii="Open Sans" w:eastAsiaTheme="minorEastAsia" w:hAnsi="Open Sans" w:cs="Open Sans"/>
          <w:sz w:val="20"/>
          <w:szCs w:val="20"/>
        </w:rPr>
        <w:t> »</w:t>
      </w:r>
      <w:r w:rsidRPr="0065304F">
        <w:rPr>
          <w:rStyle w:val="normaltextrun"/>
          <w:rFonts w:ascii="Open Sans" w:eastAsiaTheme="minorEastAsia" w:hAnsi="Open Sans" w:cs="Open Sans"/>
          <w:sz w:val="20"/>
          <w:szCs w:val="20"/>
        </w:rPr>
        <w:t xml:space="preserve"> dans les data</w:t>
      </w:r>
      <w:r w:rsidR="00CA165B">
        <w:rPr>
          <w:rStyle w:val="normaltextrun"/>
          <w:rFonts w:ascii="Open Sans" w:eastAsiaTheme="minorEastAsia" w:hAnsi="Open Sans" w:cs="Open Sans"/>
          <w:sz w:val="20"/>
          <w:szCs w:val="20"/>
        </w:rPr>
        <w:t xml:space="preserve"> </w:t>
      </w:r>
      <w:r w:rsidRPr="0065304F">
        <w:rPr>
          <w:rStyle w:val="normaltextrun"/>
          <w:rFonts w:ascii="Open Sans" w:eastAsiaTheme="minorEastAsia" w:hAnsi="Open Sans" w:cs="Open Sans"/>
          <w:sz w:val="20"/>
          <w:szCs w:val="20"/>
        </w:rPr>
        <w:t>center AP-HP (non cloud privé).</w:t>
      </w:r>
    </w:p>
    <w:p w14:paraId="31113128" w14:textId="3684AE36" w:rsidR="002C4356" w:rsidRPr="00D607F8" w:rsidRDefault="00C55C6A" w:rsidP="002C4356">
      <w:pPr>
        <w:pStyle w:val="Titre3"/>
      </w:pPr>
      <w:bookmarkStart w:id="64" w:name="_Toc200640921"/>
      <w:r w:rsidRPr="00D607F8">
        <w:t>Mode dégradé</w:t>
      </w:r>
      <w:bookmarkEnd w:id="64"/>
    </w:p>
    <w:p w14:paraId="1F11C87C" w14:textId="77777777" w:rsidR="00DA045A" w:rsidRDefault="00DA045A" w:rsidP="00612540">
      <w:pPr>
        <w:rPr>
          <w:rFonts w:eastAsiaTheme="minorEastAsia" w:cstheme="minorHAnsi"/>
          <w:color w:val="000000" w:themeColor="text1"/>
        </w:rPr>
      </w:pPr>
    </w:p>
    <w:p w14:paraId="4A4C6D87" w14:textId="75CB7E26" w:rsidR="00612540" w:rsidRDefault="00612540" w:rsidP="00612540">
      <w:pPr>
        <w:rPr>
          <w:rFonts w:eastAsiaTheme="minorEastAsia" w:cstheme="minorHAnsi"/>
          <w:color w:val="000000" w:themeColor="text1"/>
        </w:rPr>
      </w:pPr>
      <w:r>
        <w:rPr>
          <w:rFonts w:eastAsiaTheme="minorEastAsia" w:cstheme="minorHAnsi"/>
          <w:color w:val="000000" w:themeColor="text1"/>
        </w:rPr>
        <w:t>D</w:t>
      </w:r>
      <w:r w:rsidRPr="00FC75B3">
        <w:rPr>
          <w:rFonts w:eastAsiaTheme="minorEastAsia" w:cstheme="minorHAnsi"/>
          <w:color w:val="000000" w:themeColor="text1"/>
        </w:rPr>
        <w:t>es procédures dégradées</w:t>
      </w:r>
      <w:r>
        <w:rPr>
          <w:rFonts w:eastAsiaTheme="minorEastAsia" w:cstheme="minorHAnsi"/>
          <w:color w:val="000000" w:themeColor="text1"/>
        </w:rPr>
        <w:t xml:space="preserve"> </w:t>
      </w:r>
      <w:r w:rsidRPr="00FC75B3">
        <w:rPr>
          <w:rFonts w:eastAsiaTheme="minorEastAsia" w:cstheme="minorHAnsi"/>
          <w:color w:val="000000" w:themeColor="text1"/>
        </w:rPr>
        <w:t>sont mises en œuvre suite à un dysfonctionnement majeur d’un ou plusieurs composants d</w:t>
      </w:r>
      <w:r>
        <w:rPr>
          <w:rFonts w:eastAsiaTheme="minorEastAsia" w:cstheme="minorHAnsi"/>
          <w:color w:val="000000" w:themeColor="text1"/>
        </w:rPr>
        <w:t xml:space="preserve">e l’application </w:t>
      </w:r>
      <w:r w:rsidRPr="00FC75B3">
        <w:rPr>
          <w:rFonts w:eastAsiaTheme="minorEastAsia" w:cstheme="minorHAnsi"/>
          <w:color w:val="000000" w:themeColor="text1"/>
        </w:rPr>
        <w:t xml:space="preserve">et dont la remise en fonctionnement </w:t>
      </w:r>
      <w:r w:rsidRPr="00091B24">
        <w:rPr>
          <w:rFonts w:eastAsiaTheme="minorEastAsia" w:cstheme="minorHAnsi"/>
          <w:color w:val="000000" w:themeColor="text1"/>
        </w:rPr>
        <w:t xml:space="preserve">dépasse la durée </w:t>
      </w:r>
      <w:r w:rsidR="00A718D6" w:rsidRPr="00091B24">
        <w:rPr>
          <w:rFonts w:eastAsiaTheme="minorEastAsia" w:cstheme="minorHAnsi"/>
          <w:color w:val="000000" w:themeColor="text1"/>
        </w:rPr>
        <w:t xml:space="preserve">de </w:t>
      </w:r>
      <w:r w:rsidR="0024705A" w:rsidRPr="00091B24">
        <w:rPr>
          <w:rFonts w:eastAsiaTheme="minorEastAsia" w:cstheme="minorHAnsi"/>
          <w:color w:val="000000" w:themeColor="text1"/>
        </w:rPr>
        <w:t xml:space="preserve">cinquante (50) minutes d’indisponibilité </w:t>
      </w:r>
      <w:r w:rsidRPr="00091B24">
        <w:rPr>
          <w:rFonts w:eastAsiaTheme="minorEastAsia" w:cstheme="minorHAnsi"/>
          <w:color w:val="000000" w:themeColor="text1"/>
        </w:rPr>
        <w:t>acceptée</w:t>
      </w:r>
      <w:r w:rsidR="009B1A1A" w:rsidRPr="00091B24">
        <w:rPr>
          <w:rFonts w:eastAsiaTheme="minorEastAsia" w:cstheme="minorHAnsi"/>
          <w:color w:val="000000" w:themeColor="text1"/>
        </w:rPr>
        <w:t>.</w:t>
      </w:r>
    </w:p>
    <w:p w14:paraId="5577E032" w14:textId="77777777" w:rsidR="002475E4" w:rsidRDefault="002475E4" w:rsidP="00612540">
      <w:pPr>
        <w:rPr>
          <w:rFonts w:eastAsiaTheme="minorEastAsia" w:cstheme="minorHAnsi"/>
          <w:color w:val="000000" w:themeColor="text1"/>
        </w:rPr>
      </w:pPr>
    </w:p>
    <w:p w14:paraId="7112BEAA" w14:textId="7016078E" w:rsidR="00612540" w:rsidRPr="00FC75B3" w:rsidRDefault="00612540" w:rsidP="00612540">
      <w:pPr>
        <w:rPr>
          <w:rFonts w:eastAsiaTheme="minorEastAsia" w:cstheme="minorHAnsi"/>
          <w:color w:val="000000" w:themeColor="text1"/>
        </w:rPr>
      </w:pPr>
      <w:r w:rsidRPr="00FC75B3">
        <w:rPr>
          <w:rFonts w:eastAsiaTheme="minorEastAsia" w:cstheme="minorHAnsi"/>
          <w:color w:val="000000" w:themeColor="text1"/>
        </w:rPr>
        <w:t xml:space="preserve">Le </w:t>
      </w:r>
      <w:r>
        <w:rPr>
          <w:rFonts w:eastAsiaTheme="minorEastAsia" w:cstheme="minorHAnsi"/>
          <w:color w:val="000000" w:themeColor="text1"/>
        </w:rPr>
        <w:t>Titulaire</w:t>
      </w:r>
      <w:r w:rsidRPr="00FC75B3">
        <w:rPr>
          <w:rFonts w:eastAsiaTheme="minorEastAsia" w:cstheme="minorHAnsi"/>
          <w:color w:val="000000" w:themeColor="text1"/>
        </w:rPr>
        <w:t xml:space="preserve"> fournit les modalités et les outils de fonctionnement dégradés du système. Cette fourniture prend également en compte les étapes de mise </w:t>
      </w:r>
      <w:r w:rsidR="00DE7A38">
        <w:rPr>
          <w:rFonts w:eastAsiaTheme="minorEastAsia" w:cstheme="minorHAnsi"/>
          <w:color w:val="000000" w:themeColor="text1"/>
        </w:rPr>
        <w:t xml:space="preserve">en œuvre </w:t>
      </w:r>
      <w:r w:rsidR="00932CCB">
        <w:rPr>
          <w:rFonts w:eastAsiaTheme="minorEastAsia" w:cstheme="minorHAnsi"/>
          <w:color w:val="000000" w:themeColor="text1"/>
        </w:rPr>
        <w:t>de ce dernier</w:t>
      </w:r>
      <w:r w:rsidRPr="00FC75B3">
        <w:rPr>
          <w:rFonts w:eastAsiaTheme="minorEastAsia" w:cstheme="minorHAnsi"/>
          <w:color w:val="000000" w:themeColor="text1"/>
        </w:rPr>
        <w:t>.</w:t>
      </w:r>
    </w:p>
    <w:p w14:paraId="77296BCD" w14:textId="77777777" w:rsidR="00612540" w:rsidRPr="00FC75B3" w:rsidRDefault="00612540" w:rsidP="00612540">
      <w:pPr>
        <w:rPr>
          <w:rFonts w:eastAsiaTheme="minorEastAsia" w:cstheme="minorHAnsi"/>
          <w:color w:val="000000" w:themeColor="text1"/>
        </w:rPr>
      </w:pPr>
      <w:r w:rsidRPr="00FC75B3">
        <w:rPr>
          <w:rFonts w:eastAsiaTheme="minorEastAsia" w:cstheme="minorHAnsi"/>
          <w:color w:val="000000" w:themeColor="text1"/>
        </w:rPr>
        <w:t xml:space="preserve">Le </w:t>
      </w:r>
      <w:r>
        <w:rPr>
          <w:rFonts w:eastAsiaTheme="minorEastAsia" w:cstheme="minorHAnsi"/>
          <w:color w:val="000000" w:themeColor="text1"/>
        </w:rPr>
        <w:t>Titulaire</w:t>
      </w:r>
      <w:r w:rsidRPr="00FC75B3">
        <w:rPr>
          <w:rFonts w:eastAsiaTheme="minorEastAsia" w:cstheme="minorHAnsi"/>
          <w:color w:val="000000" w:themeColor="text1"/>
        </w:rPr>
        <w:t xml:space="preserve"> garantit que les fonctions principales sont préservées dans ce mode dégradé.</w:t>
      </w:r>
    </w:p>
    <w:p w14:paraId="5E7D9646" w14:textId="77777777" w:rsidR="009B19E6" w:rsidRDefault="009B19E6" w:rsidP="00612540">
      <w:pPr>
        <w:rPr>
          <w:rFonts w:eastAsiaTheme="minorEastAsia" w:cstheme="minorHAnsi"/>
          <w:color w:val="000000" w:themeColor="text1"/>
          <w:highlight w:val="yellow"/>
        </w:rPr>
      </w:pPr>
    </w:p>
    <w:p w14:paraId="6F751E3F" w14:textId="4799243D" w:rsidR="00612540" w:rsidRPr="00FC75B3" w:rsidRDefault="00612540" w:rsidP="00612540">
      <w:pPr>
        <w:rPr>
          <w:rFonts w:eastAsiaTheme="minorEastAsia" w:cstheme="minorHAnsi"/>
          <w:color w:val="000000" w:themeColor="text1"/>
        </w:rPr>
      </w:pPr>
      <w:r w:rsidRPr="00111529">
        <w:rPr>
          <w:rFonts w:eastAsiaTheme="minorEastAsia" w:cstheme="minorHAnsi"/>
          <w:color w:val="000000" w:themeColor="text1"/>
        </w:rPr>
        <w:t>L’AP-HP pourra demander deux tests en réel de fonctionnement dégradé de la solution dont le Titulaire assure la responsabilité de l’exécution. Le 1</w:t>
      </w:r>
      <w:r w:rsidRPr="00111529">
        <w:rPr>
          <w:rFonts w:eastAsiaTheme="minorEastAsia" w:cstheme="minorHAnsi"/>
          <w:color w:val="000000" w:themeColor="text1"/>
          <w:vertAlign w:val="superscript"/>
        </w:rPr>
        <w:t>ier</w:t>
      </w:r>
      <w:r w:rsidR="003B761F" w:rsidRPr="00111529">
        <w:rPr>
          <w:rFonts w:eastAsiaTheme="minorEastAsia" w:cstheme="minorHAnsi"/>
          <w:color w:val="000000" w:themeColor="text1"/>
          <w:vertAlign w:val="superscript"/>
        </w:rPr>
        <w:t xml:space="preserve"> </w:t>
      </w:r>
      <w:r w:rsidRPr="00111529">
        <w:rPr>
          <w:rFonts w:eastAsiaTheme="minorEastAsia" w:cstheme="minorHAnsi"/>
          <w:color w:val="000000" w:themeColor="text1"/>
        </w:rPr>
        <w:t>test est réalisé par le Titulaire avec l’AP-HP en accompagnement. Le 2</w:t>
      </w:r>
      <w:r w:rsidR="00233479" w:rsidRPr="00111529">
        <w:rPr>
          <w:rFonts w:eastAsiaTheme="minorEastAsia" w:cstheme="minorHAnsi"/>
          <w:color w:val="000000" w:themeColor="text1"/>
          <w:vertAlign w:val="superscript"/>
        </w:rPr>
        <w:t>ème</w:t>
      </w:r>
      <w:r w:rsidRPr="00111529">
        <w:rPr>
          <w:rFonts w:eastAsiaTheme="minorEastAsia" w:cstheme="minorHAnsi"/>
          <w:color w:val="000000" w:themeColor="text1"/>
        </w:rPr>
        <w:t xml:space="preserve"> test est réalisé par l’AP-HP avec le Titulaire en accompagnement.</w:t>
      </w:r>
    </w:p>
    <w:p w14:paraId="3B411237" w14:textId="4C51F7E9" w:rsidR="00926241" w:rsidRDefault="00926241" w:rsidP="00AE2093">
      <w:pPr>
        <w:rPr>
          <w:rFonts w:eastAsiaTheme="minorEastAsia" w:cstheme="minorHAnsi"/>
          <w:color w:val="000000" w:themeColor="text1"/>
        </w:rPr>
      </w:pPr>
    </w:p>
    <w:p w14:paraId="70F09CB4" w14:textId="77777777" w:rsidR="00926241" w:rsidRDefault="00926241" w:rsidP="00AE2093">
      <w:pPr>
        <w:rPr>
          <w:rFonts w:eastAsiaTheme="minorEastAsia" w:cstheme="minorHAnsi"/>
          <w:color w:val="000000" w:themeColor="text1"/>
        </w:rPr>
      </w:pPr>
    </w:p>
    <w:p w14:paraId="7F18E5FF" w14:textId="1BC83337" w:rsidR="00C55C6A" w:rsidRPr="00D607F8" w:rsidRDefault="00C55C6A" w:rsidP="00C55C6A">
      <w:pPr>
        <w:pStyle w:val="Titre3"/>
      </w:pPr>
      <w:bookmarkStart w:id="65" w:name="_Toc200640922"/>
      <w:r w:rsidRPr="00D607F8">
        <w:t>Ergonomie</w:t>
      </w:r>
      <w:bookmarkEnd w:id="65"/>
    </w:p>
    <w:p w14:paraId="6A61863E" w14:textId="5D10108E" w:rsidR="00C55C6A" w:rsidRDefault="005918BA" w:rsidP="005918BA">
      <w:pPr>
        <w:tabs>
          <w:tab w:val="left" w:pos="1603"/>
        </w:tabs>
        <w:rPr>
          <w:rFonts w:eastAsiaTheme="minorEastAsia" w:cstheme="minorHAnsi"/>
          <w:color w:val="000000" w:themeColor="text1"/>
        </w:rPr>
      </w:pPr>
      <w:r>
        <w:rPr>
          <w:rFonts w:eastAsiaTheme="minorEastAsia" w:cstheme="minorHAnsi"/>
          <w:color w:val="000000" w:themeColor="text1"/>
        </w:rPr>
        <w:tab/>
      </w:r>
    </w:p>
    <w:p w14:paraId="0AB11C4F" w14:textId="21DA436A" w:rsidR="00B12A3F" w:rsidRDefault="005918BA" w:rsidP="00B12A3F">
      <w:pPr>
        <w:rPr>
          <w:rFonts w:eastAsiaTheme="minorEastAsia" w:cstheme="minorHAnsi"/>
          <w:color w:val="000000" w:themeColor="text1"/>
        </w:rPr>
      </w:pPr>
      <w:r w:rsidRPr="005918BA">
        <w:rPr>
          <w:rFonts w:cs="Open Sans"/>
        </w:rPr>
        <w:t xml:space="preserve">Le RIS </w:t>
      </w:r>
      <w:r w:rsidR="003C45AD">
        <w:rPr>
          <w:rFonts w:cs="Open Sans"/>
        </w:rPr>
        <w:t xml:space="preserve">respecte </w:t>
      </w:r>
      <w:r w:rsidR="008A2944" w:rsidRPr="005918BA">
        <w:rPr>
          <w:rFonts w:cs="Open Sans"/>
        </w:rPr>
        <w:t>les</w:t>
      </w:r>
      <w:r w:rsidR="008A2944">
        <w:rPr>
          <w:rFonts w:cs="Open Sans"/>
        </w:rPr>
        <w:t xml:space="preserve"> besoins</w:t>
      </w:r>
      <w:r w:rsidR="008A2944" w:rsidRPr="005918BA">
        <w:rPr>
          <w:rFonts w:cs="Open Sans"/>
        </w:rPr>
        <w:t xml:space="preserve"> suivants</w:t>
      </w:r>
      <w:r w:rsidR="00B12A3F">
        <w:rPr>
          <w:rFonts w:eastAsiaTheme="minorEastAsia" w:cstheme="minorHAnsi"/>
          <w:color w:val="000000" w:themeColor="text1"/>
        </w:rPr>
        <w:t xml:space="preserve"> sans s’y limiter : </w:t>
      </w:r>
    </w:p>
    <w:p w14:paraId="50D7208F" w14:textId="3556BE3A" w:rsidR="005918BA" w:rsidRDefault="005918BA" w:rsidP="005918BA">
      <w:pPr>
        <w:autoSpaceDE w:val="0"/>
        <w:autoSpaceDN w:val="0"/>
        <w:adjustRightInd w:val="0"/>
        <w:rPr>
          <w:rFonts w:cs="Open Sans"/>
        </w:rPr>
      </w:pPr>
    </w:p>
    <w:tbl>
      <w:tblPr>
        <w:tblStyle w:val="Grilledutableau"/>
        <w:tblW w:w="10491" w:type="dxa"/>
        <w:tblInd w:w="-431" w:type="dxa"/>
        <w:tblLayout w:type="fixed"/>
        <w:tblLook w:val="04A0" w:firstRow="1" w:lastRow="0" w:firstColumn="1" w:lastColumn="0" w:noHBand="0" w:noVBand="1"/>
      </w:tblPr>
      <w:tblGrid>
        <w:gridCol w:w="993"/>
        <w:gridCol w:w="7797"/>
        <w:gridCol w:w="1701"/>
      </w:tblGrid>
      <w:tr w:rsidR="003C45AD" w:rsidRPr="008416DC" w14:paraId="0A94B0EA" w14:textId="77777777" w:rsidTr="00215B2D">
        <w:tc>
          <w:tcPr>
            <w:tcW w:w="993" w:type="dxa"/>
            <w:shd w:val="clear" w:color="auto" w:fill="1F497D" w:themeFill="text2"/>
            <w:vAlign w:val="center"/>
          </w:tcPr>
          <w:p w14:paraId="40FB9EFA" w14:textId="77777777" w:rsidR="003C45AD" w:rsidRPr="008416DC" w:rsidRDefault="003C45AD" w:rsidP="00215B2D">
            <w:pPr>
              <w:jc w:val="center"/>
              <w:rPr>
                <w:rFonts w:cs="Calibri"/>
                <w:b/>
                <w:color w:val="FFFFFF" w:themeColor="background1"/>
              </w:rPr>
            </w:pPr>
            <w:r w:rsidRPr="008416DC">
              <w:rPr>
                <w:rFonts w:cs="Calibri"/>
                <w:b/>
                <w:color w:val="FFFFFF" w:themeColor="background1"/>
              </w:rPr>
              <w:t>N° du besoin</w:t>
            </w:r>
          </w:p>
        </w:tc>
        <w:tc>
          <w:tcPr>
            <w:tcW w:w="7797" w:type="dxa"/>
            <w:shd w:val="clear" w:color="auto" w:fill="1F497D" w:themeFill="text2"/>
            <w:vAlign w:val="center"/>
          </w:tcPr>
          <w:p w14:paraId="100EBBE8" w14:textId="538AE706" w:rsidR="003C45AD" w:rsidRPr="008416DC" w:rsidRDefault="000E3DC4" w:rsidP="00215B2D">
            <w:pPr>
              <w:jc w:val="center"/>
              <w:rPr>
                <w:rFonts w:cs="Calibri"/>
                <w:b/>
                <w:color w:val="FFFFFF" w:themeColor="background1"/>
              </w:rPr>
            </w:pPr>
            <w:r>
              <w:rPr>
                <w:rFonts w:cs="Calibri"/>
                <w:b/>
                <w:color w:val="FFFFFF" w:themeColor="background1"/>
              </w:rPr>
              <w:t>Description</w:t>
            </w:r>
            <w:r w:rsidR="003C45AD" w:rsidRPr="008416DC">
              <w:rPr>
                <w:rFonts w:cs="Calibri"/>
                <w:b/>
                <w:color w:val="FFFFFF" w:themeColor="background1"/>
              </w:rPr>
              <w:t xml:space="preserve"> du besoin</w:t>
            </w:r>
          </w:p>
        </w:tc>
        <w:tc>
          <w:tcPr>
            <w:tcW w:w="1701" w:type="dxa"/>
            <w:shd w:val="clear" w:color="auto" w:fill="1F497D" w:themeFill="text2"/>
            <w:vAlign w:val="center"/>
          </w:tcPr>
          <w:p w14:paraId="204B7A04" w14:textId="77777777" w:rsidR="003C45AD" w:rsidRPr="008416DC" w:rsidRDefault="003C45AD" w:rsidP="00215B2D">
            <w:pPr>
              <w:jc w:val="center"/>
              <w:rPr>
                <w:rFonts w:cs="Calibri"/>
                <w:b/>
                <w:color w:val="FFFFFF" w:themeColor="background1"/>
              </w:rPr>
            </w:pPr>
            <w:r w:rsidRPr="008416DC">
              <w:rPr>
                <w:rFonts w:cs="Calibri"/>
                <w:b/>
                <w:color w:val="FFFFFF" w:themeColor="background1"/>
              </w:rPr>
              <w:t>Priorité</w:t>
            </w:r>
          </w:p>
        </w:tc>
      </w:tr>
      <w:tr w:rsidR="004300A0" w:rsidRPr="008416DC" w14:paraId="6B25B98F" w14:textId="77777777" w:rsidTr="00215B2D">
        <w:tc>
          <w:tcPr>
            <w:tcW w:w="993" w:type="dxa"/>
            <w:vAlign w:val="center"/>
          </w:tcPr>
          <w:p w14:paraId="0553C319" w14:textId="4A8AB8E8" w:rsidR="004300A0" w:rsidRPr="00075D45" w:rsidRDefault="004300A0" w:rsidP="004300A0">
            <w:pPr>
              <w:jc w:val="center"/>
              <w:rPr>
                <w:rFonts w:cs="Calibri"/>
              </w:rPr>
            </w:pPr>
            <w:r>
              <w:rPr>
                <w:rFonts w:cs="Calibri"/>
              </w:rPr>
              <w:t>17</w:t>
            </w:r>
            <w:r w:rsidR="00B14F55">
              <w:rPr>
                <w:rFonts w:cs="Calibri"/>
              </w:rPr>
              <w:t>5</w:t>
            </w:r>
          </w:p>
        </w:tc>
        <w:tc>
          <w:tcPr>
            <w:tcW w:w="7797" w:type="dxa"/>
          </w:tcPr>
          <w:p w14:paraId="7970517F" w14:textId="7B2042B4" w:rsidR="004300A0" w:rsidRPr="003C45AD" w:rsidRDefault="004300A0" w:rsidP="004300A0">
            <w:pPr>
              <w:autoSpaceDE w:val="0"/>
              <w:autoSpaceDN w:val="0"/>
              <w:adjustRightInd w:val="0"/>
              <w:spacing w:before="120"/>
              <w:rPr>
                <w:rFonts w:cs="Open Sans"/>
              </w:rPr>
            </w:pPr>
            <w:r>
              <w:rPr>
                <w:rFonts w:cs="Open Sans"/>
              </w:rPr>
              <w:t>L’</w:t>
            </w:r>
            <w:r w:rsidRPr="003C45AD">
              <w:rPr>
                <w:rFonts w:cs="Open Sans"/>
              </w:rPr>
              <w:t>Interface Homme Machine (IHM)</w:t>
            </w:r>
            <w:r>
              <w:rPr>
                <w:rFonts w:cs="Open Sans"/>
              </w:rPr>
              <w:t xml:space="preserve"> du RIS</w:t>
            </w:r>
            <w:r w:rsidRPr="003C45AD">
              <w:rPr>
                <w:rFonts w:cs="Open Sans"/>
              </w:rPr>
              <w:t>, écrans utilisateurs</w:t>
            </w:r>
            <w:r>
              <w:rPr>
                <w:rFonts w:cs="Open Sans"/>
              </w:rPr>
              <w:t xml:space="preserve"> </w:t>
            </w:r>
            <w:r w:rsidRPr="003C45AD">
              <w:rPr>
                <w:rFonts w:cs="Open Sans"/>
              </w:rPr>
              <w:t xml:space="preserve">et documentations utilisateurs </w:t>
            </w:r>
            <w:r>
              <w:rPr>
                <w:rFonts w:cs="Open Sans"/>
              </w:rPr>
              <w:t>est</w:t>
            </w:r>
            <w:r w:rsidRPr="003C45AD">
              <w:rPr>
                <w:rFonts w:cs="Open Sans"/>
              </w:rPr>
              <w:t xml:space="preserve"> en français.</w:t>
            </w:r>
          </w:p>
        </w:tc>
        <w:tc>
          <w:tcPr>
            <w:tcW w:w="1701" w:type="dxa"/>
            <w:vAlign w:val="center"/>
          </w:tcPr>
          <w:p w14:paraId="64F376E9" w14:textId="77777777" w:rsidR="004300A0" w:rsidRPr="008416DC" w:rsidRDefault="004300A0" w:rsidP="004300A0">
            <w:pPr>
              <w:jc w:val="center"/>
              <w:rPr>
                <w:rFonts w:cs="Calibri"/>
              </w:rPr>
            </w:pPr>
            <w:r>
              <w:rPr>
                <w:rFonts w:cs="Calibri"/>
              </w:rPr>
              <w:t>Obligatoire</w:t>
            </w:r>
          </w:p>
        </w:tc>
      </w:tr>
      <w:tr w:rsidR="00B14F55" w:rsidRPr="008416DC" w14:paraId="3AD357B5" w14:textId="77777777" w:rsidTr="009834AB">
        <w:tc>
          <w:tcPr>
            <w:tcW w:w="993" w:type="dxa"/>
          </w:tcPr>
          <w:p w14:paraId="350975B2" w14:textId="77777777" w:rsidR="00B14F55" w:rsidRDefault="00B14F55" w:rsidP="00B14F55">
            <w:pPr>
              <w:jc w:val="center"/>
              <w:rPr>
                <w:rFonts w:cs="Calibri"/>
              </w:rPr>
            </w:pPr>
          </w:p>
          <w:p w14:paraId="41FDCB5D" w14:textId="5FDCCF4C" w:rsidR="00B14F55" w:rsidRPr="00075D45" w:rsidRDefault="00B14F55" w:rsidP="00B14F55">
            <w:pPr>
              <w:jc w:val="center"/>
              <w:rPr>
                <w:rFonts w:cs="Calibri"/>
              </w:rPr>
            </w:pPr>
            <w:r w:rsidRPr="005835FF">
              <w:rPr>
                <w:rFonts w:cs="Calibri"/>
              </w:rPr>
              <w:t>17</w:t>
            </w:r>
            <w:r>
              <w:rPr>
                <w:rFonts w:cs="Calibri"/>
              </w:rPr>
              <w:t>6</w:t>
            </w:r>
          </w:p>
        </w:tc>
        <w:tc>
          <w:tcPr>
            <w:tcW w:w="7797" w:type="dxa"/>
          </w:tcPr>
          <w:p w14:paraId="406F9164" w14:textId="02EC14CB" w:rsidR="00B14F55" w:rsidRPr="003C45AD" w:rsidRDefault="00B14F55" w:rsidP="00B14F55">
            <w:pPr>
              <w:autoSpaceDE w:val="0"/>
              <w:autoSpaceDN w:val="0"/>
              <w:adjustRightInd w:val="0"/>
              <w:spacing w:before="120"/>
              <w:rPr>
                <w:rFonts w:cs="Open Sans"/>
              </w:rPr>
            </w:pPr>
            <w:r>
              <w:rPr>
                <w:rFonts w:cs="Open Sans"/>
              </w:rPr>
              <w:t>L’</w:t>
            </w:r>
            <w:r w:rsidRPr="003C45AD">
              <w:rPr>
                <w:rFonts w:cs="Open Sans"/>
              </w:rPr>
              <w:t>interface graphique</w:t>
            </w:r>
            <w:r>
              <w:rPr>
                <w:rFonts w:cs="Open Sans"/>
              </w:rPr>
              <w:t xml:space="preserve"> du RIS est</w:t>
            </w:r>
            <w:r w:rsidRPr="003C45AD">
              <w:rPr>
                <w:rFonts w:cs="Open Sans"/>
              </w:rPr>
              <w:t xml:space="preserve"> intuitive, permettant une navigation aisée avec la présence de glossaires, de menus contextuels</w:t>
            </w:r>
            <w:r>
              <w:rPr>
                <w:rFonts w:cs="Open Sans"/>
              </w:rPr>
              <w:t xml:space="preserve"> et </w:t>
            </w:r>
            <w:r w:rsidRPr="003C45AD">
              <w:rPr>
                <w:rFonts w:cs="Open Sans"/>
              </w:rPr>
              <w:t>l’utilisation du clic droit de la souris.</w:t>
            </w:r>
          </w:p>
        </w:tc>
        <w:tc>
          <w:tcPr>
            <w:tcW w:w="1701" w:type="dxa"/>
            <w:vAlign w:val="center"/>
          </w:tcPr>
          <w:p w14:paraId="132984AB" w14:textId="03DBBC4C" w:rsidR="00B14F55" w:rsidRDefault="00B14F55" w:rsidP="00B14F55">
            <w:pPr>
              <w:jc w:val="center"/>
              <w:rPr>
                <w:rFonts w:cs="Calibri"/>
              </w:rPr>
            </w:pPr>
            <w:r>
              <w:rPr>
                <w:rFonts w:cs="Calibri"/>
              </w:rPr>
              <w:t>Obligatoire</w:t>
            </w:r>
          </w:p>
        </w:tc>
      </w:tr>
      <w:tr w:rsidR="00B14F55" w:rsidRPr="008416DC" w14:paraId="6EFD79FD" w14:textId="77777777" w:rsidTr="009834AB">
        <w:tc>
          <w:tcPr>
            <w:tcW w:w="993" w:type="dxa"/>
          </w:tcPr>
          <w:p w14:paraId="045F71A6" w14:textId="46F4F465" w:rsidR="00B14F55" w:rsidRPr="00075D45" w:rsidRDefault="00B14F55" w:rsidP="00B14F55">
            <w:pPr>
              <w:jc w:val="center"/>
              <w:rPr>
                <w:rFonts w:cs="Calibri"/>
              </w:rPr>
            </w:pPr>
            <w:r w:rsidRPr="005835FF">
              <w:rPr>
                <w:rFonts w:cs="Calibri"/>
              </w:rPr>
              <w:t>17</w:t>
            </w:r>
            <w:r>
              <w:rPr>
                <w:rFonts w:cs="Calibri"/>
              </w:rPr>
              <w:t>7</w:t>
            </w:r>
          </w:p>
        </w:tc>
        <w:tc>
          <w:tcPr>
            <w:tcW w:w="7797" w:type="dxa"/>
          </w:tcPr>
          <w:p w14:paraId="5C97B289" w14:textId="0843E917" w:rsidR="00B14F55" w:rsidRPr="003C45AD" w:rsidRDefault="00B14F55" w:rsidP="00B14F55">
            <w:pPr>
              <w:autoSpaceDE w:val="0"/>
              <w:autoSpaceDN w:val="0"/>
              <w:adjustRightInd w:val="0"/>
              <w:spacing w:before="120"/>
              <w:rPr>
                <w:rFonts w:cs="Open Sans"/>
              </w:rPr>
            </w:pPr>
            <w:r>
              <w:rPr>
                <w:rFonts w:cs="Open Sans"/>
              </w:rPr>
              <w:t>Le RIS propose une</w:t>
            </w:r>
            <w:r w:rsidRPr="003C45AD">
              <w:rPr>
                <w:rFonts w:cs="Open Sans"/>
              </w:rPr>
              <w:t xml:space="preserve"> aide en ligne.</w:t>
            </w:r>
          </w:p>
        </w:tc>
        <w:tc>
          <w:tcPr>
            <w:tcW w:w="1701" w:type="dxa"/>
            <w:vAlign w:val="center"/>
          </w:tcPr>
          <w:p w14:paraId="42A92BAE" w14:textId="1605EDC0" w:rsidR="00B14F55" w:rsidRDefault="00B14F55" w:rsidP="00B14F55">
            <w:pPr>
              <w:jc w:val="center"/>
              <w:rPr>
                <w:rFonts w:cs="Calibri"/>
              </w:rPr>
            </w:pPr>
            <w:r>
              <w:rPr>
                <w:rFonts w:cs="Calibri"/>
              </w:rPr>
              <w:t>Obligatoire</w:t>
            </w:r>
          </w:p>
        </w:tc>
      </w:tr>
      <w:tr w:rsidR="004300A0" w:rsidRPr="008416DC" w14:paraId="6D1925E9" w14:textId="77777777" w:rsidTr="00215B2D">
        <w:tc>
          <w:tcPr>
            <w:tcW w:w="993" w:type="dxa"/>
            <w:vAlign w:val="center"/>
          </w:tcPr>
          <w:p w14:paraId="31A88A46" w14:textId="3C87FE4A" w:rsidR="004300A0" w:rsidRPr="00075D45" w:rsidRDefault="004300A0" w:rsidP="004300A0">
            <w:pPr>
              <w:jc w:val="center"/>
              <w:rPr>
                <w:rFonts w:cs="Calibri"/>
              </w:rPr>
            </w:pPr>
            <w:r>
              <w:rPr>
                <w:rFonts w:cs="Calibri"/>
              </w:rPr>
              <w:t>1</w:t>
            </w:r>
            <w:r w:rsidR="00B14F55">
              <w:rPr>
                <w:rFonts w:cs="Calibri"/>
              </w:rPr>
              <w:t>7</w:t>
            </w:r>
            <w:r>
              <w:rPr>
                <w:rFonts w:cs="Calibri"/>
              </w:rPr>
              <w:t>8</w:t>
            </w:r>
          </w:p>
        </w:tc>
        <w:tc>
          <w:tcPr>
            <w:tcW w:w="7797" w:type="dxa"/>
          </w:tcPr>
          <w:p w14:paraId="29CD7CCB" w14:textId="0A4DB94A" w:rsidR="004300A0" w:rsidRPr="003C45AD" w:rsidRDefault="004300A0" w:rsidP="004300A0">
            <w:pPr>
              <w:autoSpaceDE w:val="0"/>
              <w:autoSpaceDN w:val="0"/>
              <w:adjustRightInd w:val="0"/>
              <w:spacing w:before="120"/>
              <w:rPr>
                <w:rFonts w:cs="Open Sans"/>
              </w:rPr>
            </w:pPr>
            <w:r>
              <w:rPr>
                <w:rFonts w:cs="Open Sans"/>
              </w:rPr>
              <w:t>Le RIS affiche u</w:t>
            </w:r>
            <w:r w:rsidRPr="003C45AD">
              <w:rPr>
                <w:rFonts w:cs="Open Sans"/>
              </w:rPr>
              <w:t>n bandeau patient sur tous les écrans</w:t>
            </w:r>
            <w:r>
              <w:rPr>
                <w:rFonts w:cs="Open Sans"/>
              </w:rPr>
              <w:t xml:space="preserve">. Cet écran rappelle </w:t>
            </w:r>
            <w:r w:rsidR="00E27CEC">
              <w:rPr>
                <w:rFonts w:cs="Open Sans"/>
              </w:rPr>
              <w:t>à</w:t>
            </w:r>
            <w:r w:rsidR="00261FB0" w:rsidRPr="003C45AD">
              <w:rPr>
                <w:rFonts w:cs="Open Sans"/>
              </w:rPr>
              <w:t xml:space="preserve"> </w:t>
            </w:r>
            <w:r w:rsidRPr="003C45AD">
              <w:rPr>
                <w:rFonts w:cs="Open Sans"/>
              </w:rPr>
              <w:t>minima l’identité du patient</w:t>
            </w:r>
            <w:r w:rsidR="00D505DC">
              <w:rPr>
                <w:rFonts w:cs="Open Sans"/>
              </w:rPr>
              <w:t xml:space="preserve"> (nom d’usage et </w:t>
            </w:r>
            <w:r w:rsidR="00EA26EA">
              <w:rPr>
                <w:rFonts w:cs="Open Sans"/>
              </w:rPr>
              <w:t>nom de naissance</w:t>
            </w:r>
            <w:r w:rsidR="005F14E3">
              <w:rPr>
                <w:rFonts w:cs="Open Sans"/>
              </w:rPr>
              <w:t>)</w:t>
            </w:r>
            <w:r w:rsidRPr="003C45AD">
              <w:rPr>
                <w:rFonts w:cs="Open Sans"/>
              </w:rPr>
              <w:t xml:space="preserve">, son IPP et son numéro </w:t>
            </w:r>
            <w:r>
              <w:rPr>
                <w:rFonts w:cs="Open Sans"/>
              </w:rPr>
              <w:t>de</w:t>
            </w:r>
            <w:r w:rsidRPr="003C45AD">
              <w:rPr>
                <w:rFonts w:cs="Open Sans"/>
              </w:rPr>
              <w:t xml:space="preserve"> dossier.</w:t>
            </w:r>
          </w:p>
        </w:tc>
        <w:tc>
          <w:tcPr>
            <w:tcW w:w="1701" w:type="dxa"/>
            <w:vAlign w:val="center"/>
          </w:tcPr>
          <w:p w14:paraId="4B3937A9" w14:textId="6C649892" w:rsidR="004300A0" w:rsidRDefault="004300A0" w:rsidP="004300A0">
            <w:pPr>
              <w:jc w:val="center"/>
              <w:rPr>
                <w:rFonts w:cs="Calibri"/>
              </w:rPr>
            </w:pPr>
            <w:r>
              <w:rPr>
                <w:rFonts w:cs="Calibri"/>
              </w:rPr>
              <w:t>Obligatoire</w:t>
            </w:r>
          </w:p>
        </w:tc>
      </w:tr>
      <w:tr w:rsidR="004300A0" w:rsidRPr="008416DC" w14:paraId="028C27FE" w14:textId="77777777" w:rsidTr="00215B2D">
        <w:tc>
          <w:tcPr>
            <w:tcW w:w="993" w:type="dxa"/>
            <w:vAlign w:val="center"/>
          </w:tcPr>
          <w:p w14:paraId="375D8101" w14:textId="2CB5292F" w:rsidR="004300A0" w:rsidRPr="00075D45" w:rsidRDefault="00B14F55" w:rsidP="004300A0">
            <w:pPr>
              <w:jc w:val="center"/>
              <w:rPr>
                <w:rFonts w:cs="Calibri"/>
              </w:rPr>
            </w:pPr>
            <w:r>
              <w:rPr>
                <w:rFonts w:cs="Calibri"/>
              </w:rPr>
              <w:t>179</w:t>
            </w:r>
          </w:p>
        </w:tc>
        <w:tc>
          <w:tcPr>
            <w:tcW w:w="7797" w:type="dxa"/>
          </w:tcPr>
          <w:p w14:paraId="192AE48C" w14:textId="59F582D1" w:rsidR="004300A0" w:rsidRPr="003C45AD" w:rsidRDefault="004300A0" w:rsidP="004300A0">
            <w:pPr>
              <w:autoSpaceDE w:val="0"/>
              <w:autoSpaceDN w:val="0"/>
              <w:adjustRightInd w:val="0"/>
              <w:spacing w:before="120"/>
              <w:rPr>
                <w:rFonts w:cs="Open Sans"/>
              </w:rPr>
            </w:pPr>
            <w:r w:rsidRPr="003C45AD">
              <w:rPr>
                <w:rFonts w:cs="Open Sans"/>
              </w:rPr>
              <w:t>Un fonctionnement multitâche, la capacité de la solution à gérer un fonctionnement permettant l’ouverture d’un onglet sans quitter l’écran en cours.</w:t>
            </w:r>
          </w:p>
        </w:tc>
        <w:tc>
          <w:tcPr>
            <w:tcW w:w="1701" w:type="dxa"/>
            <w:vAlign w:val="center"/>
          </w:tcPr>
          <w:p w14:paraId="1D8E98E4" w14:textId="1DF51CA9" w:rsidR="004300A0" w:rsidRDefault="004300A0" w:rsidP="004300A0">
            <w:pPr>
              <w:jc w:val="center"/>
              <w:rPr>
                <w:rFonts w:cs="Calibri"/>
              </w:rPr>
            </w:pPr>
            <w:r>
              <w:rPr>
                <w:rFonts w:cs="Calibri"/>
              </w:rPr>
              <w:t>Obligatoire</w:t>
            </w:r>
          </w:p>
        </w:tc>
      </w:tr>
      <w:tr w:rsidR="00B63AF7" w:rsidRPr="008416DC" w14:paraId="4459A4E6" w14:textId="77777777" w:rsidTr="00215B2D">
        <w:tc>
          <w:tcPr>
            <w:tcW w:w="993" w:type="dxa"/>
            <w:vAlign w:val="center"/>
          </w:tcPr>
          <w:p w14:paraId="0FADBD5A" w14:textId="514BDB27" w:rsidR="00B63AF7" w:rsidRPr="00075D45" w:rsidRDefault="000E3DC4" w:rsidP="00B63AF7">
            <w:pPr>
              <w:jc w:val="center"/>
              <w:rPr>
                <w:rFonts w:cs="Calibri"/>
              </w:rPr>
            </w:pPr>
            <w:r>
              <w:rPr>
                <w:rFonts w:cs="Calibri"/>
              </w:rPr>
              <w:t>18</w:t>
            </w:r>
            <w:r w:rsidR="00B14F55">
              <w:rPr>
                <w:rFonts w:cs="Calibri"/>
              </w:rPr>
              <w:t>0</w:t>
            </w:r>
          </w:p>
        </w:tc>
        <w:tc>
          <w:tcPr>
            <w:tcW w:w="7797" w:type="dxa"/>
          </w:tcPr>
          <w:p w14:paraId="1745CC83" w14:textId="31715ACD" w:rsidR="00B63AF7" w:rsidRPr="003C45AD" w:rsidRDefault="008A2944" w:rsidP="00B63AF7">
            <w:pPr>
              <w:autoSpaceDE w:val="0"/>
              <w:autoSpaceDN w:val="0"/>
              <w:adjustRightInd w:val="0"/>
              <w:spacing w:before="120"/>
              <w:rPr>
                <w:rFonts w:cs="Open Sans"/>
              </w:rPr>
            </w:pPr>
            <w:r>
              <w:rPr>
                <w:rFonts w:cs="Open Sans"/>
              </w:rPr>
              <w:t>Le RIS contient des</w:t>
            </w:r>
            <w:r w:rsidR="00B63AF7" w:rsidRPr="003C45AD">
              <w:rPr>
                <w:rFonts w:cs="Open Sans"/>
              </w:rPr>
              <w:t xml:space="preserve"> champs commentaires libres.</w:t>
            </w:r>
          </w:p>
        </w:tc>
        <w:tc>
          <w:tcPr>
            <w:tcW w:w="1701" w:type="dxa"/>
            <w:vAlign w:val="center"/>
          </w:tcPr>
          <w:p w14:paraId="6BC37483" w14:textId="21903C8F" w:rsidR="00B63AF7" w:rsidRDefault="00B63AF7" w:rsidP="00B63AF7">
            <w:pPr>
              <w:jc w:val="center"/>
              <w:rPr>
                <w:rFonts w:cs="Calibri"/>
              </w:rPr>
            </w:pPr>
            <w:r>
              <w:rPr>
                <w:rFonts w:cs="Calibri"/>
              </w:rPr>
              <w:t>Obligatoire</w:t>
            </w:r>
          </w:p>
        </w:tc>
      </w:tr>
      <w:tr w:rsidR="00B63AF7" w:rsidRPr="008416DC" w14:paraId="64053BF3" w14:textId="77777777" w:rsidTr="00215B2D">
        <w:tc>
          <w:tcPr>
            <w:tcW w:w="993" w:type="dxa"/>
            <w:vAlign w:val="center"/>
          </w:tcPr>
          <w:p w14:paraId="26AB016F" w14:textId="70064C78" w:rsidR="00B63AF7" w:rsidRPr="00075D45" w:rsidRDefault="000E3DC4" w:rsidP="00B63AF7">
            <w:pPr>
              <w:jc w:val="center"/>
              <w:rPr>
                <w:rFonts w:cs="Calibri"/>
              </w:rPr>
            </w:pPr>
            <w:r>
              <w:rPr>
                <w:rFonts w:cs="Calibri"/>
              </w:rPr>
              <w:t>18</w:t>
            </w:r>
            <w:r w:rsidR="00B14F55">
              <w:rPr>
                <w:rFonts w:cs="Calibri"/>
              </w:rPr>
              <w:t>1</w:t>
            </w:r>
          </w:p>
        </w:tc>
        <w:tc>
          <w:tcPr>
            <w:tcW w:w="7797" w:type="dxa"/>
          </w:tcPr>
          <w:p w14:paraId="0962CAB5" w14:textId="6A62AFB9" w:rsidR="00B63AF7" w:rsidRPr="003C45AD" w:rsidRDefault="008A2944" w:rsidP="00B63AF7">
            <w:pPr>
              <w:autoSpaceDE w:val="0"/>
              <w:autoSpaceDN w:val="0"/>
              <w:adjustRightInd w:val="0"/>
              <w:spacing w:before="120"/>
              <w:rPr>
                <w:rFonts w:cs="Open Sans"/>
              </w:rPr>
            </w:pPr>
            <w:r>
              <w:rPr>
                <w:rFonts w:cs="Open Sans"/>
              </w:rPr>
              <w:t xml:space="preserve">Le RIS </w:t>
            </w:r>
            <w:r w:rsidR="00B63AF7" w:rsidRPr="003C45AD">
              <w:rPr>
                <w:rFonts w:cs="Open Sans"/>
              </w:rPr>
              <w:t>optimis</w:t>
            </w:r>
            <w:r>
              <w:rPr>
                <w:rFonts w:cs="Open Sans"/>
              </w:rPr>
              <w:t xml:space="preserve">e </w:t>
            </w:r>
            <w:r w:rsidR="00B63AF7" w:rsidRPr="003C45AD">
              <w:rPr>
                <w:rFonts w:cs="Open Sans"/>
              </w:rPr>
              <w:t xml:space="preserve">la navigation et </w:t>
            </w:r>
            <w:r w:rsidR="000E3DC4">
              <w:rPr>
                <w:rFonts w:cs="Open Sans"/>
              </w:rPr>
              <w:t>le</w:t>
            </w:r>
            <w:r w:rsidR="000E3DC4" w:rsidRPr="003C45AD">
              <w:rPr>
                <w:rFonts w:cs="Open Sans"/>
              </w:rPr>
              <w:t xml:space="preserve"> </w:t>
            </w:r>
            <w:r w:rsidR="00B63AF7" w:rsidRPr="003C45AD">
              <w:rPr>
                <w:rFonts w:cs="Open Sans"/>
              </w:rPr>
              <w:t>nombre de clics.</w:t>
            </w:r>
          </w:p>
        </w:tc>
        <w:tc>
          <w:tcPr>
            <w:tcW w:w="1701" w:type="dxa"/>
            <w:vAlign w:val="center"/>
          </w:tcPr>
          <w:p w14:paraId="2E072AE4" w14:textId="132177AF" w:rsidR="00B63AF7" w:rsidRDefault="00B63AF7" w:rsidP="00B63AF7">
            <w:pPr>
              <w:jc w:val="center"/>
              <w:rPr>
                <w:rFonts w:cs="Calibri"/>
              </w:rPr>
            </w:pPr>
            <w:r>
              <w:rPr>
                <w:rFonts w:cs="Calibri"/>
              </w:rPr>
              <w:t>Obligatoire</w:t>
            </w:r>
          </w:p>
        </w:tc>
      </w:tr>
    </w:tbl>
    <w:p w14:paraId="6F7E31A3" w14:textId="57432A75" w:rsidR="00C55C6A" w:rsidRDefault="00C55C6A" w:rsidP="00AE2093">
      <w:pPr>
        <w:rPr>
          <w:rFonts w:eastAsiaTheme="minorEastAsia" w:cstheme="minorHAnsi"/>
          <w:color w:val="000000" w:themeColor="text1"/>
        </w:rPr>
      </w:pPr>
    </w:p>
    <w:p w14:paraId="46C0BF2B" w14:textId="3378A332" w:rsidR="00C55C6A" w:rsidRPr="00D607F8" w:rsidRDefault="00C55C6A" w:rsidP="00C55C6A">
      <w:pPr>
        <w:pStyle w:val="Titre3"/>
      </w:pPr>
      <w:bookmarkStart w:id="66" w:name="_Toc200640923"/>
      <w:r w:rsidRPr="00D607F8">
        <w:t>Temps de réponse</w:t>
      </w:r>
      <w:bookmarkEnd w:id="66"/>
    </w:p>
    <w:p w14:paraId="3619851D" w14:textId="0C147C1C" w:rsidR="00C55C6A" w:rsidRDefault="00C55C6A" w:rsidP="00AE2093">
      <w:pPr>
        <w:rPr>
          <w:rFonts w:eastAsiaTheme="minorEastAsia" w:cstheme="minorHAnsi"/>
          <w:color w:val="000000" w:themeColor="text1"/>
        </w:rPr>
      </w:pPr>
    </w:p>
    <w:p w14:paraId="117721B7" w14:textId="2DDB039A" w:rsidR="00496903" w:rsidRPr="002C4356" w:rsidRDefault="00496903" w:rsidP="002C4356">
      <w:pPr>
        <w:keepLines/>
        <w:rPr>
          <w:rStyle w:val="normaltextrun"/>
          <w:rFonts w:eastAsiaTheme="minorEastAsia" w:cstheme="minorHAnsi"/>
          <w:color w:val="000000" w:themeColor="text1"/>
        </w:rPr>
      </w:pPr>
      <w:r w:rsidRPr="004708DE">
        <w:rPr>
          <w:rFonts w:eastAsiaTheme="minorEastAsia" w:cstheme="minorHAnsi"/>
          <w:color w:val="000000" w:themeColor="text1"/>
        </w:rPr>
        <w:t>Les temps de réponse des opérations suivantes n’excèdent pas le niveau d’exigence indiqué dans le tableau suivant</w:t>
      </w:r>
      <w:r w:rsidR="00725E30">
        <w:rPr>
          <w:rFonts w:eastAsiaTheme="minorEastAsia" w:cstheme="minorHAnsi"/>
          <w:color w:val="000000" w:themeColor="text1"/>
        </w:rPr>
        <w:t>.</w:t>
      </w:r>
    </w:p>
    <w:p w14:paraId="7DCBD92E" w14:textId="1057B712" w:rsidR="00496903" w:rsidRPr="00182CA7" w:rsidRDefault="00496903" w:rsidP="005918BA">
      <w:pPr>
        <w:rPr>
          <w:rStyle w:val="normaltextrun"/>
        </w:rPr>
      </w:pPr>
    </w:p>
    <w:tbl>
      <w:tblPr>
        <w:tblW w:w="10632" w:type="dxa"/>
        <w:tblInd w:w="-426" w:type="dxa"/>
        <w:tblCellMar>
          <w:left w:w="70" w:type="dxa"/>
          <w:right w:w="70" w:type="dxa"/>
        </w:tblCellMar>
        <w:tblLook w:val="04A0" w:firstRow="1" w:lastRow="0" w:firstColumn="1" w:lastColumn="0" w:noHBand="0" w:noVBand="1"/>
      </w:tblPr>
      <w:tblGrid>
        <w:gridCol w:w="977"/>
        <w:gridCol w:w="5738"/>
        <w:gridCol w:w="2088"/>
        <w:gridCol w:w="1829"/>
      </w:tblGrid>
      <w:tr w:rsidR="00290CF9" w:rsidRPr="00496903" w14:paraId="4EA898BB" w14:textId="77777777" w:rsidTr="004300A0">
        <w:trPr>
          <w:trHeight w:val="315"/>
        </w:trPr>
        <w:tc>
          <w:tcPr>
            <w:tcW w:w="977" w:type="dxa"/>
            <w:tcBorders>
              <w:top w:val="single" w:sz="8" w:space="0" w:color="auto"/>
              <w:left w:val="nil"/>
              <w:bottom w:val="single" w:sz="8" w:space="0" w:color="auto"/>
              <w:right w:val="single" w:sz="8" w:space="0" w:color="auto"/>
            </w:tcBorders>
            <w:shd w:val="clear" w:color="000000" w:fill="1F497D"/>
            <w:vAlign w:val="center"/>
            <w:hideMark/>
          </w:tcPr>
          <w:p w14:paraId="0B08159A" w14:textId="77777777" w:rsidR="00496903" w:rsidRPr="00496903" w:rsidRDefault="00496903" w:rsidP="00496903">
            <w:pPr>
              <w:jc w:val="center"/>
              <w:rPr>
                <w:rFonts w:cs="Open Sans"/>
                <w:b/>
                <w:bCs/>
                <w:color w:val="FFFFFF"/>
              </w:rPr>
            </w:pPr>
            <w:r w:rsidRPr="00496903">
              <w:rPr>
                <w:rFonts w:cs="Calibri"/>
                <w:b/>
                <w:bCs/>
                <w:color w:val="FFFFFF" w:themeColor="background1"/>
              </w:rPr>
              <w:t>N° du besoin</w:t>
            </w:r>
          </w:p>
        </w:tc>
        <w:tc>
          <w:tcPr>
            <w:tcW w:w="5738" w:type="dxa"/>
            <w:tcBorders>
              <w:top w:val="single" w:sz="8" w:space="0" w:color="auto"/>
              <w:left w:val="nil"/>
              <w:bottom w:val="single" w:sz="8" w:space="0" w:color="auto"/>
              <w:right w:val="single" w:sz="8" w:space="0" w:color="auto"/>
            </w:tcBorders>
            <w:shd w:val="clear" w:color="000000" w:fill="1F497D"/>
            <w:vAlign w:val="center"/>
            <w:hideMark/>
          </w:tcPr>
          <w:p w14:paraId="503163A0" w14:textId="77777777" w:rsidR="00496903" w:rsidRPr="00496903" w:rsidRDefault="00496903" w:rsidP="00496903">
            <w:pPr>
              <w:jc w:val="center"/>
              <w:rPr>
                <w:rFonts w:cs="Open Sans"/>
                <w:b/>
                <w:bCs/>
                <w:color w:val="FFFFFF"/>
              </w:rPr>
            </w:pPr>
            <w:r w:rsidRPr="00496903">
              <w:rPr>
                <w:rFonts w:cs="Calibri"/>
                <w:b/>
                <w:bCs/>
                <w:color w:val="FFFFFF" w:themeColor="background1"/>
              </w:rPr>
              <w:t xml:space="preserve">Type d’Opération </w:t>
            </w:r>
          </w:p>
        </w:tc>
        <w:tc>
          <w:tcPr>
            <w:tcW w:w="2088" w:type="dxa"/>
            <w:tcBorders>
              <w:top w:val="single" w:sz="8" w:space="0" w:color="auto"/>
              <w:left w:val="nil"/>
              <w:bottom w:val="single" w:sz="8" w:space="0" w:color="auto"/>
              <w:right w:val="single" w:sz="8" w:space="0" w:color="auto"/>
            </w:tcBorders>
            <w:shd w:val="clear" w:color="000000" w:fill="1F497D"/>
            <w:vAlign w:val="center"/>
            <w:hideMark/>
          </w:tcPr>
          <w:p w14:paraId="11C7D130" w14:textId="66FC45F7" w:rsidR="00496903" w:rsidRPr="00496903" w:rsidRDefault="00EB3D22" w:rsidP="00496903">
            <w:pPr>
              <w:jc w:val="center"/>
              <w:rPr>
                <w:rFonts w:cs="Open Sans"/>
                <w:b/>
                <w:bCs/>
                <w:color w:val="FFFFFF"/>
              </w:rPr>
            </w:pPr>
            <w:r>
              <w:rPr>
                <w:rFonts w:cs="Open Sans"/>
                <w:b/>
                <w:bCs/>
                <w:color w:val="FFFFFF"/>
              </w:rPr>
              <w:t>Exigences</w:t>
            </w:r>
            <w:r w:rsidR="00290CF9">
              <w:rPr>
                <w:rFonts w:cs="Open Sans"/>
                <w:b/>
                <w:bCs/>
                <w:color w:val="FFFFFF"/>
              </w:rPr>
              <w:t xml:space="preserve"> </w:t>
            </w:r>
            <w:r w:rsidR="00496903" w:rsidRPr="00496903">
              <w:rPr>
                <w:rFonts w:cs="Open Sans"/>
                <w:b/>
                <w:bCs/>
                <w:color w:val="FFFFFF"/>
              </w:rPr>
              <w:t> </w:t>
            </w:r>
          </w:p>
        </w:tc>
        <w:tc>
          <w:tcPr>
            <w:tcW w:w="1829" w:type="dxa"/>
            <w:tcBorders>
              <w:top w:val="single" w:sz="8" w:space="0" w:color="auto"/>
              <w:left w:val="nil"/>
              <w:bottom w:val="single" w:sz="8" w:space="0" w:color="auto"/>
              <w:right w:val="single" w:sz="8" w:space="0" w:color="auto"/>
            </w:tcBorders>
            <w:shd w:val="clear" w:color="000000" w:fill="1F497D"/>
            <w:vAlign w:val="center"/>
            <w:hideMark/>
          </w:tcPr>
          <w:p w14:paraId="39B0CCAB" w14:textId="2A7A20C1" w:rsidR="00496903" w:rsidRPr="00496903" w:rsidRDefault="00290CF9" w:rsidP="00496903">
            <w:pPr>
              <w:jc w:val="center"/>
              <w:rPr>
                <w:rFonts w:cs="Open Sans"/>
                <w:b/>
                <w:bCs/>
                <w:color w:val="FFFFFF"/>
              </w:rPr>
            </w:pPr>
            <w:r>
              <w:rPr>
                <w:rFonts w:cs="Calibri"/>
                <w:b/>
                <w:bCs/>
                <w:color w:val="FFFFFF" w:themeColor="background1"/>
              </w:rPr>
              <w:t>Priorité</w:t>
            </w:r>
          </w:p>
        </w:tc>
      </w:tr>
      <w:tr w:rsidR="004300A0" w:rsidRPr="00496903" w14:paraId="578B1D49" w14:textId="77777777" w:rsidTr="004300A0">
        <w:trPr>
          <w:trHeight w:val="315"/>
        </w:trPr>
        <w:tc>
          <w:tcPr>
            <w:tcW w:w="977" w:type="dxa"/>
            <w:tcBorders>
              <w:top w:val="nil"/>
              <w:left w:val="single" w:sz="8" w:space="0" w:color="auto"/>
              <w:bottom w:val="single" w:sz="4" w:space="0" w:color="auto"/>
              <w:right w:val="single" w:sz="8" w:space="0" w:color="auto"/>
            </w:tcBorders>
            <w:shd w:val="clear" w:color="auto" w:fill="auto"/>
            <w:vAlign w:val="center"/>
            <w:hideMark/>
          </w:tcPr>
          <w:p w14:paraId="34F82B41" w14:textId="58F3B5F3" w:rsidR="004300A0" w:rsidRPr="00D607F8" w:rsidRDefault="004300A0" w:rsidP="00D607F8">
            <w:pPr>
              <w:suppressAutoHyphens/>
              <w:jc w:val="center"/>
              <w:rPr>
                <w:rFonts w:cs="Calibri"/>
              </w:rPr>
            </w:pPr>
            <w:r w:rsidRPr="00384E48">
              <w:rPr>
                <w:rFonts w:cs="Calibri"/>
              </w:rPr>
              <w:t>18</w:t>
            </w:r>
            <w:r w:rsidR="00B14F55">
              <w:rPr>
                <w:rFonts w:cs="Calibri"/>
              </w:rPr>
              <w:t>2</w:t>
            </w:r>
          </w:p>
        </w:tc>
        <w:tc>
          <w:tcPr>
            <w:tcW w:w="5738" w:type="dxa"/>
            <w:tcBorders>
              <w:top w:val="nil"/>
              <w:left w:val="nil"/>
              <w:bottom w:val="single" w:sz="4" w:space="0" w:color="auto"/>
              <w:right w:val="single" w:sz="8" w:space="0" w:color="auto"/>
            </w:tcBorders>
            <w:shd w:val="clear" w:color="auto" w:fill="auto"/>
            <w:vAlign w:val="center"/>
            <w:hideMark/>
          </w:tcPr>
          <w:p w14:paraId="2FA036FA" w14:textId="010CD35E" w:rsidR="004300A0" w:rsidRPr="00496903" w:rsidRDefault="004300A0" w:rsidP="004300A0">
            <w:pPr>
              <w:rPr>
                <w:rFonts w:cs="Open Sans"/>
                <w:color w:val="008080"/>
                <w:u w:val="single"/>
              </w:rPr>
            </w:pPr>
            <w:r w:rsidRPr="00290CF9">
              <w:rPr>
                <w:rStyle w:val="normaltextrun"/>
              </w:rPr>
              <w:t>Lancement de l’application sur le poste de travail de l’utilisateur</w:t>
            </w:r>
          </w:p>
        </w:tc>
        <w:tc>
          <w:tcPr>
            <w:tcW w:w="2088" w:type="dxa"/>
            <w:tcBorders>
              <w:top w:val="nil"/>
              <w:left w:val="nil"/>
              <w:bottom w:val="single" w:sz="4" w:space="0" w:color="auto"/>
              <w:right w:val="single" w:sz="8" w:space="0" w:color="auto"/>
            </w:tcBorders>
            <w:shd w:val="clear" w:color="auto" w:fill="auto"/>
            <w:vAlign w:val="center"/>
            <w:hideMark/>
          </w:tcPr>
          <w:p w14:paraId="3069F0E9" w14:textId="77355DA2" w:rsidR="004300A0" w:rsidRPr="00496903" w:rsidRDefault="004300A0" w:rsidP="004300A0">
            <w:pPr>
              <w:jc w:val="center"/>
              <w:rPr>
                <w:rFonts w:cs="Open Sans"/>
                <w:color w:val="008080"/>
                <w:u w:val="single"/>
              </w:rPr>
            </w:pPr>
            <w:r w:rsidRPr="00290CF9">
              <w:rPr>
                <w:rStyle w:val="normaltextrun"/>
              </w:rPr>
              <w:t>&gt;</w:t>
            </w:r>
            <w:r>
              <w:rPr>
                <w:rStyle w:val="normaltextrun"/>
              </w:rPr>
              <w:t>2s et&lt;10s</w:t>
            </w:r>
          </w:p>
        </w:tc>
        <w:tc>
          <w:tcPr>
            <w:tcW w:w="1829" w:type="dxa"/>
            <w:tcBorders>
              <w:top w:val="nil"/>
              <w:left w:val="nil"/>
              <w:bottom w:val="single" w:sz="4" w:space="0" w:color="auto"/>
              <w:right w:val="single" w:sz="8" w:space="0" w:color="auto"/>
            </w:tcBorders>
            <w:shd w:val="clear" w:color="auto" w:fill="auto"/>
            <w:vAlign w:val="center"/>
            <w:hideMark/>
          </w:tcPr>
          <w:p w14:paraId="6B4BD72F" w14:textId="24D4A2FC" w:rsidR="004300A0" w:rsidRPr="00496903" w:rsidRDefault="004300A0" w:rsidP="004300A0">
            <w:pPr>
              <w:jc w:val="center"/>
              <w:rPr>
                <w:rFonts w:cs="Open Sans"/>
                <w:color w:val="008080"/>
                <w:u w:val="single"/>
              </w:rPr>
            </w:pPr>
            <w:r w:rsidRPr="00290CF9">
              <w:rPr>
                <w:rStyle w:val="normaltextrun"/>
              </w:rPr>
              <w:t>Obligatoire</w:t>
            </w:r>
          </w:p>
        </w:tc>
      </w:tr>
      <w:tr w:rsidR="004300A0" w:rsidRPr="00496903" w14:paraId="34B798AF" w14:textId="77777777" w:rsidTr="004300A0">
        <w:trPr>
          <w:trHeight w:val="315"/>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7DDBAEF2" w14:textId="1AA48619" w:rsidR="004300A0" w:rsidRPr="00D607F8" w:rsidRDefault="004300A0" w:rsidP="00D607F8">
            <w:pPr>
              <w:suppressAutoHyphens/>
              <w:jc w:val="center"/>
              <w:rPr>
                <w:rFonts w:cs="Calibri"/>
              </w:rPr>
            </w:pPr>
            <w:r w:rsidRPr="00384E48">
              <w:rPr>
                <w:rFonts w:cs="Calibri"/>
              </w:rPr>
              <w:t>18</w:t>
            </w:r>
            <w:r w:rsidR="00B14F55">
              <w:rPr>
                <w:rFonts w:cs="Calibri"/>
              </w:rPr>
              <w:t>3</w:t>
            </w:r>
          </w:p>
        </w:tc>
        <w:tc>
          <w:tcPr>
            <w:tcW w:w="5738" w:type="dxa"/>
            <w:tcBorders>
              <w:top w:val="single" w:sz="4" w:space="0" w:color="auto"/>
              <w:left w:val="single" w:sz="4" w:space="0" w:color="auto"/>
              <w:bottom w:val="single" w:sz="4" w:space="0" w:color="auto"/>
              <w:right w:val="single" w:sz="4" w:space="0" w:color="auto"/>
            </w:tcBorders>
            <w:shd w:val="clear" w:color="auto" w:fill="auto"/>
            <w:vAlign w:val="center"/>
          </w:tcPr>
          <w:p w14:paraId="6FD362BC" w14:textId="6BBD532E" w:rsidR="004300A0" w:rsidRPr="00290CF9" w:rsidRDefault="004300A0" w:rsidP="004300A0">
            <w:pPr>
              <w:rPr>
                <w:rStyle w:val="normaltextrun"/>
              </w:rPr>
            </w:pPr>
            <w:r w:rsidRPr="00182CA7">
              <w:rPr>
                <w:rStyle w:val="normaltextrun"/>
              </w:rPr>
              <w:t>Le temps de réponse des fonctionnalités de recherche</w:t>
            </w:r>
          </w:p>
        </w:tc>
        <w:tc>
          <w:tcPr>
            <w:tcW w:w="2088" w:type="dxa"/>
            <w:tcBorders>
              <w:top w:val="single" w:sz="4" w:space="0" w:color="auto"/>
              <w:left w:val="single" w:sz="4" w:space="0" w:color="auto"/>
              <w:bottom w:val="single" w:sz="4" w:space="0" w:color="auto"/>
              <w:right w:val="single" w:sz="4" w:space="0" w:color="auto"/>
            </w:tcBorders>
            <w:shd w:val="clear" w:color="auto" w:fill="auto"/>
            <w:vAlign w:val="center"/>
          </w:tcPr>
          <w:p w14:paraId="1B7FCAFF" w14:textId="3FB4D04A" w:rsidR="004300A0" w:rsidRPr="00182CA7" w:rsidRDefault="003810EA" w:rsidP="004300A0">
            <w:pPr>
              <w:jc w:val="center"/>
              <w:rPr>
                <w:rStyle w:val="normaltextrun"/>
              </w:rPr>
            </w:pPr>
            <w:r>
              <w:rPr>
                <w:rStyle w:val="normaltextrun"/>
              </w:rPr>
              <w:t>&lt;</w:t>
            </w:r>
            <w:r w:rsidR="004300A0" w:rsidRPr="00182CA7">
              <w:rPr>
                <w:rStyle w:val="normaltextrun"/>
              </w:rPr>
              <w:t>=5s</w:t>
            </w:r>
          </w:p>
        </w:tc>
        <w:tc>
          <w:tcPr>
            <w:tcW w:w="1829" w:type="dxa"/>
            <w:tcBorders>
              <w:top w:val="single" w:sz="4" w:space="0" w:color="auto"/>
              <w:left w:val="single" w:sz="4" w:space="0" w:color="auto"/>
              <w:bottom w:val="single" w:sz="4" w:space="0" w:color="auto"/>
              <w:right w:val="single" w:sz="4" w:space="0" w:color="auto"/>
            </w:tcBorders>
            <w:shd w:val="clear" w:color="auto" w:fill="auto"/>
            <w:vAlign w:val="center"/>
          </w:tcPr>
          <w:p w14:paraId="109B667E" w14:textId="735FDACE" w:rsidR="004300A0" w:rsidRPr="00182CA7" w:rsidRDefault="004300A0" w:rsidP="004300A0">
            <w:pPr>
              <w:jc w:val="center"/>
              <w:rPr>
                <w:rStyle w:val="normaltextrun"/>
              </w:rPr>
            </w:pPr>
            <w:r>
              <w:rPr>
                <w:rStyle w:val="normaltextrun"/>
              </w:rPr>
              <w:t>Obligatoire</w:t>
            </w:r>
          </w:p>
        </w:tc>
      </w:tr>
      <w:tr w:rsidR="004300A0" w:rsidRPr="00496903" w14:paraId="3B09A82C" w14:textId="77777777" w:rsidTr="004300A0">
        <w:trPr>
          <w:trHeight w:val="315"/>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5FE0B5BE" w14:textId="30DB2FF4" w:rsidR="004300A0" w:rsidRPr="00D607F8" w:rsidRDefault="004300A0" w:rsidP="00D607F8">
            <w:pPr>
              <w:suppressAutoHyphens/>
              <w:jc w:val="center"/>
              <w:rPr>
                <w:rFonts w:cs="Calibri"/>
              </w:rPr>
            </w:pPr>
            <w:r w:rsidRPr="00384E48">
              <w:rPr>
                <w:rFonts w:cs="Calibri"/>
              </w:rPr>
              <w:t>18</w:t>
            </w:r>
            <w:r w:rsidR="008D1672">
              <w:rPr>
                <w:rFonts w:cs="Calibri"/>
              </w:rPr>
              <w:t>4</w:t>
            </w:r>
          </w:p>
        </w:tc>
        <w:tc>
          <w:tcPr>
            <w:tcW w:w="5738" w:type="dxa"/>
            <w:tcBorders>
              <w:top w:val="single" w:sz="4" w:space="0" w:color="auto"/>
              <w:left w:val="single" w:sz="4" w:space="0" w:color="auto"/>
              <w:bottom w:val="single" w:sz="4" w:space="0" w:color="auto"/>
              <w:right w:val="single" w:sz="4" w:space="0" w:color="auto"/>
            </w:tcBorders>
            <w:shd w:val="clear" w:color="auto" w:fill="auto"/>
            <w:vAlign w:val="center"/>
          </w:tcPr>
          <w:p w14:paraId="4AA92026" w14:textId="4C13E24C" w:rsidR="004300A0" w:rsidRPr="00290CF9" w:rsidRDefault="004300A0" w:rsidP="004300A0">
            <w:pPr>
              <w:rPr>
                <w:rFonts w:cs="Open Sans"/>
                <w:color w:val="008080"/>
                <w:u w:val="single"/>
              </w:rPr>
            </w:pPr>
            <w:r>
              <w:rPr>
                <w:rStyle w:val="normaltextrun"/>
              </w:rPr>
              <w:t>Le temps de recherche des fonctionnalités quotidiennement utilisées</w:t>
            </w:r>
          </w:p>
        </w:tc>
        <w:tc>
          <w:tcPr>
            <w:tcW w:w="2088" w:type="dxa"/>
            <w:tcBorders>
              <w:top w:val="single" w:sz="4" w:space="0" w:color="auto"/>
              <w:left w:val="single" w:sz="4" w:space="0" w:color="auto"/>
              <w:bottom w:val="single" w:sz="4" w:space="0" w:color="auto"/>
              <w:right w:val="single" w:sz="4" w:space="0" w:color="auto"/>
            </w:tcBorders>
            <w:shd w:val="clear" w:color="auto" w:fill="auto"/>
            <w:vAlign w:val="center"/>
          </w:tcPr>
          <w:p w14:paraId="554341BF" w14:textId="2FB2FB50" w:rsidR="004300A0" w:rsidRPr="00290CF9" w:rsidRDefault="003810EA" w:rsidP="004300A0">
            <w:pPr>
              <w:jc w:val="center"/>
              <w:rPr>
                <w:rFonts w:cs="Open Sans"/>
                <w:color w:val="008080"/>
                <w:u w:val="single"/>
              </w:rPr>
            </w:pPr>
            <w:r>
              <w:rPr>
                <w:rStyle w:val="normaltextrun"/>
              </w:rPr>
              <w:t>&lt;</w:t>
            </w:r>
            <w:r w:rsidR="004300A0" w:rsidRPr="00182CA7">
              <w:rPr>
                <w:rStyle w:val="normaltextrun"/>
              </w:rPr>
              <w:t>1s</w:t>
            </w:r>
          </w:p>
        </w:tc>
        <w:tc>
          <w:tcPr>
            <w:tcW w:w="1829" w:type="dxa"/>
            <w:tcBorders>
              <w:top w:val="single" w:sz="4" w:space="0" w:color="auto"/>
              <w:left w:val="single" w:sz="4" w:space="0" w:color="auto"/>
              <w:bottom w:val="single" w:sz="4" w:space="0" w:color="auto"/>
              <w:right w:val="single" w:sz="4" w:space="0" w:color="auto"/>
            </w:tcBorders>
            <w:shd w:val="clear" w:color="auto" w:fill="auto"/>
            <w:vAlign w:val="center"/>
          </w:tcPr>
          <w:p w14:paraId="103E2477" w14:textId="11E88CC4" w:rsidR="004300A0" w:rsidRPr="008A2944" w:rsidRDefault="004300A0" w:rsidP="004300A0">
            <w:pPr>
              <w:jc w:val="center"/>
              <w:rPr>
                <w:rStyle w:val="normaltextrun"/>
              </w:rPr>
            </w:pPr>
            <w:r w:rsidRPr="00290CF9">
              <w:rPr>
                <w:rStyle w:val="normaltextrun"/>
              </w:rPr>
              <w:t>Obligatoire</w:t>
            </w:r>
          </w:p>
        </w:tc>
      </w:tr>
      <w:tr w:rsidR="004300A0" w:rsidRPr="00496903" w14:paraId="1BD71A67" w14:textId="77777777" w:rsidTr="004300A0">
        <w:trPr>
          <w:trHeight w:val="315"/>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21083AB9" w14:textId="0FB97372" w:rsidR="004300A0" w:rsidRPr="00D607F8" w:rsidRDefault="004300A0" w:rsidP="00D607F8">
            <w:pPr>
              <w:suppressAutoHyphens/>
              <w:jc w:val="center"/>
              <w:rPr>
                <w:rFonts w:cs="Calibri"/>
              </w:rPr>
            </w:pPr>
            <w:r w:rsidRPr="00384E48">
              <w:rPr>
                <w:rFonts w:cs="Calibri"/>
              </w:rPr>
              <w:t>18</w:t>
            </w:r>
            <w:r w:rsidR="008D1672">
              <w:rPr>
                <w:rFonts w:cs="Calibri"/>
              </w:rPr>
              <w:t>5</w:t>
            </w:r>
          </w:p>
        </w:tc>
        <w:tc>
          <w:tcPr>
            <w:tcW w:w="5738" w:type="dxa"/>
            <w:tcBorders>
              <w:top w:val="single" w:sz="4" w:space="0" w:color="auto"/>
              <w:left w:val="single" w:sz="4" w:space="0" w:color="auto"/>
              <w:bottom w:val="single" w:sz="4" w:space="0" w:color="auto"/>
              <w:right w:val="single" w:sz="4" w:space="0" w:color="auto"/>
            </w:tcBorders>
            <w:shd w:val="clear" w:color="auto" w:fill="auto"/>
            <w:vAlign w:val="center"/>
          </w:tcPr>
          <w:p w14:paraId="34D600D8" w14:textId="77777777" w:rsidR="004300A0" w:rsidRPr="00182CA7" w:rsidRDefault="004300A0" w:rsidP="004300A0">
            <w:pPr>
              <w:keepLines/>
              <w:rPr>
                <w:rFonts w:eastAsiaTheme="minorEastAsia" w:cstheme="minorHAnsi"/>
                <w:color w:val="000000" w:themeColor="text1"/>
              </w:rPr>
            </w:pPr>
            <w:r w:rsidRPr="00182CA7">
              <w:rPr>
                <w:rFonts w:eastAsiaTheme="minorEastAsia" w:cstheme="minorHAnsi"/>
                <w:color w:val="000000" w:themeColor="text1"/>
              </w:rPr>
              <w:t>L’application du Titulaire est capable de mesurer et de restituer le temps de traitement d’une requête au sein de son environnement sans tenir compte des temps de réponse du réseau.</w:t>
            </w:r>
          </w:p>
          <w:p w14:paraId="53C183A1" w14:textId="77777777" w:rsidR="004300A0" w:rsidRDefault="004300A0" w:rsidP="004300A0">
            <w:pPr>
              <w:rPr>
                <w:rStyle w:val="normaltextrun"/>
              </w:rPr>
            </w:pPr>
          </w:p>
        </w:tc>
        <w:tc>
          <w:tcPr>
            <w:tcW w:w="2088" w:type="dxa"/>
            <w:tcBorders>
              <w:top w:val="single" w:sz="4" w:space="0" w:color="auto"/>
              <w:left w:val="single" w:sz="4" w:space="0" w:color="auto"/>
              <w:bottom w:val="single" w:sz="4" w:space="0" w:color="auto"/>
              <w:right w:val="single" w:sz="4" w:space="0" w:color="auto"/>
            </w:tcBorders>
            <w:shd w:val="clear" w:color="auto" w:fill="auto"/>
            <w:vAlign w:val="center"/>
          </w:tcPr>
          <w:p w14:paraId="41E388B6" w14:textId="77777777" w:rsidR="004300A0" w:rsidRPr="00182CA7" w:rsidRDefault="004300A0" w:rsidP="004300A0">
            <w:pPr>
              <w:jc w:val="center"/>
              <w:rPr>
                <w:rStyle w:val="normaltextrun"/>
              </w:rPr>
            </w:pPr>
          </w:p>
        </w:tc>
        <w:tc>
          <w:tcPr>
            <w:tcW w:w="1829" w:type="dxa"/>
            <w:tcBorders>
              <w:top w:val="single" w:sz="4" w:space="0" w:color="auto"/>
              <w:left w:val="single" w:sz="4" w:space="0" w:color="auto"/>
              <w:bottom w:val="single" w:sz="4" w:space="0" w:color="auto"/>
              <w:right w:val="single" w:sz="4" w:space="0" w:color="auto"/>
            </w:tcBorders>
            <w:shd w:val="clear" w:color="auto" w:fill="auto"/>
            <w:vAlign w:val="center"/>
          </w:tcPr>
          <w:p w14:paraId="5100840F" w14:textId="277227B0" w:rsidR="004300A0" w:rsidRPr="00290CF9" w:rsidRDefault="004300A0" w:rsidP="004300A0">
            <w:pPr>
              <w:jc w:val="center"/>
              <w:rPr>
                <w:rStyle w:val="normaltextrun"/>
              </w:rPr>
            </w:pPr>
            <w:r w:rsidRPr="00290CF9">
              <w:rPr>
                <w:rStyle w:val="normaltextrun"/>
              </w:rPr>
              <w:t>Obligatoire</w:t>
            </w:r>
          </w:p>
        </w:tc>
      </w:tr>
    </w:tbl>
    <w:p w14:paraId="12E3E001" w14:textId="77777777" w:rsidR="008A2944" w:rsidRDefault="008A2944" w:rsidP="008A2944">
      <w:pPr>
        <w:rPr>
          <w:rFonts w:eastAsiaTheme="minorEastAsia" w:cstheme="minorHAnsi"/>
          <w:color w:val="000000" w:themeColor="text1"/>
        </w:rPr>
      </w:pPr>
    </w:p>
    <w:p w14:paraId="4B153199" w14:textId="77777777" w:rsidR="008A2944" w:rsidRPr="00D607F8" w:rsidRDefault="008A2944" w:rsidP="008A2944">
      <w:pPr>
        <w:pStyle w:val="Titre3"/>
      </w:pPr>
      <w:bookmarkStart w:id="67" w:name="_Toc200640924"/>
      <w:r w:rsidRPr="00D607F8">
        <w:t>Les standards d’échange</w:t>
      </w:r>
      <w:bookmarkEnd w:id="67"/>
    </w:p>
    <w:p w14:paraId="071C8D02" w14:textId="77777777" w:rsidR="008A2944" w:rsidRDefault="008A2944" w:rsidP="008A2944">
      <w:pPr>
        <w:rPr>
          <w:rFonts w:eastAsiaTheme="minorEastAsia" w:cstheme="minorHAnsi"/>
          <w:color w:val="000000" w:themeColor="text1"/>
        </w:rPr>
      </w:pPr>
    </w:p>
    <w:p w14:paraId="6D5A31B5" w14:textId="7A82521E" w:rsidR="008A2944" w:rsidRDefault="008A2944" w:rsidP="008A2944">
      <w:pPr>
        <w:rPr>
          <w:rFonts w:eastAsiaTheme="minorEastAsia" w:cstheme="minorHAnsi"/>
          <w:color w:val="000000" w:themeColor="text1"/>
        </w:rPr>
      </w:pPr>
      <w:r>
        <w:rPr>
          <w:rFonts w:eastAsiaTheme="minorEastAsia" w:cstheme="minorHAnsi"/>
          <w:color w:val="000000" w:themeColor="text1"/>
        </w:rPr>
        <w:t xml:space="preserve">Les échanges entre le RIS et les autres systèmes respectent </w:t>
      </w:r>
      <w:proofErr w:type="gramStart"/>
      <w:r w:rsidR="00626388">
        <w:rPr>
          <w:rFonts w:eastAsiaTheme="minorEastAsia" w:cstheme="minorHAnsi"/>
          <w:color w:val="000000" w:themeColor="text1"/>
        </w:rPr>
        <w:t>a</w:t>
      </w:r>
      <w:proofErr w:type="gramEnd"/>
      <w:r w:rsidR="00626388">
        <w:rPr>
          <w:rFonts w:eastAsiaTheme="minorEastAsia" w:cstheme="minorHAnsi"/>
          <w:color w:val="000000" w:themeColor="text1"/>
        </w:rPr>
        <w:t xml:space="preserve"> </w:t>
      </w:r>
      <w:r>
        <w:rPr>
          <w:rFonts w:eastAsiaTheme="minorEastAsia" w:cstheme="minorHAnsi"/>
          <w:color w:val="000000" w:themeColor="text1"/>
        </w:rPr>
        <w:t>minima les standards suivants :</w:t>
      </w:r>
    </w:p>
    <w:p w14:paraId="3831DE7F" w14:textId="77777777" w:rsidR="008A2944" w:rsidRDefault="008A2944" w:rsidP="008A2944">
      <w:pPr>
        <w:rPr>
          <w:rFonts w:eastAsiaTheme="minorEastAsia" w:cstheme="minorHAnsi"/>
          <w:color w:val="000000" w:themeColor="text1"/>
        </w:rPr>
      </w:pPr>
    </w:p>
    <w:tbl>
      <w:tblPr>
        <w:tblW w:w="9629" w:type="dxa"/>
        <w:tblLayout w:type="fixed"/>
        <w:tblLook w:val="04A0" w:firstRow="1" w:lastRow="0" w:firstColumn="1" w:lastColumn="0" w:noHBand="0" w:noVBand="1"/>
      </w:tblPr>
      <w:tblGrid>
        <w:gridCol w:w="1550"/>
        <w:gridCol w:w="8079"/>
      </w:tblGrid>
      <w:tr w:rsidR="008A2944" w14:paraId="1A39A12F"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left w:w="108" w:type="dxa"/>
              <w:right w:w="108" w:type="dxa"/>
            </w:tcMar>
            <w:vAlign w:val="center"/>
          </w:tcPr>
          <w:p w14:paraId="6C317DC8" w14:textId="77777777" w:rsidR="008A2944" w:rsidRPr="00514693" w:rsidRDefault="008A2944" w:rsidP="00A3740B">
            <w:pPr>
              <w:jc w:val="center"/>
              <w:rPr>
                <w:rFonts w:eastAsiaTheme="minorEastAsia"/>
                <w:b/>
                <w:bCs/>
                <w:color w:val="FFFFFF" w:themeColor="background1"/>
              </w:rPr>
            </w:pPr>
            <w:r w:rsidRPr="00514693">
              <w:rPr>
                <w:rFonts w:eastAsiaTheme="minorEastAsia"/>
                <w:b/>
                <w:bCs/>
                <w:color w:val="FFFFFF" w:themeColor="background1"/>
              </w:rPr>
              <w:t>Format</w:t>
            </w:r>
          </w:p>
        </w:tc>
        <w:tc>
          <w:tcPr>
            <w:tcW w:w="8079"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left w:w="108" w:type="dxa"/>
              <w:right w:w="108" w:type="dxa"/>
            </w:tcMar>
            <w:vAlign w:val="center"/>
          </w:tcPr>
          <w:p w14:paraId="41B36515" w14:textId="77777777" w:rsidR="008A2944" w:rsidRPr="00514693" w:rsidRDefault="008A2944" w:rsidP="00A3740B">
            <w:pPr>
              <w:jc w:val="center"/>
              <w:rPr>
                <w:rFonts w:eastAsiaTheme="minorEastAsia"/>
                <w:b/>
                <w:bCs/>
                <w:color w:val="FFFFFF" w:themeColor="background1"/>
              </w:rPr>
            </w:pPr>
            <w:r w:rsidRPr="00514693">
              <w:rPr>
                <w:rFonts w:eastAsiaTheme="minorEastAsia"/>
                <w:b/>
                <w:bCs/>
                <w:color w:val="FFFFFF" w:themeColor="background1"/>
              </w:rPr>
              <w:t>Description</w:t>
            </w:r>
          </w:p>
        </w:tc>
      </w:tr>
      <w:tr w:rsidR="008A2944" w14:paraId="02420965"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2FE957A6" w14:textId="77777777" w:rsidR="008A2944" w:rsidRPr="00514693" w:rsidRDefault="008A2944" w:rsidP="00A3740B">
            <w:pPr>
              <w:rPr>
                <w:rFonts w:eastAsiaTheme="minorEastAsia"/>
              </w:rPr>
            </w:pPr>
            <w:r w:rsidRPr="00514693">
              <w:rPr>
                <w:rFonts w:eastAsiaTheme="minorEastAsia"/>
              </w:rPr>
              <w:t>Standard</w:t>
            </w:r>
          </w:p>
          <w:p w14:paraId="25D45166" w14:textId="77777777" w:rsidR="008A2944" w:rsidRPr="00514693" w:rsidRDefault="008A2944" w:rsidP="00A3740B">
            <w:pPr>
              <w:rPr>
                <w:rFonts w:eastAsiaTheme="minorEastAsia"/>
              </w:rPr>
            </w:pPr>
            <w:r w:rsidRPr="00514693">
              <w:rPr>
                <w:rFonts w:eastAsiaTheme="minorEastAsia"/>
              </w:rPr>
              <w:t>HL7/MFN</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5D438494" w14:textId="77777777" w:rsidR="008A2944" w:rsidRPr="00514693" w:rsidRDefault="008A2944" w:rsidP="00A3740B">
            <w:pPr>
              <w:rPr>
                <w:rFonts w:eastAsiaTheme="minorEastAsia"/>
              </w:rPr>
            </w:pPr>
            <w:r w:rsidRPr="00514693">
              <w:rPr>
                <w:rFonts w:eastAsiaTheme="minorEastAsia"/>
              </w:rPr>
              <w:t>Le standard HL7/MFN « structure » pour mettre à jour les pôles, les services et autres ressources possibles.</w:t>
            </w:r>
          </w:p>
        </w:tc>
      </w:tr>
      <w:tr w:rsidR="008A2944" w14:paraId="145B5970"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3A6F232F" w14:textId="77777777" w:rsidR="008A2944" w:rsidRPr="00514693" w:rsidRDefault="008A2944" w:rsidP="00A3740B">
            <w:pPr>
              <w:rPr>
                <w:rFonts w:eastAsiaTheme="minorEastAsia"/>
              </w:rPr>
            </w:pPr>
            <w:r w:rsidRPr="00514693">
              <w:rPr>
                <w:rFonts w:eastAsiaTheme="minorEastAsia"/>
              </w:rPr>
              <w:t>Standard</w:t>
            </w:r>
          </w:p>
          <w:p w14:paraId="54A5A475" w14:textId="77777777" w:rsidR="008A2944" w:rsidRPr="00514693" w:rsidRDefault="008A2944" w:rsidP="00A3740B">
            <w:pPr>
              <w:rPr>
                <w:rFonts w:eastAsiaTheme="minorEastAsia"/>
              </w:rPr>
            </w:pPr>
            <w:r w:rsidRPr="00514693">
              <w:rPr>
                <w:rFonts w:eastAsiaTheme="minorEastAsia"/>
              </w:rPr>
              <w:t>HL7/ADT</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71A2F9F0" w14:textId="77777777" w:rsidR="008A2944" w:rsidRPr="00514693" w:rsidRDefault="008A2944" w:rsidP="00A3740B">
            <w:pPr>
              <w:rPr>
                <w:rFonts w:eastAsiaTheme="minorEastAsia"/>
              </w:rPr>
            </w:pPr>
            <w:r w:rsidRPr="00514693">
              <w:rPr>
                <w:rFonts w:eastAsiaTheme="minorEastAsia"/>
              </w:rPr>
              <w:t>Le standard HL7/ADT « identités/mouvements patients » en provenance d’ORBIS.</w:t>
            </w:r>
          </w:p>
        </w:tc>
      </w:tr>
      <w:tr w:rsidR="008A2944" w14:paraId="1FB7D064"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0F82CADF" w14:textId="77777777" w:rsidR="008A2944" w:rsidRPr="00514693" w:rsidRDefault="008A2944" w:rsidP="00A3740B">
            <w:pPr>
              <w:rPr>
                <w:rFonts w:eastAsiaTheme="minorEastAsia"/>
              </w:rPr>
            </w:pPr>
            <w:r w:rsidRPr="00514693">
              <w:rPr>
                <w:rFonts w:eastAsiaTheme="minorEastAsia"/>
              </w:rPr>
              <w:t>Standard</w:t>
            </w:r>
          </w:p>
          <w:p w14:paraId="27AD94CB" w14:textId="77777777" w:rsidR="008A2944" w:rsidRPr="00514693" w:rsidRDefault="008A2944" w:rsidP="00A3740B">
            <w:pPr>
              <w:rPr>
                <w:rFonts w:eastAsiaTheme="minorEastAsia"/>
              </w:rPr>
            </w:pPr>
            <w:r w:rsidRPr="00514693">
              <w:rPr>
                <w:rFonts w:eastAsiaTheme="minorEastAsia"/>
              </w:rPr>
              <w:t>HL7/ORM</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49320A09" w14:textId="77777777" w:rsidR="008A2944" w:rsidRPr="00514693" w:rsidRDefault="008A2944" w:rsidP="00A3740B">
            <w:pPr>
              <w:rPr>
                <w:rFonts w:eastAsiaTheme="minorEastAsia"/>
              </w:rPr>
            </w:pPr>
            <w:r w:rsidRPr="00514693">
              <w:rPr>
                <w:rFonts w:eastAsiaTheme="minorEastAsia"/>
              </w:rPr>
              <w:t>Le standard HL7/ORM « demande d’examen/prescription » provenant d’ORBIS » pour chaque établissement.</w:t>
            </w:r>
          </w:p>
        </w:tc>
      </w:tr>
      <w:tr w:rsidR="008A2944" w14:paraId="2C128E50"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69C24CFD" w14:textId="77777777" w:rsidR="008A2944" w:rsidRPr="00514693" w:rsidRDefault="008A2944" w:rsidP="00A3740B">
            <w:pPr>
              <w:rPr>
                <w:rFonts w:eastAsiaTheme="minorEastAsia"/>
              </w:rPr>
            </w:pPr>
            <w:r w:rsidRPr="00514693">
              <w:rPr>
                <w:rFonts w:eastAsiaTheme="minorEastAsia"/>
              </w:rPr>
              <w:t>Standard</w:t>
            </w:r>
          </w:p>
          <w:p w14:paraId="5E107CBF" w14:textId="77777777" w:rsidR="008A2944" w:rsidRPr="00514693" w:rsidRDefault="008A2944" w:rsidP="00A3740B">
            <w:pPr>
              <w:rPr>
                <w:rFonts w:eastAsiaTheme="minorEastAsia"/>
              </w:rPr>
            </w:pPr>
            <w:r w:rsidRPr="00514693">
              <w:rPr>
                <w:rFonts w:eastAsiaTheme="minorEastAsia"/>
              </w:rPr>
              <w:t>HL7/SIU</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398E8860" w14:textId="77777777" w:rsidR="008A2944" w:rsidRPr="00514693" w:rsidRDefault="008A2944" w:rsidP="00A3740B">
            <w:pPr>
              <w:rPr>
                <w:rFonts w:eastAsiaTheme="minorEastAsia"/>
              </w:rPr>
            </w:pPr>
            <w:r w:rsidRPr="00514693">
              <w:rPr>
                <w:rFonts w:eastAsiaTheme="minorEastAsia"/>
              </w:rPr>
              <w:t xml:space="preserve">Le standard HL7/SIU « intégration de rendez-vous » pour l’interface bidirectionnelle entre le RIS et ORBIS. </w:t>
            </w:r>
          </w:p>
        </w:tc>
      </w:tr>
      <w:tr w:rsidR="008A2944" w14:paraId="7856DDC4"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5EEA58D2" w14:textId="77777777" w:rsidR="008A2944" w:rsidRPr="00514693" w:rsidRDefault="008A2944" w:rsidP="00A3740B">
            <w:pPr>
              <w:rPr>
                <w:rFonts w:eastAsiaTheme="minorEastAsia"/>
              </w:rPr>
            </w:pPr>
            <w:r w:rsidRPr="00514693">
              <w:rPr>
                <w:rFonts w:eastAsiaTheme="minorEastAsia"/>
              </w:rPr>
              <w:t>Standard</w:t>
            </w:r>
          </w:p>
          <w:p w14:paraId="5F5E4E3F" w14:textId="77777777" w:rsidR="008A2944" w:rsidRPr="00514693" w:rsidRDefault="008A2944" w:rsidP="00A3740B">
            <w:pPr>
              <w:rPr>
                <w:rFonts w:eastAsiaTheme="minorEastAsia"/>
              </w:rPr>
            </w:pPr>
            <w:r w:rsidRPr="00514693">
              <w:rPr>
                <w:rFonts w:eastAsiaTheme="minorEastAsia"/>
              </w:rPr>
              <w:t>HL7/ORM</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3FECBE8C" w14:textId="3643232B" w:rsidR="008A2944" w:rsidRPr="00514693" w:rsidRDefault="008A2944" w:rsidP="00A3740B">
            <w:pPr>
              <w:rPr>
                <w:rFonts w:eastAsiaTheme="minorEastAsia"/>
              </w:rPr>
            </w:pPr>
            <w:r w:rsidRPr="00514693">
              <w:rPr>
                <w:rFonts w:eastAsiaTheme="minorEastAsia"/>
              </w:rPr>
              <w:t>Le standard HL7/ORM vers le PACS, ORBIS et</w:t>
            </w:r>
            <w:r w:rsidR="00EB3D22">
              <w:rPr>
                <w:rFonts w:eastAsiaTheme="minorEastAsia"/>
              </w:rPr>
              <w:t>,</w:t>
            </w:r>
            <w:r w:rsidRPr="00514693">
              <w:rPr>
                <w:rFonts w:eastAsiaTheme="minorEastAsia"/>
              </w:rPr>
              <w:t xml:space="preserve"> si nécessaire</w:t>
            </w:r>
            <w:r w:rsidR="00EB3D22">
              <w:rPr>
                <w:rFonts w:eastAsiaTheme="minorEastAsia"/>
              </w:rPr>
              <w:t>,</w:t>
            </w:r>
            <w:r w:rsidRPr="00514693">
              <w:rPr>
                <w:rFonts w:eastAsiaTheme="minorEastAsia"/>
              </w:rPr>
              <w:t xml:space="preserve"> le DACS. </w:t>
            </w:r>
          </w:p>
        </w:tc>
      </w:tr>
      <w:tr w:rsidR="008A2944" w14:paraId="4723C7DB"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3786B166" w14:textId="77777777" w:rsidR="008A2944" w:rsidRPr="00514693" w:rsidRDefault="008A2944" w:rsidP="00A3740B">
            <w:pPr>
              <w:rPr>
                <w:rFonts w:eastAsiaTheme="minorEastAsia"/>
              </w:rPr>
            </w:pPr>
            <w:r w:rsidRPr="00514693">
              <w:rPr>
                <w:rFonts w:eastAsiaTheme="minorEastAsia"/>
              </w:rPr>
              <w:t>Standard</w:t>
            </w:r>
          </w:p>
          <w:p w14:paraId="45506002" w14:textId="77777777" w:rsidR="008A2944" w:rsidRPr="00514693" w:rsidRDefault="008A2944" w:rsidP="00A3740B">
            <w:pPr>
              <w:rPr>
                <w:rFonts w:eastAsiaTheme="minorEastAsia"/>
              </w:rPr>
            </w:pPr>
            <w:r w:rsidRPr="00514693">
              <w:rPr>
                <w:rFonts w:eastAsiaTheme="minorEastAsia"/>
              </w:rPr>
              <w:t>DICOM</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37801148" w14:textId="77777777" w:rsidR="008A2944" w:rsidRPr="00514693" w:rsidRDefault="008A2944" w:rsidP="00A3740B">
            <w:pPr>
              <w:rPr>
                <w:rFonts w:eastAsiaTheme="minorEastAsia"/>
              </w:rPr>
            </w:pPr>
            <w:r w:rsidRPr="00514693">
              <w:rPr>
                <w:rFonts w:eastAsiaTheme="minorEastAsia"/>
              </w:rPr>
              <w:t>Le standard DICOM pour distribuer les examens vers les modalités.</w:t>
            </w:r>
          </w:p>
        </w:tc>
      </w:tr>
      <w:tr w:rsidR="008A2944" w14:paraId="7C61E503"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42B6E816" w14:textId="77777777" w:rsidR="008A2944" w:rsidRPr="00514693" w:rsidRDefault="008A2944" w:rsidP="00A3740B">
            <w:pPr>
              <w:rPr>
                <w:rFonts w:eastAsiaTheme="minorEastAsia"/>
              </w:rPr>
            </w:pPr>
            <w:r w:rsidRPr="00514693">
              <w:rPr>
                <w:rFonts w:eastAsiaTheme="minorEastAsia"/>
              </w:rPr>
              <w:t>Standard</w:t>
            </w:r>
          </w:p>
          <w:p w14:paraId="7DF2716D" w14:textId="77777777" w:rsidR="008A2944" w:rsidRPr="00514693" w:rsidRDefault="008A2944" w:rsidP="00A3740B">
            <w:pPr>
              <w:rPr>
                <w:rFonts w:eastAsiaTheme="minorEastAsia"/>
              </w:rPr>
            </w:pPr>
            <w:r w:rsidRPr="00514693">
              <w:rPr>
                <w:rFonts w:eastAsiaTheme="minorEastAsia"/>
              </w:rPr>
              <w:t>HPRIM</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58F64FD8" w14:textId="77777777" w:rsidR="008A2944" w:rsidRPr="00514693" w:rsidRDefault="008A2944" w:rsidP="00A3740B">
            <w:pPr>
              <w:rPr>
                <w:rFonts w:eastAsiaTheme="minorEastAsia"/>
              </w:rPr>
            </w:pPr>
            <w:r w:rsidRPr="00514693">
              <w:rPr>
                <w:rFonts w:eastAsiaTheme="minorEastAsia"/>
              </w:rPr>
              <w:t>Le standard HPRIM pour l’envoi des actes.</w:t>
            </w:r>
          </w:p>
        </w:tc>
      </w:tr>
      <w:tr w:rsidR="008A2944" w14:paraId="3B185BFB"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529B923C" w14:textId="77777777" w:rsidR="008A2944" w:rsidRPr="00514693" w:rsidRDefault="008A2944" w:rsidP="00A3740B">
            <w:pPr>
              <w:rPr>
                <w:rFonts w:eastAsiaTheme="minorEastAsia"/>
              </w:rPr>
            </w:pPr>
            <w:r w:rsidRPr="00514693">
              <w:rPr>
                <w:rFonts w:eastAsiaTheme="minorEastAsia"/>
              </w:rPr>
              <w:t>Standard</w:t>
            </w:r>
          </w:p>
          <w:p w14:paraId="3545E23C" w14:textId="77777777" w:rsidR="008A2944" w:rsidRPr="00514693" w:rsidRDefault="008A2944" w:rsidP="00A3740B">
            <w:pPr>
              <w:rPr>
                <w:rFonts w:eastAsiaTheme="minorEastAsia"/>
              </w:rPr>
            </w:pPr>
            <w:r w:rsidRPr="00514693">
              <w:rPr>
                <w:rFonts w:eastAsiaTheme="minorEastAsia"/>
              </w:rPr>
              <w:t>HL7/IAN</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5504FADA" w14:textId="02DC7240" w:rsidR="008A2944" w:rsidRPr="00514693" w:rsidRDefault="008A2944" w:rsidP="00A3740B">
            <w:pPr>
              <w:rPr>
                <w:rFonts w:eastAsiaTheme="minorEastAsia"/>
              </w:rPr>
            </w:pPr>
            <w:r w:rsidRPr="00514693">
              <w:rPr>
                <w:rFonts w:eastAsiaTheme="minorEastAsia"/>
              </w:rPr>
              <w:t xml:space="preserve">Le standard Image </w:t>
            </w:r>
            <w:proofErr w:type="spellStart"/>
            <w:r w:rsidRPr="00514693">
              <w:rPr>
                <w:rFonts w:eastAsiaTheme="minorEastAsia"/>
              </w:rPr>
              <w:t>Ava</w:t>
            </w:r>
            <w:r w:rsidR="00EB3D22">
              <w:rPr>
                <w:rFonts w:eastAsiaTheme="minorEastAsia"/>
              </w:rPr>
              <w:t>i</w:t>
            </w:r>
            <w:r w:rsidRPr="00514693">
              <w:rPr>
                <w:rFonts w:eastAsiaTheme="minorEastAsia"/>
              </w:rPr>
              <w:t>lable</w:t>
            </w:r>
            <w:proofErr w:type="spellEnd"/>
            <w:r w:rsidRPr="00514693">
              <w:rPr>
                <w:rFonts w:eastAsiaTheme="minorEastAsia"/>
              </w:rPr>
              <w:t xml:space="preserve"> Notification (HL7/IAN) du PACS qui prévient le nouveau RIS de l’arrivée des images sur le PACS.</w:t>
            </w:r>
          </w:p>
        </w:tc>
      </w:tr>
      <w:tr w:rsidR="008A2944" w14:paraId="1D4F8267"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308D7D68" w14:textId="77777777" w:rsidR="008A2944" w:rsidRPr="00514693" w:rsidRDefault="008A2944" w:rsidP="00A3740B">
            <w:pPr>
              <w:rPr>
                <w:rFonts w:eastAsiaTheme="minorEastAsia"/>
              </w:rPr>
            </w:pPr>
            <w:r w:rsidRPr="00514693">
              <w:rPr>
                <w:rFonts w:eastAsiaTheme="minorEastAsia"/>
              </w:rPr>
              <w:t>Option</w:t>
            </w:r>
          </w:p>
          <w:p w14:paraId="3F10D4B9" w14:textId="77777777" w:rsidR="008A2944" w:rsidRPr="00514693" w:rsidRDefault="008A2944" w:rsidP="00A3740B">
            <w:pPr>
              <w:rPr>
                <w:rFonts w:eastAsiaTheme="minorEastAsia"/>
              </w:rPr>
            </w:pPr>
            <w:r w:rsidRPr="00514693">
              <w:rPr>
                <w:rFonts w:eastAsiaTheme="minorEastAsia"/>
              </w:rPr>
              <w:t>HL7/ORU</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03BDA42A" w14:textId="4E35387A" w:rsidR="008A2944" w:rsidRPr="00514693" w:rsidRDefault="008A2944" w:rsidP="00A3740B">
            <w:pPr>
              <w:rPr>
                <w:rFonts w:eastAsiaTheme="minorEastAsia"/>
              </w:rPr>
            </w:pPr>
            <w:r w:rsidRPr="00514693">
              <w:rPr>
                <w:rFonts w:eastAsiaTheme="minorEastAsia"/>
              </w:rPr>
              <w:t>Le standard HL7/ORU envoyant les documents numérisés (bons de demandes, courriers, etc.) vers le PACS et</w:t>
            </w:r>
            <w:r w:rsidR="00EB3D22">
              <w:rPr>
                <w:rFonts w:eastAsiaTheme="minorEastAsia"/>
              </w:rPr>
              <w:t>,</w:t>
            </w:r>
            <w:r w:rsidRPr="00514693">
              <w:rPr>
                <w:rFonts w:eastAsiaTheme="minorEastAsia"/>
              </w:rPr>
              <w:t xml:space="preserve"> si nécessaire</w:t>
            </w:r>
            <w:r w:rsidR="00EB3D22">
              <w:rPr>
                <w:rFonts w:eastAsiaTheme="minorEastAsia"/>
              </w:rPr>
              <w:t>,</w:t>
            </w:r>
            <w:r w:rsidRPr="00514693">
              <w:rPr>
                <w:rFonts w:eastAsiaTheme="minorEastAsia"/>
              </w:rPr>
              <w:t xml:space="preserve"> le DACS.</w:t>
            </w:r>
          </w:p>
        </w:tc>
      </w:tr>
      <w:tr w:rsidR="00D9574A" w14:paraId="5510646C" w14:textId="77777777" w:rsidTr="00A3740B">
        <w:trPr>
          <w:trHeight w:val="300"/>
        </w:trPr>
        <w:tc>
          <w:tcPr>
            <w:tcW w:w="1550" w:type="dxa"/>
            <w:tcBorders>
              <w:top w:val="single" w:sz="8" w:space="0" w:color="auto"/>
              <w:left w:val="single" w:sz="8" w:space="0" w:color="auto"/>
              <w:bottom w:val="single" w:sz="8" w:space="0" w:color="auto"/>
              <w:right w:val="single" w:sz="8" w:space="0" w:color="auto"/>
            </w:tcBorders>
            <w:tcMar>
              <w:left w:w="108" w:type="dxa"/>
              <w:right w:w="108" w:type="dxa"/>
            </w:tcMar>
          </w:tcPr>
          <w:p w14:paraId="62449902" w14:textId="77777777" w:rsidR="00971C1F" w:rsidRPr="00514693" w:rsidRDefault="00971C1F" w:rsidP="00971C1F">
            <w:pPr>
              <w:rPr>
                <w:rFonts w:eastAsiaTheme="minorEastAsia"/>
              </w:rPr>
            </w:pPr>
            <w:r w:rsidRPr="00514693">
              <w:rPr>
                <w:rFonts w:eastAsiaTheme="minorEastAsia"/>
              </w:rPr>
              <w:t>Standard</w:t>
            </w:r>
          </w:p>
          <w:p w14:paraId="34981AC9" w14:textId="5C064482" w:rsidR="00D9574A" w:rsidRPr="00514693" w:rsidRDefault="00971C1F" w:rsidP="00971C1F">
            <w:pPr>
              <w:rPr>
                <w:rFonts w:eastAsiaTheme="minorEastAsia"/>
              </w:rPr>
            </w:pPr>
            <w:r w:rsidRPr="00514693">
              <w:rPr>
                <w:rFonts w:eastAsiaTheme="minorEastAsia"/>
              </w:rPr>
              <w:t>HL7/</w:t>
            </w:r>
            <w:r w:rsidR="00AB0A90">
              <w:rPr>
                <w:rFonts w:eastAsiaTheme="minorEastAsia"/>
              </w:rPr>
              <w:t>FIHR</w:t>
            </w:r>
          </w:p>
        </w:tc>
        <w:tc>
          <w:tcPr>
            <w:tcW w:w="8079" w:type="dxa"/>
            <w:tcBorders>
              <w:top w:val="single" w:sz="8" w:space="0" w:color="auto"/>
              <w:left w:val="single" w:sz="8" w:space="0" w:color="auto"/>
              <w:bottom w:val="single" w:sz="8" w:space="0" w:color="auto"/>
              <w:right w:val="single" w:sz="8" w:space="0" w:color="auto"/>
            </w:tcBorders>
            <w:tcMar>
              <w:left w:w="108" w:type="dxa"/>
              <w:right w:w="108" w:type="dxa"/>
            </w:tcMar>
          </w:tcPr>
          <w:p w14:paraId="4A485C79" w14:textId="3D0CAEBE" w:rsidR="00D9574A" w:rsidRPr="00D20AB5" w:rsidRDefault="00E23437" w:rsidP="00D20AB5">
            <w:pPr>
              <w:spacing w:before="100" w:beforeAutospacing="1" w:after="100" w:afterAutospacing="1"/>
              <w:jc w:val="left"/>
              <w:rPr>
                <w:rFonts w:ascii="Segoe UI" w:hAnsi="Segoe UI" w:cs="Segoe UI"/>
                <w:color w:val="auto"/>
                <w:sz w:val="21"/>
                <w:szCs w:val="21"/>
              </w:rPr>
            </w:pPr>
            <w:r>
              <w:rPr>
                <w:rFonts w:ascii="Segoe UI" w:hAnsi="Segoe UI" w:cs="Segoe UI"/>
                <w:color w:val="auto"/>
                <w:sz w:val="21"/>
                <w:szCs w:val="21"/>
              </w:rPr>
              <w:t xml:space="preserve">Le </w:t>
            </w:r>
            <w:r w:rsidR="00D9574A" w:rsidRPr="00D9574A">
              <w:rPr>
                <w:rFonts w:ascii="Segoe UI" w:hAnsi="Segoe UI" w:cs="Segoe UI"/>
                <w:color w:val="auto"/>
                <w:sz w:val="21"/>
                <w:szCs w:val="21"/>
              </w:rPr>
              <w:t>standard</w:t>
            </w:r>
            <w:r>
              <w:rPr>
                <w:rFonts w:ascii="Segoe UI" w:hAnsi="Segoe UI" w:cs="Segoe UI"/>
                <w:color w:val="auto"/>
                <w:sz w:val="21"/>
                <w:szCs w:val="21"/>
              </w:rPr>
              <w:t xml:space="preserve"> </w:t>
            </w:r>
            <w:r w:rsidR="00D9574A" w:rsidRPr="00D9574A">
              <w:rPr>
                <w:rFonts w:ascii="Segoe UI" w:hAnsi="Segoe UI" w:cs="Segoe UI"/>
                <w:color w:val="auto"/>
                <w:sz w:val="21"/>
                <w:szCs w:val="21"/>
              </w:rPr>
              <w:t>HL7 FIHR et d’autres flux d’envoi de données vers les solutions mon espace santé et la DRIM-M BOX</w:t>
            </w:r>
            <w:r w:rsidR="00901F96">
              <w:rPr>
                <w:rFonts w:ascii="Segoe UI" w:hAnsi="Segoe UI" w:cs="Segoe UI"/>
                <w:color w:val="auto"/>
                <w:sz w:val="21"/>
                <w:szCs w:val="21"/>
              </w:rPr>
              <w:t xml:space="preserve"> peuvent être</w:t>
            </w:r>
            <w:r w:rsidR="00971C1F">
              <w:rPr>
                <w:rFonts w:ascii="Segoe UI" w:hAnsi="Segoe UI" w:cs="Segoe UI"/>
                <w:color w:val="auto"/>
                <w:sz w:val="21"/>
                <w:szCs w:val="21"/>
              </w:rPr>
              <w:t xml:space="preserve"> envisagés en fonction de l’évolution SI de l’AP-HP</w:t>
            </w:r>
          </w:p>
        </w:tc>
      </w:tr>
    </w:tbl>
    <w:p w14:paraId="0E4A642A" w14:textId="77777777" w:rsidR="008A2944" w:rsidRPr="00514693" w:rsidRDefault="008A2944" w:rsidP="008A2944">
      <w:pPr>
        <w:rPr>
          <w:rFonts w:eastAsiaTheme="minorEastAsia"/>
        </w:rPr>
      </w:pPr>
    </w:p>
    <w:p w14:paraId="56F16251" w14:textId="77777777" w:rsidR="008A2944" w:rsidRDefault="008A2944" w:rsidP="008A2944">
      <w:pPr>
        <w:rPr>
          <w:rFonts w:eastAsiaTheme="minorEastAsia"/>
        </w:rPr>
      </w:pPr>
      <w:r w:rsidRPr="00514693">
        <w:rPr>
          <w:rFonts w:eastAsiaTheme="minorEastAsia"/>
        </w:rPr>
        <w:t>Le nouveau RIS échange avec les autres systèmes et respecte un ensemble de standards dont IHE/HL7.</w:t>
      </w:r>
    </w:p>
    <w:p w14:paraId="0555AD13" w14:textId="77777777" w:rsidR="008A2944" w:rsidRDefault="008A2944" w:rsidP="008A2944">
      <w:pPr>
        <w:rPr>
          <w:rFonts w:eastAsiaTheme="minorEastAsia"/>
        </w:rPr>
      </w:pPr>
    </w:p>
    <w:p w14:paraId="65336EC7" w14:textId="2BAD3938" w:rsidR="00684541" w:rsidRDefault="008A2944" w:rsidP="004B0AFF">
      <w:pPr>
        <w:rPr>
          <w:rFonts w:eastAsiaTheme="minorEastAsia"/>
        </w:rPr>
      </w:pPr>
      <w:r w:rsidRPr="00AF3D85">
        <w:rPr>
          <w:rFonts w:eastAsiaTheme="minorEastAsia"/>
        </w:rPr>
        <w:t xml:space="preserve">En prenant en compte l’évolution des SI d’AP-HP et leurs standards associés, il est possible de recourir à d’autres standards comme HL7/FIHR et </w:t>
      </w:r>
      <w:r w:rsidR="00725E30">
        <w:rPr>
          <w:rFonts w:eastAsiaTheme="minorEastAsia"/>
        </w:rPr>
        <w:t xml:space="preserve">à </w:t>
      </w:r>
      <w:r w:rsidRPr="00AF3D85">
        <w:rPr>
          <w:rFonts w:eastAsiaTheme="minorEastAsia"/>
        </w:rPr>
        <w:t xml:space="preserve">d’autres flux d’envoi de données vers les solutions </w:t>
      </w:r>
      <w:r w:rsidR="002C7246">
        <w:rPr>
          <w:rFonts w:eastAsiaTheme="minorEastAsia"/>
        </w:rPr>
        <w:t>M</w:t>
      </w:r>
      <w:r w:rsidRPr="00AF3D85">
        <w:rPr>
          <w:rFonts w:eastAsiaTheme="minorEastAsia"/>
        </w:rPr>
        <w:t>on espace santé et la DRIM-</w:t>
      </w:r>
      <w:proofErr w:type="spellStart"/>
      <w:r w:rsidRPr="00AF3D85">
        <w:rPr>
          <w:rFonts w:eastAsiaTheme="minorEastAsia"/>
        </w:rPr>
        <w:t>M</w:t>
      </w:r>
      <w:r w:rsidR="002C7246">
        <w:rPr>
          <w:rFonts w:eastAsiaTheme="minorEastAsia"/>
        </w:rPr>
        <w:t>box</w:t>
      </w:r>
      <w:proofErr w:type="spellEnd"/>
      <w:r w:rsidRPr="00AF3D85">
        <w:rPr>
          <w:rFonts w:eastAsiaTheme="minorEastAsia"/>
        </w:rPr>
        <w:t>.</w:t>
      </w:r>
    </w:p>
    <w:p w14:paraId="07C1BFDE" w14:textId="08E47368" w:rsidR="006054F9" w:rsidRPr="004B0AFF" w:rsidRDefault="006054F9" w:rsidP="004B0AFF">
      <w:pPr>
        <w:rPr>
          <w:rFonts w:eastAsiaTheme="minorEastAsia"/>
        </w:rPr>
      </w:pPr>
    </w:p>
    <w:p w14:paraId="75464E0E" w14:textId="007FAB87" w:rsidR="004B0AFF" w:rsidRDefault="004B0AFF">
      <w:pPr>
        <w:jc w:val="left"/>
        <w:rPr>
          <w:rFonts w:cs="Open Sans"/>
          <w:color w:val="auto"/>
        </w:rPr>
      </w:pPr>
    </w:p>
    <w:p w14:paraId="3CE400C8" w14:textId="77777777" w:rsidR="002C4356" w:rsidRDefault="002C4356">
      <w:pPr>
        <w:jc w:val="left"/>
        <w:rPr>
          <w:rFonts w:cs="Open Sans"/>
          <w:color w:val="auto"/>
        </w:rPr>
      </w:pPr>
    </w:p>
    <w:p w14:paraId="19BAFF51" w14:textId="5076BCFB" w:rsidR="00684541" w:rsidRPr="00D607F8" w:rsidRDefault="00F27CC0" w:rsidP="00F27CC0">
      <w:pPr>
        <w:pStyle w:val="Titre1"/>
      </w:pPr>
      <w:bookmarkStart w:id="68" w:name="_Toc200640925"/>
      <w:r w:rsidRPr="00D607F8">
        <w:lastRenderedPageBreak/>
        <w:t>Gestion des environnements</w:t>
      </w:r>
      <w:bookmarkEnd w:id="68"/>
      <w:r w:rsidRPr="00D607F8">
        <w:t xml:space="preserve"> </w:t>
      </w:r>
    </w:p>
    <w:p w14:paraId="4F297C14" w14:textId="77777777" w:rsidR="00F27CC0" w:rsidRDefault="00F27CC0">
      <w:pPr>
        <w:jc w:val="left"/>
        <w:rPr>
          <w:rFonts w:cs="Open Sans"/>
          <w:color w:val="auto"/>
        </w:rPr>
      </w:pPr>
    </w:p>
    <w:p w14:paraId="27A0D27C" w14:textId="486D4192" w:rsidR="00684541" w:rsidRDefault="00BB2EEE">
      <w:pPr>
        <w:jc w:val="left"/>
        <w:rPr>
          <w:rFonts w:cs="Open Sans"/>
          <w:color w:val="auto"/>
        </w:rPr>
      </w:pPr>
      <w:r>
        <w:rPr>
          <w:rFonts w:cs="Open Sans"/>
          <w:color w:val="auto"/>
        </w:rPr>
        <w:t>L’</w:t>
      </w:r>
      <w:r w:rsidR="00441C23">
        <w:rPr>
          <w:rFonts w:cs="Open Sans"/>
          <w:color w:val="auto"/>
        </w:rPr>
        <w:t xml:space="preserve">AP-HP souhaite utiliser l’outil sur </w:t>
      </w:r>
      <w:r w:rsidR="006054F9">
        <w:rPr>
          <w:rFonts w:cs="Open Sans"/>
          <w:color w:val="auto"/>
        </w:rPr>
        <w:t>5</w:t>
      </w:r>
      <w:r w:rsidR="00441C23">
        <w:rPr>
          <w:rFonts w:cs="Open Sans"/>
          <w:color w:val="auto"/>
        </w:rPr>
        <w:t xml:space="preserve"> types d’environnements : </w:t>
      </w:r>
    </w:p>
    <w:p w14:paraId="3A56BB17" w14:textId="2C5446BC" w:rsidR="00441C23" w:rsidRDefault="00441C23">
      <w:pPr>
        <w:jc w:val="left"/>
        <w:rPr>
          <w:rFonts w:cs="Open Sans"/>
          <w:color w:val="auto"/>
        </w:rPr>
      </w:pPr>
    </w:p>
    <w:p w14:paraId="4E54A44B" w14:textId="518358FE" w:rsidR="00441C23" w:rsidRPr="00441C23" w:rsidRDefault="00441C23" w:rsidP="00D750F6">
      <w:pPr>
        <w:pStyle w:val="Paragraphedeliste"/>
        <w:numPr>
          <w:ilvl w:val="0"/>
          <w:numId w:val="61"/>
        </w:numPr>
        <w:jc w:val="left"/>
        <w:rPr>
          <w:rFonts w:cs="Open Sans"/>
          <w:color w:val="auto"/>
        </w:rPr>
      </w:pPr>
      <w:r w:rsidRPr="00441C23">
        <w:rPr>
          <w:rFonts w:cs="Open Sans"/>
          <w:color w:val="auto"/>
        </w:rPr>
        <w:t>Environnement de développement.</w:t>
      </w:r>
    </w:p>
    <w:p w14:paraId="202FB2CE" w14:textId="5BDDED29" w:rsidR="00441C23" w:rsidRPr="00441C23" w:rsidRDefault="00441C23" w:rsidP="00D750F6">
      <w:pPr>
        <w:pStyle w:val="Paragraphedeliste"/>
        <w:numPr>
          <w:ilvl w:val="0"/>
          <w:numId w:val="61"/>
        </w:numPr>
        <w:jc w:val="left"/>
        <w:rPr>
          <w:rFonts w:cs="Open Sans"/>
          <w:color w:val="auto"/>
        </w:rPr>
      </w:pPr>
      <w:r w:rsidRPr="00441C23">
        <w:rPr>
          <w:rFonts w:cs="Open Sans"/>
          <w:color w:val="auto"/>
        </w:rPr>
        <w:t>Environnement de qualification.</w:t>
      </w:r>
    </w:p>
    <w:p w14:paraId="60EB4F57" w14:textId="0326AB4D" w:rsidR="00441C23" w:rsidRPr="00441C23" w:rsidRDefault="00441C23" w:rsidP="00D750F6">
      <w:pPr>
        <w:pStyle w:val="Paragraphedeliste"/>
        <w:numPr>
          <w:ilvl w:val="0"/>
          <w:numId w:val="61"/>
        </w:numPr>
        <w:jc w:val="left"/>
        <w:rPr>
          <w:rFonts w:cs="Open Sans"/>
          <w:color w:val="auto"/>
        </w:rPr>
      </w:pPr>
      <w:r w:rsidRPr="00441C23">
        <w:rPr>
          <w:rFonts w:cs="Open Sans"/>
          <w:color w:val="auto"/>
        </w:rPr>
        <w:t>Environnement de préproduction.</w:t>
      </w:r>
    </w:p>
    <w:p w14:paraId="3E4FB9E3" w14:textId="336CC996" w:rsidR="00441C23" w:rsidRPr="00441C23" w:rsidRDefault="00441C23" w:rsidP="00D750F6">
      <w:pPr>
        <w:pStyle w:val="Paragraphedeliste"/>
        <w:numPr>
          <w:ilvl w:val="0"/>
          <w:numId w:val="61"/>
        </w:numPr>
        <w:jc w:val="left"/>
        <w:rPr>
          <w:rFonts w:cs="Open Sans"/>
          <w:color w:val="auto"/>
        </w:rPr>
      </w:pPr>
      <w:r w:rsidRPr="00441C23">
        <w:rPr>
          <w:rFonts w:cs="Open Sans"/>
          <w:color w:val="auto"/>
        </w:rPr>
        <w:t>Environnement de formation.</w:t>
      </w:r>
    </w:p>
    <w:p w14:paraId="139B07EB" w14:textId="484A5C96" w:rsidR="00441C23" w:rsidRPr="00441C23" w:rsidRDefault="00441C23" w:rsidP="00D750F6">
      <w:pPr>
        <w:pStyle w:val="Paragraphedeliste"/>
        <w:numPr>
          <w:ilvl w:val="0"/>
          <w:numId w:val="61"/>
        </w:numPr>
        <w:jc w:val="left"/>
        <w:rPr>
          <w:rFonts w:cs="Open Sans"/>
          <w:color w:val="auto"/>
        </w:rPr>
      </w:pPr>
      <w:r w:rsidRPr="00441C23">
        <w:rPr>
          <w:rFonts w:cs="Open Sans"/>
          <w:color w:val="auto"/>
        </w:rPr>
        <w:t>Environnement de production.</w:t>
      </w:r>
    </w:p>
    <w:p w14:paraId="25F1F180" w14:textId="77777777" w:rsidR="00684541" w:rsidRDefault="00684541">
      <w:pPr>
        <w:jc w:val="left"/>
        <w:rPr>
          <w:rFonts w:cs="Open Sans"/>
          <w:color w:val="auto"/>
        </w:rPr>
      </w:pPr>
    </w:p>
    <w:p w14:paraId="0FB23110" w14:textId="1F3D756F" w:rsidR="00441C23" w:rsidRPr="00441C23" w:rsidRDefault="00441C23" w:rsidP="00441C23">
      <w:pPr>
        <w:jc w:val="left"/>
        <w:rPr>
          <w:rFonts w:cs="Open Sans"/>
          <w:color w:val="auto"/>
        </w:rPr>
      </w:pPr>
      <w:r w:rsidRPr="00441C23">
        <w:rPr>
          <w:rFonts w:cs="Open Sans"/>
          <w:color w:val="auto"/>
        </w:rPr>
        <w:t>Le Titulaire est responsable de la mise en œuvre de l’ensemble des environnements. L’</w:t>
      </w:r>
      <w:r w:rsidR="009C2019">
        <w:rPr>
          <w:rFonts w:cs="Open Sans"/>
          <w:color w:val="auto"/>
        </w:rPr>
        <w:t>AP-HP</w:t>
      </w:r>
      <w:r w:rsidRPr="00441C23">
        <w:rPr>
          <w:rFonts w:cs="Open Sans"/>
          <w:color w:val="auto"/>
        </w:rPr>
        <w:t xml:space="preserve"> fourni</w:t>
      </w:r>
      <w:r w:rsidR="004720E1">
        <w:rPr>
          <w:rFonts w:cs="Open Sans"/>
          <w:color w:val="auto"/>
        </w:rPr>
        <w:t>t</w:t>
      </w:r>
      <w:r w:rsidRPr="00441C23">
        <w:rPr>
          <w:rFonts w:cs="Open Sans"/>
          <w:color w:val="auto"/>
        </w:rPr>
        <w:t xml:space="preserve"> le matériel et sa configuration technique, suivant les prérequis du Titulaire. </w:t>
      </w:r>
    </w:p>
    <w:p w14:paraId="4043FE0C" w14:textId="17C767C1" w:rsidR="00AA3082" w:rsidRDefault="00441C23">
      <w:pPr>
        <w:jc w:val="left"/>
        <w:rPr>
          <w:rFonts w:cs="Open Sans"/>
          <w:color w:val="auto"/>
        </w:rPr>
      </w:pPr>
      <w:r w:rsidRPr="00441C23">
        <w:rPr>
          <w:rFonts w:cs="Open Sans"/>
          <w:color w:val="auto"/>
        </w:rPr>
        <w:t>Le Titulaire garanti</w:t>
      </w:r>
      <w:r w:rsidR="004720E1">
        <w:rPr>
          <w:rFonts w:cs="Open Sans"/>
          <w:color w:val="auto"/>
        </w:rPr>
        <w:t>t</w:t>
      </w:r>
      <w:r w:rsidRPr="00441C23">
        <w:rPr>
          <w:rFonts w:cs="Open Sans"/>
          <w:color w:val="auto"/>
        </w:rPr>
        <w:t xml:space="preserve"> la maintenabilité de ces environnements en suivant les recommandations de mise à jour demandé</w:t>
      </w:r>
      <w:r w:rsidR="004720E1">
        <w:rPr>
          <w:rFonts w:cs="Open Sans"/>
          <w:color w:val="auto"/>
        </w:rPr>
        <w:t>e</w:t>
      </w:r>
      <w:r w:rsidRPr="00441C23">
        <w:rPr>
          <w:rFonts w:cs="Open Sans"/>
          <w:color w:val="auto"/>
        </w:rPr>
        <w:t>s par l’AP-HP.</w:t>
      </w:r>
    </w:p>
    <w:p w14:paraId="180E44BC" w14:textId="5E837DE2" w:rsidR="00441C23" w:rsidRDefault="00441C23">
      <w:pPr>
        <w:jc w:val="left"/>
        <w:rPr>
          <w:rFonts w:cs="Open Sans"/>
          <w:color w:val="auto"/>
        </w:rPr>
      </w:pPr>
    </w:p>
    <w:p w14:paraId="03E03E8A" w14:textId="77777777" w:rsidR="00441C23" w:rsidRPr="00D607F8" w:rsidRDefault="00441C23" w:rsidP="00441C23">
      <w:pPr>
        <w:pStyle w:val="Titre3"/>
      </w:pPr>
      <w:bookmarkStart w:id="69" w:name="_Toc200640926"/>
      <w:r w:rsidRPr="00D607F8">
        <w:t>Environnement de développement</w:t>
      </w:r>
      <w:bookmarkEnd w:id="69"/>
    </w:p>
    <w:p w14:paraId="4CCBE74F" w14:textId="77777777" w:rsidR="00441C23" w:rsidRPr="00375E4F" w:rsidRDefault="00441C23" w:rsidP="00441C23">
      <w:pPr>
        <w:pStyle w:val="Paragraphedeliste"/>
        <w:autoSpaceDE w:val="0"/>
        <w:autoSpaceDN w:val="0"/>
        <w:adjustRightInd w:val="0"/>
        <w:ind w:left="1430"/>
        <w:rPr>
          <w:rFonts w:cs="Cambria,BoldItalic"/>
          <w:b/>
          <w:bCs/>
          <w:i/>
          <w:iCs/>
          <w:color w:val="4F83BE"/>
          <w:sz w:val="24"/>
          <w:szCs w:val="24"/>
        </w:rPr>
      </w:pPr>
    </w:p>
    <w:p w14:paraId="45759DDC" w14:textId="359CA405" w:rsidR="00441C23" w:rsidRPr="00441C23" w:rsidRDefault="00441C23" w:rsidP="00441C23">
      <w:pPr>
        <w:jc w:val="left"/>
        <w:rPr>
          <w:rFonts w:cs="Open Sans"/>
          <w:color w:val="auto"/>
        </w:rPr>
      </w:pPr>
      <w:bookmarkStart w:id="70" w:name="_Hlk195260852"/>
      <w:r w:rsidRPr="00441C23">
        <w:rPr>
          <w:rFonts w:cs="Open Sans"/>
          <w:color w:val="auto"/>
        </w:rPr>
        <w:t xml:space="preserve">Cet environnement permet </w:t>
      </w:r>
      <w:r>
        <w:rPr>
          <w:rFonts w:cs="Open Sans"/>
          <w:color w:val="auto"/>
        </w:rPr>
        <w:t>au Titulaire</w:t>
      </w:r>
      <w:r w:rsidRPr="00441C23">
        <w:rPr>
          <w:rFonts w:cs="Open Sans"/>
          <w:color w:val="auto"/>
        </w:rPr>
        <w:t xml:space="preserve"> de procéder aux paramétrages nécessaires à l’AP-HP et de tester les interfaces avant livraison.</w:t>
      </w:r>
    </w:p>
    <w:bookmarkEnd w:id="70"/>
    <w:p w14:paraId="31094A2A" w14:textId="77777777" w:rsidR="00441C23" w:rsidRDefault="00441C23">
      <w:pPr>
        <w:jc w:val="left"/>
        <w:rPr>
          <w:rFonts w:cs="Open Sans"/>
          <w:color w:val="auto"/>
        </w:rPr>
      </w:pPr>
    </w:p>
    <w:p w14:paraId="63B21729" w14:textId="5CF3E104" w:rsidR="004B0AFF" w:rsidRPr="00D607F8" w:rsidRDefault="00441C23" w:rsidP="004B0AFF">
      <w:pPr>
        <w:pStyle w:val="Titre3"/>
      </w:pPr>
      <w:bookmarkStart w:id="71" w:name="_Toc200640927"/>
      <w:r w:rsidRPr="00D607F8">
        <w:t>Environnement de qualification</w:t>
      </w:r>
      <w:bookmarkEnd w:id="71"/>
    </w:p>
    <w:p w14:paraId="57184E3C" w14:textId="77777777" w:rsidR="00F92005" w:rsidRDefault="00F92005" w:rsidP="00441C23">
      <w:pPr>
        <w:jc w:val="left"/>
        <w:rPr>
          <w:rFonts w:cs="Open Sans"/>
          <w:color w:val="auto"/>
        </w:rPr>
      </w:pPr>
    </w:p>
    <w:p w14:paraId="0B009FB8" w14:textId="130C39F6" w:rsidR="00441C23" w:rsidRDefault="00441C23" w:rsidP="00441C23">
      <w:pPr>
        <w:jc w:val="left"/>
        <w:rPr>
          <w:rFonts w:cs="Open Sans"/>
          <w:color w:val="auto"/>
        </w:rPr>
      </w:pPr>
      <w:r w:rsidRPr="00441C23">
        <w:rPr>
          <w:rFonts w:cs="Open Sans"/>
          <w:color w:val="auto"/>
        </w:rPr>
        <w:t>Cet environnement est utilisé par l’AP-HP lors des tests de qualification et/ou d’intégration</w:t>
      </w:r>
      <w:r>
        <w:rPr>
          <w:rFonts w:cs="Open Sans"/>
          <w:color w:val="auto"/>
        </w:rPr>
        <w:t>.</w:t>
      </w:r>
    </w:p>
    <w:p w14:paraId="2B1658AE" w14:textId="5AB0F071" w:rsidR="00441C23" w:rsidRPr="00441C23" w:rsidRDefault="00441C23" w:rsidP="00441C23">
      <w:pPr>
        <w:jc w:val="left"/>
        <w:rPr>
          <w:rFonts w:cs="Open Sans"/>
          <w:color w:val="auto"/>
        </w:rPr>
      </w:pPr>
      <w:r>
        <w:rPr>
          <w:rFonts w:cs="Open Sans"/>
          <w:color w:val="auto"/>
        </w:rPr>
        <w:t xml:space="preserve">Il est utilisé </w:t>
      </w:r>
      <w:r w:rsidRPr="00441C23">
        <w:rPr>
          <w:rFonts w:cs="Open Sans"/>
          <w:color w:val="auto"/>
        </w:rPr>
        <w:t>lors de la livraison d’une nouvelle version du logiciel</w:t>
      </w:r>
      <w:r>
        <w:rPr>
          <w:rFonts w:cs="Open Sans"/>
          <w:color w:val="auto"/>
        </w:rPr>
        <w:t>.</w:t>
      </w:r>
    </w:p>
    <w:p w14:paraId="1354CAD4" w14:textId="13EAAD65" w:rsidR="00441C23" w:rsidRPr="00441C23" w:rsidRDefault="00441C23" w:rsidP="00441C23">
      <w:pPr>
        <w:jc w:val="left"/>
        <w:rPr>
          <w:rFonts w:cs="Open Sans"/>
          <w:color w:val="auto"/>
        </w:rPr>
      </w:pPr>
      <w:r>
        <w:rPr>
          <w:rFonts w:cs="Open Sans"/>
          <w:color w:val="auto"/>
        </w:rPr>
        <w:t>Le Titulaire</w:t>
      </w:r>
      <w:r w:rsidRPr="00441C23">
        <w:rPr>
          <w:rFonts w:cs="Open Sans"/>
          <w:color w:val="auto"/>
        </w:rPr>
        <w:t xml:space="preserve"> est responsable de la définition technique</w:t>
      </w:r>
      <w:r>
        <w:rPr>
          <w:rFonts w:cs="Open Sans"/>
          <w:color w:val="auto"/>
        </w:rPr>
        <w:t xml:space="preserve"> et de la mise en œuvre</w:t>
      </w:r>
      <w:r w:rsidRPr="00441C23">
        <w:rPr>
          <w:rFonts w:cs="Open Sans"/>
          <w:color w:val="auto"/>
        </w:rPr>
        <w:t xml:space="preserve"> de cet environnement en concertation avec l’équipe </w:t>
      </w:r>
      <w:r w:rsidR="00987205">
        <w:rPr>
          <w:rFonts w:cs="Open Sans"/>
          <w:color w:val="auto"/>
        </w:rPr>
        <w:t>de l’</w:t>
      </w:r>
      <w:r w:rsidRPr="00441C23">
        <w:rPr>
          <w:rFonts w:cs="Open Sans"/>
          <w:color w:val="auto"/>
        </w:rPr>
        <w:t>AP</w:t>
      </w:r>
      <w:r>
        <w:rPr>
          <w:rFonts w:cs="Open Sans"/>
          <w:color w:val="auto"/>
        </w:rPr>
        <w:t>-</w:t>
      </w:r>
      <w:r w:rsidRPr="00441C23">
        <w:rPr>
          <w:rFonts w:cs="Open Sans"/>
          <w:color w:val="auto"/>
        </w:rPr>
        <w:t>HP.</w:t>
      </w:r>
    </w:p>
    <w:p w14:paraId="36F5E2A9" w14:textId="77777777" w:rsidR="00441C23" w:rsidRPr="005F5151" w:rsidRDefault="00441C23" w:rsidP="00441C23">
      <w:pPr>
        <w:autoSpaceDE w:val="0"/>
        <w:autoSpaceDN w:val="0"/>
        <w:adjustRightInd w:val="0"/>
        <w:spacing w:line="360" w:lineRule="auto"/>
        <w:rPr>
          <w:rFonts w:cs="Cambria,BoldItalic"/>
          <w:b/>
          <w:bCs/>
          <w:sz w:val="24"/>
          <w:szCs w:val="24"/>
        </w:rPr>
      </w:pPr>
    </w:p>
    <w:p w14:paraId="3D3A176D" w14:textId="050EA2DF" w:rsidR="00441C23" w:rsidRPr="00D607F8" w:rsidRDefault="00441C23" w:rsidP="00441C23">
      <w:pPr>
        <w:pStyle w:val="Titre3"/>
      </w:pPr>
      <w:bookmarkStart w:id="72" w:name="_Toc200640928"/>
      <w:r w:rsidRPr="00D607F8">
        <w:t>Environnement de pré-production</w:t>
      </w:r>
      <w:bookmarkEnd w:id="72"/>
    </w:p>
    <w:p w14:paraId="05009DE3" w14:textId="38080ECB" w:rsidR="00536A93" w:rsidRDefault="00536A93">
      <w:pPr>
        <w:jc w:val="left"/>
        <w:rPr>
          <w:rFonts w:cs="Open Sans"/>
          <w:color w:val="auto"/>
        </w:rPr>
      </w:pPr>
    </w:p>
    <w:p w14:paraId="3227A69E" w14:textId="3AE19215" w:rsidR="00441C23" w:rsidRPr="007F1C4A" w:rsidRDefault="00441C23" w:rsidP="00441C23">
      <w:pPr>
        <w:autoSpaceDE w:val="0"/>
        <w:autoSpaceDN w:val="0"/>
        <w:adjustRightInd w:val="0"/>
        <w:rPr>
          <w:rFonts w:cs="Open Sans"/>
        </w:rPr>
      </w:pPr>
      <w:bookmarkStart w:id="73" w:name="_Hlk195206888"/>
      <w:r w:rsidRPr="007F1C4A">
        <w:rPr>
          <w:rFonts w:cs="Open Sans"/>
        </w:rPr>
        <w:t xml:space="preserve">Cet environnement est utilisé par l’AP-HP lors de la recette d’une nouvelle version ou </w:t>
      </w:r>
      <w:r>
        <w:rPr>
          <w:rFonts w:cs="Open Sans"/>
        </w:rPr>
        <w:t>de l</w:t>
      </w:r>
      <w:r w:rsidRPr="007F1C4A">
        <w:rPr>
          <w:rFonts w:cs="Open Sans"/>
        </w:rPr>
        <w:t>’installation de correctifs.</w:t>
      </w:r>
    </w:p>
    <w:p w14:paraId="362FD59D" w14:textId="6BDFF113" w:rsidR="00441C23" w:rsidRPr="007F1C4A" w:rsidRDefault="00441C23" w:rsidP="00441C23">
      <w:pPr>
        <w:autoSpaceDE w:val="0"/>
        <w:autoSpaceDN w:val="0"/>
        <w:adjustRightInd w:val="0"/>
        <w:rPr>
          <w:rFonts w:cs="Open Sans"/>
        </w:rPr>
      </w:pPr>
      <w:r>
        <w:rPr>
          <w:rFonts w:cs="Open Sans"/>
          <w:color w:val="000000" w:themeColor="text1"/>
        </w:rPr>
        <w:t>Le Titulaire</w:t>
      </w:r>
      <w:r w:rsidRPr="007F1C4A">
        <w:rPr>
          <w:rFonts w:cs="Open Sans"/>
          <w:color w:val="000000" w:themeColor="text1"/>
        </w:rPr>
        <w:t xml:space="preserve"> est responsable de la définition technique de cet environnement et de sa mise en œuvre</w:t>
      </w:r>
      <w:r w:rsidR="00054605">
        <w:rPr>
          <w:rFonts w:cs="Open Sans"/>
          <w:color w:val="000000" w:themeColor="text1"/>
        </w:rPr>
        <w:t xml:space="preserve"> </w:t>
      </w:r>
      <w:r w:rsidR="00F90698" w:rsidRPr="00441C23">
        <w:rPr>
          <w:rFonts w:cs="Open Sans"/>
          <w:color w:val="auto"/>
        </w:rPr>
        <w:t xml:space="preserve">en concertation avec l’équipe </w:t>
      </w:r>
      <w:r w:rsidR="00F90698">
        <w:rPr>
          <w:rFonts w:cs="Open Sans"/>
          <w:color w:val="auto"/>
        </w:rPr>
        <w:t>de l’</w:t>
      </w:r>
      <w:r w:rsidR="00F90698" w:rsidRPr="00441C23">
        <w:rPr>
          <w:rFonts w:cs="Open Sans"/>
          <w:color w:val="auto"/>
        </w:rPr>
        <w:t>AP</w:t>
      </w:r>
      <w:r w:rsidR="00F90698">
        <w:rPr>
          <w:rFonts w:cs="Open Sans"/>
          <w:color w:val="auto"/>
        </w:rPr>
        <w:t>-</w:t>
      </w:r>
      <w:r w:rsidR="00F90698" w:rsidRPr="00441C23">
        <w:rPr>
          <w:rFonts w:cs="Open Sans"/>
          <w:color w:val="auto"/>
        </w:rPr>
        <w:t>HP.</w:t>
      </w:r>
    </w:p>
    <w:p w14:paraId="6422B62F" w14:textId="77777777" w:rsidR="00441C23" w:rsidRPr="007F1C4A" w:rsidRDefault="00441C23" w:rsidP="00441C23">
      <w:pPr>
        <w:autoSpaceDE w:val="0"/>
        <w:autoSpaceDN w:val="0"/>
        <w:adjustRightInd w:val="0"/>
        <w:rPr>
          <w:rFonts w:cs="Open Sans"/>
        </w:rPr>
      </w:pPr>
      <w:r w:rsidRPr="007F1C4A">
        <w:rPr>
          <w:rFonts w:cs="Open Sans"/>
          <w:color w:val="000000" w:themeColor="text1"/>
        </w:rPr>
        <w:t>Cet environnement doit être à l’image de la production, en termes de programmes et de données.</w:t>
      </w:r>
    </w:p>
    <w:bookmarkEnd w:id="73"/>
    <w:p w14:paraId="3051252B" w14:textId="1F89450D" w:rsidR="00441C23" w:rsidRDefault="00441C23">
      <w:pPr>
        <w:jc w:val="left"/>
        <w:rPr>
          <w:rFonts w:cs="Open Sans"/>
          <w:color w:val="auto"/>
        </w:rPr>
      </w:pPr>
    </w:p>
    <w:p w14:paraId="79F1A93B" w14:textId="77777777" w:rsidR="00441C23" w:rsidRPr="00D607F8" w:rsidRDefault="00441C23" w:rsidP="00441C23">
      <w:pPr>
        <w:pStyle w:val="Titre3"/>
      </w:pPr>
      <w:bookmarkStart w:id="74" w:name="_Toc200640929"/>
      <w:r w:rsidRPr="00D607F8">
        <w:t>Environnement de formation</w:t>
      </w:r>
      <w:bookmarkEnd w:id="74"/>
    </w:p>
    <w:p w14:paraId="702AD8C3" w14:textId="36CAB743" w:rsidR="00441C23" w:rsidRDefault="00441C23">
      <w:pPr>
        <w:jc w:val="left"/>
        <w:rPr>
          <w:rFonts w:cs="Open Sans"/>
          <w:color w:val="auto"/>
        </w:rPr>
      </w:pPr>
    </w:p>
    <w:p w14:paraId="2203B0CB" w14:textId="2592E698" w:rsidR="00441C23" w:rsidRPr="00441C23" w:rsidRDefault="00441C23" w:rsidP="00441C23">
      <w:pPr>
        <w:autoSpaceDE w:val="0"/>
        <w:autoSpaceDN w:val="0"/>
        <w:adjustRightInd w:val="0"/>
        <w:rPr>
          <w:rFonts w:cs="Open Sans"/>
        </w:rPr>
      </w:pPr>
      <w:r>
        <w:rPr>
          <w:rFonts w:cs="Open Sans"/>
        </w:rPr>
        <w:t xml:space="preserve">Cet environnement est à l’image de la production </w:t>
      </w:r>
      <w:r w:rsidRPr="007F1C4A">
        <w:rPr>
          <w:rFonts w:cs="Open Sans"/>
        </w:rPr>
        <w:t>en termes de programmes et de données.</w:t>
      </w:r>
      <w:r>
        <w:rPr>
          <w:rFonts w:cs="Open Sans"/>
        </w:rPr>
        <w:t xml:space="preserve"> Il est utilisé pour réaliser de la formation. Il couvre l’ensemble des profils utilisateurs.</w:t>
      </w:r>
    </w:p>
    <w:p w14:paraId="20CF1D6E" w14:textId="44A8B9B6" w:rsidR="00441C23" w:rsidRDefault="00441C23">
      <w:pPr>
        <w:jc w:val="left"/>
        <w:rPr>
          <w:rFonts w:cs="Open Sans"/>
          <w:color w:val="auto"/>
        </w:rPr>
      </w:pPr>
    </w:p>
    <w:p w14:paraId="10809D12" w14:textId="77777777" w:rsidR="00441C23" w:rsidRPr="00D607F8" w:rsidRDefault="00441C23" w:rsidP="00441C23">
      <w:pPr>
        <w:pStyle w:val="Titre3"/>
      </w:pPr>
      <w:bookmarkStart w:id="75" w:name="_Toc200640930"/>
      <w:r w:rsidRPr="00D607F8">
        <w:t>Environnement de production</w:t>
      </w:r>
      <w:bookmarkEnd w:id="75"/>
    </w:p>
    <w:p w14:paraId="17E9502A" w14:textId="77777777" w:rsidR="00441C23" w:rsidRPr="00926241" w:rsidRDefault="00441C23">
      <w:pPr>
        <w:jc w:val="left"/>
        <w:rPr>
          <w:rFonts w:cs="Open Sans"/>
          <w:color w:val="auto"/>
        </w:rPr>
      </w:pPr>
    </w:p>
    <w:p w14:paraId="35EE8FF8" w14:textId="03CE613D" w:rsidR="00441C23" w:rsidRPr="00926241" w:rsidRDefault="00441C23" w:rsidP="00441C23">
      <w:pPr>
        <w:autoSpaceDE w:val="0"/>
        <w:autoSpaceDN w:val="0"/>
        <w:adjustRightInd w:val="0"/>
        <w:rPr>
          <w:rFonts w:cs="Open Sans"/>
        </w:rPr>
      </w:pPr>
      <w:r w:rsidRPr="00926241">
        <w:rPr>
          <w:rFonts w:cs="Open Sans"/>
        </w:rPr>
        <w:t>Il s’agit du seul environnement</w:t>
      </w:r>
      <w:r w:rsidR="00F70380" w:rsidRPr="00926241">
        <w:rPr>
          <w:rFonts w:cs="Open Sans"/>
        </w:rPr>
        <w:t xml:space="preserve"> déployé dans les services d’imagerie </w:t>
      </w:r>
      <w:r w:rsidRPr="00926241">
        <w:rPr>
          <w:rFonts w:cs="Open Sans"/>
        </w:rPr>
        <w:t>utilisant le logiciel métier</w:t>
      </w:r>
      <w:r w:rsidR="00F70380" w:rsidRPr="00926241">
        <w:rPr>
          <w:rFonts w:cs="Open Sans"/>
        </w:rPr>
        <w:t>.</w:t>
      </w:r>
    </w:p>
    <w:p w14:paraId="1C15ED0B" w14:textId="01DF3907" w:rsidR="00441C23" w:rsidRPr="00926241" w:rsidRDefault="00441C23" w:rsidP="00441C23">
      <w:pPr>
        <w:autoSpaceDE w:val="0"/>
        <w:autoSpaceDN w:val="0"/>
        <w:adjustRightInd w:val="0"/>
        <w:rPr>
          <w:rFonts w:cs="Open Sans"/>
        </w:rPr>
      </w:pPr>
      <w:r w:rsidRPr="00926241">
        <w:rPr>
          <w:rFonts w:cs="Open Sans"/>
        </w:rPr>
        <w:t xml:space="preserve">Il </w:t>
      </w:r>
      <w:r w:rsidR="00F70380" w:rsidRPr="00926241">
        <w:rPr>
          <w:rFonts w:cs="Open Sans"/>
        </w:rPr>
        <w:t xml:space="preserve">fournit </w:t>
      </w:r>
      <w:r w:rsidRPr="00926241">
        <w:rPr>
          <w:rFonts w:cs="Open Sans"/>
        </w:rPr>
        <w:t>le service attendu pour l’ensemble des périmètres fonctionnels des services d’imagerie médicale.</w:t>
      </w:r>
    </w:p>
    <w:p w14:paraId="1FF822A2" w14:textId="6BACD800" w:rsidR="009329C6" w:rsidRPr="00926241" w:rsidRDefault="009329C6" w:rsidP="009329C6">
      <w:pPr>
        <w:jc w:val="left"/>
        <w:rPr>
          <w:rFonts w:cs="Open Sans"/>
          <w:color w:val="auto"/>
        </w:rPr>
      </w:pPr>
    </w:p>
    <w:p w14:paraId="60E7744E" w14:textId="77777777" w:rsidR="008A7655" w:rsidRPr="00926241" w:rsidRDefault="008A7655" w:rsidP="009329C6">
      <w:pPr>
        <w:jc w:val="left"/>
        <w:rPr>
          <w:rFonts w:cs="Open Sans"/>
          <w:color w:val="auto"/>
        </w:rPr>
      </w:pPr>
    </w:p>
    <w:p w14:paraId="0D555FF2" w14:textId="0AD00543" w:rsidR="009329C6" w:rsidRPr="00D607F8" w:rsidRDefault="009329C6" w:rsidP="009329C6">
      <w:pPr>
        <w:pStyle w:val="Titre1"/>
      </w:pPr>
      <w:r w:rsidRPr="00926241">
        <w:t> </w:t>
      </w:r>
      <w:bookmarkStart w:id="76" w:name="_Toc200640931"/>
      <w:r w:rsidR="00B01AE2" w:rsidRPr="00D607F8">
        <w:t>Organisation du projet</w:t>
      </w:r>
      <w:bookmarkEnd w:id="76"/>
    </w:p>
    <w:p w14:paraId="1F4E7825" w14:textId="77777777" w:rsidR="009329C6" w:rsidRPr="00926241" w:rsidRDefault="009329C6" w:rsidP="009329C6">
      <w:pPr>
        <w:jc w:val="left"/>
        <w:rPr>
          <w:rFonts w:cs="Open Sans"/>
          <w:color w:val="auto"/>
        </w:rPr>
      </w:pPr>
    </w:p>
    <w:p w14:paraId="2063E3E2" w14:textId="77777777" w:rsidR="009329C6" w:rsidRPr="00D607F8" w:rsidRDefault="009329C6" w:rsidP="00D750F6">
      <w:pPr>
        <w:pStyle w:val="Titre3"/>
        <w:numPr>
          <w:ilvl w:val="1"/>
          <w:numId w:val="8"/>
        </w:numPr>
      </w:pPr>
      <w:bookmarkStart w:id="77" w:name="_Toc138249864"/>
      <w:bookmarkStart w:id="78" w:name="_Toc20427508"/>
      <w:bookmarkStart w:id="79" w:name="_Toc156472686"/>
      <w:bookmarkStart w:id="80" w:name="_Toc200640932"/>
      <w:r w:rsidRPr="00D607F8">
        <w:lastRenderedPageBreak/>
        <w:t>Organisation interne AP-HP</w:t>
      </w:r>
      <w:bookmarkEnd w:id="77"/>
      <w:bookmarkEnd w:id="78"/>
      <w:bookmarkEnd w:id="79"/>
      <w:bookmarkEnd w:id="80"/>
    </w:p>
    <w:p w14:paraId="332A10AC" w14:textId="77777777" w:rsidR="009329C6" w:rsidRPr="00F677DE" w:rsidRDefault="009329C6" w:rsidP="009329C6">
      <w:pPr>
        <w:jc w:val="left"/>
        <w:rPr>
          <w:rFonts w:cs="Open Sans"/>
          <w:color w:val="auto"/>
          <w:highlight w:val="yellow"/>
        </w:rPr>
      </w:pPr>
    </w:p>
    <w:p w14:paraId="6FCE5978" w14:textId="696BB7C9" w:rsidR="009329C6" w:rsidRDefault="007F7F7A" w:rsidP="009329C6">
      <w:pPr>
        <w:rPr>
          <w:rFonts w:eastAsiaTheme="minorEastAsia" w:cstheme="minorHAnsi"/>
          <w:color w:val="000000" w:themeColor="text1"/>
        </w:rPr>
      </w:pPr>
      <w:r w:rsidRPr="003C5FF3">
        <w:rPr>
          <w:rFonts w:cstheme="minorHAnsi"/>
        </w:rPr>
        <w:t xml:space="preserve">La Direction de la </w:t>
      </w:r>
      <w:r w:rsidR="00402CAF">
        <w:rPr>
          <w:rFonts w:cstheme="minorHAnsi"/>
        </w:rPr>
        <w:t>s</w:t>
      </w:r>
      <w:r w:rsidRPr="003C5FF3">
        <w:rPr>
          <w:rFonts w:cstheme="minorHAnsi"/>
        </w:rPr>
        <w:t xml:space="preserve">tratégie et de la </w:t>
      </w:r>
      <w:r w:rsidR="00402CAF">
        <w:rPr>
          <w:rFonts w:cstheme="minorHAnsi"/>
        </w:rPr>
        <w:t>t</w:t>
      </w:r>
      <w:r w:rsidRPr="003C5FF3">
        <w:rPr>
          <w:rFonts w:cstheme="minorHAnsi"/>
        </w:rPr>
        <w:t xml:space="preserve">ransformation (DST) et la Direction des </w:t>
      </w:r>
      <w:r w:rsidR="00402CAF">
        <w:rPr>
          <w:rFonts w:cstheme="minorHAnsi"/>
        </w:rPr>
        <w:t>services</w:t>
      </w:r>
      <w:r w:rsidR="00402CAF" w:rsidRPr="003C5FF3">
        <w:rPr>
          <w:rFonts w:cstheme="minorHAnsi"/>
        </w:rPr>
        <w:t xml:space="preserve"> </w:t>
      </w:r>
      <w:r w:rsidRPr="003C5FF3">
        <w:rPr>
          <w:rFonts w:cstheme="minorHAnsi"/>
        </w:rPr>
        <w:t xml:space="preserve">numériques (DSN) du siège de l’AP-HP ont été mandatées pour </w:t>
      </w:r>
      <w:r w:rsidR="009329C6">
        <w:rPr>
          <w:rFonts w:eastAsiaTheme="minorEastAsia" w:cstheme="minorHAnsi"/>
          <w:color w:val="000000" w:themeColor="text1"/>
        </w:rPr>
        <w:t>« </w:t>
      </w:r>
      <w:r w:rsidR="009329C6">
        <w:t xml:space="preserve">fournir, installer et maintenir un logiciel de Radiologie » </w:t>
      </w:r>
      <w:r w:rsidR="009329C6" w:rsidRPr="00D607F8">
        <w:rPr>
          <w:rFonts w:eastAsiaTheme="minorEastAsia" w:cstheme="minorHAnsi"/>
          <w:color w:val="000000" w:themeColor="text1"/>
        </w:rPr>
        <w:t>objet du présent marché public.</w:t>
      </w:r>
    </w:p>
    <w:p w14:paraId="07B40AD5" w14:textId="211050E4" w:rsidR="007F7F7A" w:rsidRDefault="007F7F7A" w:rsidP="009329C6">
      <w:pPr>
        <w:rPr>
          <w:rFonts w:eastAsiaTheme="minorEastAsia" w:cstheme="minorHAnsi"/>
          <w:color w:val="000000" w:themeColor="text1"/>
        </w:rPr>
      </w:pPr>
    </w:p>
    <w:p w14:paraId="22A59B90" w14:textId="64767DAC" w:rsidR="007F7F7A" w:rsidRPr="00D607F8" w:rsidRDefault="007F7F7A" w:rsidP="007F7F7A">
      <w:pPr>
        <w:pStyle w:val="Titre3"/>
      </w:pPr>
      <w:bookmarkStart w:id="81" w:name="_Toc200640933"/>
      <w:bookmarkStart w:id="82" w:name="_Toc2065036409"/>
      <w:r w:rsidRPr="00D607F8">
        <w:t xml:space="preserve">Direction de la </w:t>
      </w:r>
      <w:r w:rsidR="00FA56EB">
        <w:t>s</w:t>
      </w:r>
      <w:r w:rsidRPr="00D607F8">
        <w:t>tratégie et de la transformation (DST)</w:t>
      </w:r>
      <w:bookmarkEnd w:id="81"/>
      <w:r w:rsidRPr="00D607F8">
        <w:t xml:space="preserve"> </w:t>
      </w:r>
      <w:bookmarkEnd w:id="82"/>
    </w:p>
    <w:p w14:paraId="47F97AA0" w14:textId="77777777" w:rsidR="00F92005" w:rsidRDefault="00F92005" w:rsidP="007F7F7A">
      <w:pPr>
        <w:rPr>
          <w:rFonts w:cstheme="minorHAnsi"/>
          <w:bCs/>
        </w:rPr>
      </w:pPr>
    </w:p>
    <w:p w14:paraId="2875A345" w14:textId="558B2049" w:rsidR="007F7F7A" w:rsidRPr="003C5FF3" w:rsidRDefault="007F7F7A" w:rsidP="007F7F7A">
      <w:pPr>
        <w:rPr>
          <w:rFonts w:cstheme="minorHAnsi"/>
          <w:bCs/>
        </w:rPr>
      </w:pPr>
      <w:r w:rsidRPr="003C5FF3">
        <w:rPr>
          <w:rFonts w:cstheme="minorHAnsi"/>
          <w:bCs/>
        </w:rPr>
        <w:t xml:space="preserve">La Direction de la </w:t>
      </w:r>
      <w:r w:rsidR="00FA56EB">
        <w:rPr>
          <w:rFonts w:cstheme="minorHAnsi"/>
          <w:bCs/>
        </w:rPr>
        <w:t>s</w:t>
      </w:r>
      <w:r w:rsidRPr="003C5FF3">
        <w:rPr>
          <w:rFonts w:cstheme="minorHAnsi"/>
          <w:bCs/>
        </w:rPr>
        <w:t>tratégie et de la transformation (DST) porte la stratégie médicale de l’AP-HP et accompagne la transformation de l’</w:t>
      </w:r>
      <w:r w:rsidR="00FA56EB">
        <w:rPr>
          <w:rFonts w:cstheme="minorHAnsi"/>
          <w:bCs/>
        </w:rPr>
        <w:t>I</w:t>
      </w:r>
      <w:r w:rsidRPr="003C5FF3">
        <w:rPr>
          <w:rFonts w:cstheme="minorHAnsi"/>
          <w:bCs/>
        </w:rPr>
        <w:t xml:space="preserve">nstitution. Direction pivot vis-à-vis des autres directions du siège, elle fonde son expertise sur les compétences suivantes : </w:t>
      </w:r>
    </w:p>
    <w:p w14:paraId="44056775" w14:textId="2F78D2F7" w:rsidR="007F7F7A" w:rsidRPr="007F7F7A" w:rsidRDefault="007F7F7A" w:rsidP="00D750F6">
      <w:pPr>
        <w:pStyle w:val="Paragraphedeliste"/>
        <w:numPr>
          <w:ilvl w:val="0"/>
          <w:numId w:val="64"/>
        </w:numPr>
        <w:rPr>
          <w:rFonts w:cstheme="minorHAnsi"/>
          <w:bCs/>
        </w:rPr>
      </w:pPr>
      <w:r w:rsidRPr="007F7F7A">
        <w:rPr>
          <w:rFonts w:cstheme="minorHAnsi"/>
          <w:bCs/>
        </w:rPr>
        <w:t>La production et l’analyse de données, pour asseoir les axes de transformation identifiés sur une analyse objective et partageable</w:t>
      </w:r>
      <w:r w:rsidR="00725E30">
        <w:rPr>
          <w:rFonts w:cstheme="minorHAnsi"/>
          <w:bCs/>
        </w:rPr>
        <w:t>.</w:t>
      </w:r>
    </w:p>
    <w:p w14:paraId="1E5EC1BB" w14:textId="36716CF7" w:rsidR="007F7F7A" w:rsidRPr="007F7F7A" w:rsidRDefault="007F7F7A" w:rsidP="00D750F6">
      <w:pPr>
        <w:pStyle w:val="Paragraphedeliste"/>
        <w:numPr>
          <w:ilvl w:val="0"/>
          <w:numId w:val="64"/>
        </w:numPr>
        <w:rPr>
          <w:rFonts w:cstheme="minorHAnsi"/>
          <w:bCs/>
        </w:rPr>
      </w:pPr>
      <w:r w:rsidRPr="007F7F7A">
        <w:rPr>
          <w:rFonts w:cstheme="minorHAnsi"/>
          <w:bCs/>
        </w:rPr>
        <w:t>La définition de la stratégie médicale de l’AP-HP, en coordination avec les projets médicaux des GHU</w:t>
      </w:r>
    </w:p>
    <w:p w14:paraId="5E069E28" w14:textId="386E0F61" w:rsidR="007F7F7A" w:rsidRPr="007F7F7A" w:rsidRDefault="007F7F7A" w:rsidP="00D750F6">
      <w:pPr>
        <w:pStyle w:val="Paragraphedeliste"/>
        <w:numPr>
          <w:ilvl w:val="0"/>
          <w:numId w:val="64"/>
        </w:numPr>
        <w:rPr>
          <w:rFonts w:cstheme="minorHAnsi"/>
          <w:bCs/>
        </w:rPr>
      </w:pPr>
      <w:r w:rsidRPr="007F7F7A">
        <w:rPr>
          <w:rFonts w:cstheme="minorHAnsi"/>
          <w:bCs/>
        </w:rPr>
        <w:t>L’appui à la transformation des organisations, pour accompagner les sites hospitaliers dans la mise en œuvre des priorités de l’</w:t>
      </w:r>
      <w:r w:rsidR="0046232A">
        <w:rPr>
          <w:rFonts w:cstheme="minorHAnsi"/>
          <w:bCs/>
        </w:rPr>
        <w:t>I</w:t>
      </w:r>
      <w:r w:rsidRPr="007F7F7A">
        <w:rPr>
          <w:rFonts w:cstheme="minorHAnsi"/>
          <w:bCs/>
        </w:rPr>
        <w:t xml:space="preserve">nstitution. </w:t>
      </w:r>
    </w:p>
    <w:p w14:paraId="5A8B3E9E" w14:textId="1C5B3F82" w:rsidR="008A7655" w:rsidRDefault="007F7F7A" w:rsidP="008A7655">
      <w:pPr>
        <w:rPr>
          <w:rFonts w:cstheme="minorHAnsi"/>
          <w:bCs/>
        </w:rPr>
      </w:pPr>
      <w:r w:rsidRPr="003C5FF3">
        <w:rPr>
          <w:rFonts w:cstheme="minorHAnsi"/>
          <w:bCs/>
        </w:rPr>
        <w:t xml:space="preserve">La DST est structurée en </w:t>
      </w:r>
      <w:r>
        <w:rPr>
          <w:rFonts w:cstheme="minorHAnsi"/>
          <w:bCs/>
        </w:rPr>
        <w:t>8</w:t>
      </w:r>
      <w:r w:rsidRPr="003C5FF3">
        <w:rPr>
          <w:rFonts w:cstheme="minorHAnsi"/>
          <w:bCs/>
        </w:rPr>
        <w:t xml:space="preserve"> départements </w:t>
      </w:r>
      <w:r>
        <w:rPr>
          <w:rFonts w:cstheme="minorHAnsi"/>
          <w:bCs/>
        </w:rPr>
        <w:t xml:space="preserve">et 1 mission transformation des organisations qui est </w:t>
      </w:r>
      <w:r w:rsidRPr="003C5FF3">
        <w:rPr>
          <w:rFonts w:cstheme="minorHAnsi"/>
          <w:bCs/>
        </w:rPr>
        <w:t>plus particulièrement en charge des projets relatifs à l’accompagnement des professionnels dans l’amélioration de leurs organisations sur des thématiques</w:t>
      </w:r>
      <w:r w:rsidR="008A7655">
        <w:rPr>
          <w:rFonts w:cstheme="minorHAnsi"/>
          <w:bCs/>
        </w:rPr>
        <w:t>.</w:t>
      </w:r>
    </w:p>
    <w:p w14:paraId="73A025E9" w14:textId="77777777" w:rsidR="008A7655" w:rsidRDefault="008A7655" w:rsidP="008A7655">
      <w:pPr>
        <w:rPr>
          <w:rFonts w:cstheme="minorHAnsi"/>
          <w:bCs/>
        </w:rPr>
      </w:pPr>
    </w:p>
    <w:p w14:paraId="1A77B776" w14:textId="45AD2960" w:rsidR="008A7655" w:rsidRPr="00D607F8" w:rsidRDefault="009329C6" w:rsidP="008A7655">
      <w:pPr>
        <w:pStyle w:val="Titre3"/>
      </w:pPr>
      <w:bookmarkStart w:id="83" w:name="_Toc200640934"/>
      <w:bookmarkStart w:id="84" w:name="_Toc1637296299"/>
      <w:r w:rsidRPr="00D607F8">
        <w:t xml:space="preserve">Direction des </w:t>
      </w:r>
      <w:r w:rsidR="002275B4">
        <w:t>s</w:t>
      </w:r>
      <w:r w:rsidRPr="00D607F8">
        <w:t xml:space="preserve">ervices </w:t>
      </w:r>
      <w:r w:rsidR="002275B4">
        <w:t>n</w:t>
      </w:r>
      <w:r w:rsidRPr="00D607F8">
        <w:t>umériques (DSN)</w:t>
      </w:r>
      <w:bookmarkEnd w:id="83"/>
      <w:r w:rsidRPr="00D607F8">
        <w:t xml:space="preserve"> </w:t>
      </w:r>
      <w:bookmarkEnd w:id="84"/>
    </w:p>
    <w:p w14:paraId="0E3AFC79" w14:textId="77777777" w:rsidR="008A7655" w:rsidRDefault="008A7655" w:rsidP="009329C6">
      <w:pPr>
        <w:rPr>
          <w:rFonts w:cstheme="minorHAnsi"/>
          <w:bCs/>
        </w:rPr>
      </w:pPr>
    </w:p>
    <w:p w14:paraId="510550F8" w14:textId="34816B6E" w:rsidR="004B0AFF" w:rsidRPr="004B0AFF" w:rsidRDefault="004B0AFF" w:rsidP="004B0AFF">
      <w:pPr>
        <w:rPr>
          <w:rFonts w:cs="Open Sans"/>
        </w:rPr>
      </w:pPr>
      <w:r w:rsidRPr="004B0AFF">
        <w:rPr>
          <w:rFonts w:cs="Open Sans"/>
        </w:rPr>
        <w:t xml:space="preserve">La Direction des </w:t>
      </w:r>
      <w:r w:rsidR="002275B4">
        <w:rPr>
          <w:rFonts w:cs="Open Sans"/>
        </w:rPr>
        <w:t>s</w:t>
      </w:r>
      <w:r w:rsidRPr="004B0AFF">
        <w:rPr>
          <w:rFonts w:cs="Open Sans"/>
        </w:rPr>
        <w:t xml:space="preserve">ervices </w:t>
      </w:r>
      <w:r w:rsidR="002275B4">
        <w:rPr>
          <w:rFonts w:cs="Open Sans"/>
        </w:rPr>
        <w:t>n</w:t>
      </w:r>
      <w:r w:rsidRPr="004B0AFF">
        <w:rPr>
          <w:rFonts w:cs="Open Sans"/>
        </w:rPr>
        <w:t>umériques (DSN) de l’AP-HP est responsable de fournir les services numériques de l’</w:t>
      </w:r>
      <w:r w:rsidR="002275B4">
        <w:rPr>
          <w:rFonts w:cs="Open Sans"/>
        </w:rPr>
        <w:t>I</w:t>
      </w:r>
      <w:r w:rsidRPr="004B0AFF">
        <w:rPr>
          <w:rFonts w:cs="Open Sans"/>
        </w:rPr>
        <w:t>nstitution aux utilisateurs, qu’ils soient professionnels</w:t>
      </w:r>
      <w:r w:rsidR="00E150FA">
        <w:rPr>
          <w:rFonts w:cs="Open Sans"/>
        </w:rPr>
        <w:t xml:space="preserve"> ou patients</w:t>
      </w:r>
      <w:r w:rsidRPr="004B0AFF">
        <w:rPr>
          <w:rFonts w:cs="Open Sans"/>
        </w:rPr>
        <w:t xml:space="preserve">. Avec plusieurs centaines de services numériques comme le dossier patient informatisé, ses systèmes pour la biologie et l’imagerie, son espace patient Mon AP-HP, ses progiciels de gestion et de facturation, son SIRH, son offre bureautique sur plus de 70 000 postes de travail, elle gère ses propres infrastructures, dans </w:t>
      </w:r>
      <w:r w:rsidR="00E40B1F">
        <w:rPr>
          <w:rFonts w:cs="Open Sans"/>
        </w:rPr>
        <w:t xml:space="preserve">ses </w:t>
      </w:r>
      <w:r w:rsidRPr="004B0AFF">
        <w:rPr>
          <w:rFonts w:cs="Open Sans"/>
        </w:rPr>
        <w:t>data</w:t>
      </w:r>
      <w:r w:rsidR="00E40B1F">
        <w:rPr>
          <w:rFonts w:cs="Open Sans"/>
        </w:rPr>
        <w:t xml:space="preserve"> </w:t>
      </w:r>
      <w:r w:rsidRPr="004B0AFF">
        <w:rPr>
          <w:rFonts w:cs="Open Sans"/>
        </w:rPr>
        <w:t>center</w:t>
      </w:r>
      <w:r w:rsidR="00F86ABE">
        <w:rPr>
          <w:rFonts w:cs="Open Sans"/>
        </w:rPr>
        <w:t>s</w:t>
      </w:r>
      <w:r w:rsidRPr="004B0AFF">
        <w:rPr>
          <w:rFonts w:cs="Open Sans"/>
        </w:rPr>
        <w:t xml:space="preserve">, avec son propre réseau interne. </w:t>
      </w:r>
    </w:p>
    <w:p w14:paraId="54000997" w14:textId="768DB6EC" w:rsidR="004B0AFF" w:rsidRPr="004B0AFF" w:rsidRDefault="004B0AFF" w:rsidP="004B0AFF">
      <w:pPr>
        <w:rPr>
          <w:rFonts w:cs="Open Sans"/>
        </w:rPr>
      </w:pPr>
      <w:bookmarkStart w:id="85" w:name="_Hlk193190726"/>
      <w:r w:rsidRPr="004B0AFF">
        <w:rPr>
          <w:rFonts w:cs="Open Sans"/>
        </w:rPr>
        <w:t>La DSN fournit également des services pour la réutilisation secondaire des données de santé, au service du pilotage, de la recherche et de l’innovation, au travers de son entrepôt de données de santé. Elle gère un support informatique centralisé, en lien avec les directions des systèmes d’information des 6 GHU.</w:t>
      </w:r>
      <w:r w:rsidR="00FD7FFE">
        <w:rPr>
          <w:rFonts w:cs="Open Sans"/>
        </w:rPr>
        <w:t>I</w:t>
      </w:r>
    </w:p>
    <w:bookmarkEnd w:id="85"/>
    <w:p w14:paraId="5EB1F4C1" w14:textId="61A7355C" w:rsidR="0059361C" w:rsidRDefault="004B0AFF" w:rsidP="004B0AFF">
      <w:pPr>
        <w:rPr>
          <w:rFonts w:cs="Open Sans"/>
        </w:rPr>
      </w:pPr>
      <w:r w:rsidRPr="004B0AFF">
        <w:rPr>
          <w:rFonts w:cs="Open Sans"/>
        </w:rPr>
        <w:t xml:space="preserve">500 professionnels sont engagés au quotidien au service de leur </w:t>
      </w:r>
      <w:r w:rsidR="00FD7FFE">
        <w:rPr>
          <w:rFonts w:cs="Open Sans"/>
        </w:rPr>
        <w:t>I</w:t>
      </w:r>
      <w:r w:rsidRPr="004B0AFF">
        <w:rPr>
          <w:rFonts w:cs="Open Sans"/>
        </w:rPr>
        <w:t>nstitution et de sa transformation numérique. Elle est composée de neuf pôles : urbanisation et architecture (SAU), centre de solutions infrastructures (CSI), opérations (OPS), sécurité des systèmes d’information (SSI), relation client</w:t>
      </w:r>
      <w:r w:rsidR="006524C9">
        <w:rPr>
          <w:rFonts w:cs="Open Sans"/>
        </w:rPr>
        <w:t>s</w:t>
      </w:r>
      <w:r w:rsidRPr="004B0AFF">
        <w:rPr>
          <w:rFonts w:cs="Open Sans"/>
        </w:rPr>
        <w:t xml:space="preserve"> (RC), secrétariat général (SG),</w:t>
      </w:r>
      <w:r>
        <w:rPr>
          <w:rFonts w:cs="Open Sans"/>
        </w:rPr>
        <w:t xml:space="preserve"> </w:t>
      </w:r>
      <w:r w:rsidRPr="004B0AFF">
        <w:rPr>
          <w:rFonts w:cs="Open Sans"/>
        </w:rPr>
        <w:t>centre de support unifié (CSU)</w:t>
      </w:r>
      <w:r w:rsidR="006524C9">
        <w:rPr>
          <w:rFonts w:cs="Open Sans"/>
        </w:rPr>
        <w:t>,</w:t>
      </w:r>
      <w:r w:rsidR="00E30D0F">
        <w:rPr>
          <w:rFonts w:cs="Open Sans"/>
        </w:rPr>
        <w:t xml:space="preserve"> </w:t>
      </w:r>
      <w:r w:rsidR="00E30D0F" w:rsidRPr="004B0AFF">
        <w:rPr>
          <w:rFonts w:cs="Open Sans"/>
        </w:rPr>
        <w:t>centre de solutions applicatives (CSA)</w:t>
      </w:r>
      <w:r w:rsidR="00E30D0F">
        <w:rPr>
          <w:rFonts w:cs="Open Sans"/>
        </w:rPr>
        <w:t xml:space="preserve"> et </w:t>
      </w:r>
      <w:r w:rsidRPr="004B0AFF">
        <w:rPr>
          <w:rFonts w:cs="Open Sans"/>
        </w:rPr>
        <w:t>Innovation &amp; Données (I&amp;D</w:t>
      </w:r>
      <w:r w:rsidR="00E30D0F">
        <w:rPr>
          <w:rFonts w:cs="Open Sans"/>
        </w:rPr>
        <w:t>)</w:t>
      </w:r>
      <w:r>
        <w:rPr>
          <w:rFonts w:cs="Open Sans"/>
        </w:rPr>
        <w:t xml:space="preserve">. </w:t>
      </w:r>
      <w:r w:rsidRPr="004B0AFF">
        <w:rPr>
          <w:rFonts w:cs="Open Sans"/>
        </w:rPr>
        <w:t xml:space="preserve"> </w:t>
      </w:r>
    </w:p>
    <w:p w14:paraId="0799BD3B" w14:textId="07710EF2" w:rsidR="00421DAD" w:rsidRPr="00421DAD" w:rsidRDefault="00421DAD" w:rsidP="00421DAD">
      <w:pPr>
        <w:rPr>
          <w:rFonts w:cs="Open Sans"/>
        </w:rPr>
      </w:pPr>
      <w:r w:rsidRPr="00421DAD">
        <w:rPr>
          <w:rFonts w:cs="Open Sans"/>
        </w:rPr>
        <w:t xml:space="preserve">Le Centre de </w:t>
      </w:r>
      <w:r>
        <w:rPr>
          <w:rFonts w:cs="Open Sans"/>
        </w:rPr>
        <w:t>s</w:t>
      </w:r>
      <w:r w:rsidRPr="00421DAD">
        <w:rPr>
          <w:rFonts w:cs="Open Sans"/>
        </w:rPr>
        <w:t xml:space="preserve">olutions </w:t>
      </w:r>
      <w:r>
        <w:rPr>
          <w:rFonts w:cs="Open Sans"/>
        </w:rPr>
        <w:t>a</w:t>
      </w:r>
      <w:r w:rsidRPr="00421DAD">
        <w:rPr>
          <w:rFonts w:cs="Open Sans"/>
        </w:rPr>
        <w:t>pplicatives (CSA) est le pôle de construction, déploiement et maintenance préventives et curatives des applications métiers de l’AP-HP, incluant les applications de gestion et de prise en charge des soins du patient. Les missions du CSA s’articulent autour de 4 axes principaux :</w:t>
      </w:r>
    </w:p>
    <w:p w14:paraId="2FFD39E8" w14:textId="3CFFF50A" w:rsidR="00421DAD" w:rsidRPr="00D607F8" w:rsidRDefault="00421DAD" w:rsidP="00D750F6">
      <w:pPr>
        <w:pStyle w:val="Paragraphedeliste"/>
        <w:numPr>
          <w:ilvl w:val="0"/>
          <w:numId w:val="64"/>
        </w:numPr>
        <w:rPr>
          <w:rFonts w:cstheme="minorHAnsi"/>
          <w:bCs/>
        </w:rPr>
      </w:pPr>
      <w:r w:rsidRPr="00D607F8">
        <w:rPr>
          <w:rFonts w:cstheme="minorHAnsi"/>
          <w:bCs/>
        </w:rPr>
        <w:t>Définir la stratégie applicative de l'AP-HP en liaison avec les maîtrises d'ouvrage et la direction de la DSN</w:t>
      </w:r>
    </w:p>
    <w:p w14:paraId="20A338F9" w14:textId="39049E63" w:rsidR="00421DAD" w:rsidRPr="00D607F8" w:rsidRDefault="00421DAD" w:rsidP="00D750F6">
      <w:pPr>
        <w:pStyle w:val="Paragraphedeliste"/>
        <w:numPr>
          <w:ilvl w:val="0"/>
          <w:numId w:val="64"/>
        </w:numPr>
        <w:rPr>
          <w:rFonts w:cstheme="minorHAnsi"/>
          <w:bCs/>
        </w:rPr>
      </w:pPr>
      <w:r w:rsidRPr="00D607F8">
        <w:rPr>
          <w:rFonts w:cstheme="minorHAnsi"/>
          <w:bCs/>
        </w:rPr>
        <w:t>Conduire des projets de construction et de déploiement de nouvelles applications</w:t>
      </w:r>
    </w:p>
    <w:p w14:paraId="30CD6B12" w14:textId="1F521352" w:rsidR="00421DAD" w:rsidRPr="00D607F8" w:rsidRDefault="00421DAD" w:rsidP="00D750F6">
      <w:pPr>
        <w:pStyle w:val="Paragraphedeliste"/>
        <w:numPr>
          <w:ilvl w:val="0"/>
          <w:numId w:val="64"/>
        </w:numPr>
        <w:rPr>
          <w:rFonts w:cstheme="minorHAnsi"/>
          <w:bCs/>
        </w:rPr>
      </w:pPr>
      <w:r w:rsidRPr="00D607F8">
        <w:rPr>
          <w:rFonts w:cstheme="minorHAnsi"/>
          <w:bCs/>
        </w:rPr>
        <w:t>Assurer la maintenance évolutive et corrective des applications ainsi que leur décommissionnement</w:t>
      </w:r>
    </w:p>
    <w:p w14:paraId="2891423E" w14:textId="77777777" w:rsidR="00E7541F" w:rsidRDefault="00421DAD" w:rsidP="00D750F6">
      <w:pPr>
        <w:pStyle w:val="Paragraphedeliste"/>
        <w:numPr>
          <w:ilvl w:val="0"/>
          <w:numId w:val="64"/>
        </w:numPr>
        <w:rPr>
          <w:rFonts w:cs="Open Sans"/>
        </w:rPr>
      </w:pPr>
      <w:r w:rsidRPr="00D607F8">
        <w:rPr>
          <w:rFonts w:cstheme="minorHAnsi"/>
          <w:bCs/>
        </w:rPr>
        <w:t>Être garant de la qualité des livrables</w:t>
      </w:r>
      <w:r w:rsidRPr="00421DAD">
        <w:rPr>
          <w:rFonts w:cs="Open Sans"/>
        </w:rPr>
        <w:t>, des délais et des coûts, de la performance et de la sécurisation des applications en place.</w:t>
      </w:r>
    </w:p>
    <w:p w14:paraId="342BA626" w14:textId="034218E2" w:rsidR="005A0FC5" w:rsidRDefault="004B0AFF" w:rsidP="00E7541F">
      <w:pPr>
        <w:rPr>
          <w:rFonts w:cs="Open Sans"/>
        </w:rPr>
      </w:pPr>
      <w:r w:rsidRPr="00D607F8">
        <w:rPr>
          <w:rFonts w:cs="Open Sans"/>
        </w:rPr>
        <w:t xml:space="preserve">Au sein du pôle CSA, </w:t>
      </w:r>
      <w:r w:rsidRPr="00E7541F">
        <w:rPr>
          <w:rFonts w:cstheme="minorHAnsi"/>
          <w:bCs/>
        </w:rPr>
        <w:t xml:space="preserve">le pôle </w:t>
      </w:r>
      <w:r w:rsidRPr="00D607F8">
        <w:rPr>
          <w:rFonts w:cs="Open Sans"/>
        </w:rPr>
        <w:t xml:space="preserve">imagerie et laboratoires </w:t>
      </w:r>
      <w:r w:rsidR="000D2318" w:rsidRPr="00D607F8">
        <w:rPr>
          <w:rFonts w:cs="Open Sans"/>
        </w:rPr>
        <w:t xml:space="preserve">– </w:t>
      </w:r>
      <w:r w:rsidRPr="00D607F8">
        <w:rPr>
          <w:rFonts w:cs="Open Sans"/>
        </w:rPr>
        <w:t>IMALAB</w:t>
      </w:r>
      <w:r w:rsidR="000D2318" w:rsidRPr="00D607F8">
        <w:rPr>
          <w:rFonts w:cs="Open Sans"/>
        </w:rPr>
        <w:t xml:space="preserve"> –</w:t>
      </w:r>
      <w:r w:rsidRPr="00D607F8">
        <w:rPr>
          <w:rFonts w:cs="Open Sans"/>
        </w:rPr>
        <w:t xml:space="preserve"> </w:t>
      </w:r>
      <w:r w:rsidR="0075593F">
        <w:rPr>
          <w:rFonts w:cs="Open Sans"/>
        </w:rPr>
        <w:t>couvre le périmètre des plateaux médico-techniques (</w:t>
      </w:r>
      <w:r w:rsidR="0075593F" w:rsidRPr="00397188">
        <w:rPr>
          <w:rFonts w:cs="Open Sans"/>
        </w:rPr>
        <w:t xml:space="preserve">biologie, génétique, </w:t>
      </w:r>
      <w:proofErr w:type="spellStart"/>
      <w:r w:rsidR="0075593F" w:rsidRPr="00397188">
        <w:rPr>
          <w:rFonts w:cs="Open Sans"/>
        </w:rPr>
        <w:t>anatomocytopathologie</w:t>
      </w:r>
      <w:proofErr w:type="spellEnd"/>
      <w:r w:rsidR="0075593F" w:rsidRPr="00397188">
        <w:rPr>
          <w:rFonts w:cs="Open Sans"/>
        </w:rPr>
        <w:t>, imagerie, médecine nucléaire, ophtalmologie…)</w:t>
      </w:r>
      <w:r w:rsidR="00761879">
        <w:rPr>
          <w:rFonts w:cs="Open Sans"/>
        </w:rPr>
        <w:t xml:space="preserve"> et </w:t>
      </w:r>
      <w:r w:rsidRPr="00D607F8">
        <w:rPr>
          <w:rFonts w:cs="Open Sans"/>
        </w:rPr>
        <w:t>assure l</w:t>
      </w:r>
      <w:r w:rsidR="005A0FC5">
        <w:rPr>
          <w:rFonts w:cs="Open Sans"/>
        </w:rPr>
        <w:t>es missions suiv</w:t>
      </w:r>
      <w:r w:rsidR="00761879">
        <w:rPr>
          <w:rFonts w:cs="Open Sans"/>
        </w:rPr>
        <w:t>antes</w:t>
      </w:r>
      <w:r w:rsidR="005A0FC5">
        <w:rPr>
          <w:rFonts w:cs="Open Sans"/>
        </w:rPr>
        <w:t> :</w:t>
      </w:r>
    </w:p>
    <w:p w14:paraId="7A89FF2E" w14:textId="5B14FC54" w:rsidR="005B7E04" w:rsidRPr="00D607F8" w:rsidRDefault="005B7E04" w:rsidP="00D750F6">
      <w:pPr>
        <w:pStyle w:val="Paragraphedeliste"/>
        <w:numPr>
          <w:ilvl w:val="0"/>
          <w:numId w:val="64"/>
        </w:numPr>
        <w:rPr>
          <w:rFonts w:cstheme="minorHAnsi"/>
          <w:bCs/>
        </w:rPr>
      </w:pPr>
      <w:r w:rsidRPr="005B7E04">
        <w:rPr>
          <w:rFonts w:cs="Open Sans"/>
        </w:rPr>
        <w:t xml:space="preserve">Le </w:t>
      </w:r>
      <w:r w:rsidRPr="00D607F8">
        <w:rPr>
          <w:rFonts w:cstheme="minorHAnsi"/>
          <w:bCs/>
        </w:rPr>
        <w:t>maintien en condition opérationnel</w:t>
      </w:r>
      <w:r w:rsidR="00725E30">
        <w:rPr>
          <w:rFonts w:cstheme="minorHAnsi"/>
          <w:bCs/>
        </w:rPr>
        <w:t>le</w:t>
      </w:r>
      <w:r w:rsidRPr="00D607F8">
        <w:rPr>
          <w:rFonts w:cstheme="minorHAnsi"/>
          <w:bCs/>
        </w:rPr>
        <w:t xml:space="preserve"> de son périmètre applicatif</w:t>
      </w:r>
      <w:r w:rsidR="00725E30">
        <w:rPr>
          <w:rFonts w:cstheme="minorHAnsi"/>
          <w:bCs/>
        </w:rPr>
        <w:t>.</w:t>
      </w:r>
    </w:p>
    <w:p w14:paraId="29378E40" w14:textId="5358E871" w:rsidR="005A7686" w:rsidRDefault="005B7E04" w:rsidP="00D750F6">
      <w:pPr>
        <w:pStyle w:val="Paragraphedeliste"/>
        <w:numPr>
          <w:ilvl w:val="0"/>
          <w:numId w:val="64"/>
        </w:numPr>
        <w:rPr>
          <w:rFonts w:cstheme="minorHAnsi"/>
          <w:bCs/>
        </w:rPr>
      </w:pPr>
      <w:r w:rsidRPr="00D607F8">
        <w:rPr>
          <w:rFonts w:cstheme="minorHAnsi"/>
          <w:bCs/>
        </w:rPr>
        <w:lastRenderedPageBreak/>
        <w:t>La mise en œuvre des nouvelles applications</w:t>
      </w:r>
      <w:r w:rsidR="005A7686" w:rsidRPr="005A7686">
        <w:t xml:space="preserve"> </w:t>
      </w:r>
      <w:r w:rsidR="005A7686" w:rsidRPr="005A7686">
        <w:rPr>
          <w:rFonts w:cstheme="minorHAnsi"/>
          <w:bCs/>
        </w:rPr>
        <w:t>en respectant le triptyque coûts / délais / qualité</w:t>
      </w:r>
    </w:p>
    <w:p w14:paraId="3BA7A74F" w14:textId="2B51042C" w:rsidR="005B7E04" w:rsidRPr="00D607F8" w:rsidRDefault="005B7E04" w:rsidP="00D750F6">
      <w:pPr>
        <w:pStyle w:val="Paragraphedeliste"/>
        <w:numPr>
          <w:ilvl w:val="0"/>
          <w:numId w:val="64"/>
        </w:numPr>
        <w:rPr>
          <w:rFonts w:cstheme="minorHAnsi"/>
          <w:bCs/>
        </w:rPr>
      </w:pPr>
      <w:r w:rsidRPr="00D607F8">
        <w:rPr>
          <w:rFonts w:cstheme="minorHAnsi"/>
          <w:bCs/>
        </w:rPr>
        <w:t xml:space="preserve">L’assistance à la qualification afin de </w:t>
      </w:r>
      <w:r w:rsidR="009E006A" w:rsidRPr="00D607F8">
        <w:rPr>
          <w:rFonts w:cstheme="minorHAnsi"/>
          <w:bCs/>
        </w:rPr>
        <w:t>coconstruire</w:t>
      </w:r>
      <w:r w:rsidRPr="00D607F8">
        <w:rPr>
          <w:rFonts w:cstheme="minorHAnsi"/>
          <w:bCs/>
        </w:rPr>
        <w:t xml:space="preserve"> une stratégie de tests et les plans de tests des nouveautés,</w:t>
      </w:r>
    </w:p>
    <w:p w14:paraId="29CA48E2" w14:textId="4C2AB898" w:rsidR="005B7E04" w:rsidRPr="00D607F8" w:rsidRDefault="005B7E04" w:rsidP="00D750F6">
      <w:pPr>
        <w:pStyle w:val="Paragraphedeliste"/>
        <w:numPr>
          <w:ilvl w:val="0"/>
          <w:numId w:val="64"/>
        </w:numPr>
        <w:rPr>
          <w:rFonts w:cstheme="minorHAnsi"/>
          <w:bCs/>
        </w:rPr>
      </w:pPr>
      <w:r w:rsidRPr="00D607F8">
        <w:rPr>
          <w:rFonts w:cstheme="minorHAnsi"/>
          <w:bCs/>
        </w:rPr>
        <w:t>L’assistance au déploiement sur site des applications mises en œuvre,</w:t>
      </w:r>
    </w:p>
    <w:p w14:paraId="3D526EB8" w14:textId="1C132C54" w:rsidR="004B0AFF" w:rsidRPr="00D607F8" w:rsidRDefault="005B7E04" w:rsidP="00D750F6">
      <w:pPr>
        <w:pStyle w:val="Paragraphedeliste"/>
        <w:numPr>
          <w:ilvl w:val="0"/>
          <w:numId w:val="64"/>
        </w:numPr>
        <w:rPr>
          <w:rFonts w:cs="Open Sans"/>
        </w:rPr>
      </w:pPr>
      <w:r w:rsidRPr="00D607F8">
        <w:rPr>
          <w:rFonts w:cstheme="minorHAnsi"/>
          <w:bCs/>
        </w:rPr>
        <w:t xml:space="preserve">Le support </w:t>
      </w:r>
      <w:r w:rsidR="00E87460" w:rsidRPr="005E20CE">
        <w:rPr>
          <w:rFonts w:cstheme="minorHAnsi"/>
          <w:bCs/>
        </w:rPr>
        <w:t xml:space="preserve">niveau 3 </w:t>
      </w:r>
      <w:r w:rsidRPr="00D607F8">
        <w:rPr>
          <w:rFonts w:cstheme="minorHAnsi"/>
          <w:bCs/>
        </w:rPr>
        <w:t xml:space="preserve">sur </w:t>
      </w:r>
      <w:r w:rsidR="00725E30">
        <w:rPr>
          <w:rFonts w:cstheme="minorHAnsi"/>
          <w:bCs/>
        </w:rPr>
        <w:t xml:space="preserve">les </w:t>
      </w:r>
      <w:r w:rsidRPr="00D607F8">
        <w:rPr>
          <w:rFonts w:cstheme="minorHAnsi"/>
          <w:bCs/>
        </w:rPr>
        <w:t>applications de son périmètre dans</w:t>
      </w:r>
      <w:r w:rsidRPr="005B7E04">
        <w:rPr>
          <w:rFonts w:cs="Open Sans"/>
        </w:rPr>
        <w:t xml:space="preserve"> le cadre de la gestion de la relation éditeur.</w:t>
      </w:r>
    </w:p>
    <w:p w14:paraId="2687A85B" w14:textId="5DAE13AB" w:rsidR="004B0AFF" w:rsidRPr="004B0AFF" w:rsidRDefault="004B0AFF" w:rsidP="004B0AFF">
      <w:pPr>
        <w:rPr>
          <w:rFonts w:cs="Open Sans"/>
        </w:rPr>
      </w:pPr>
      <w:r>
        <w:rPr>
          <w:rFonts w:cs="Open Sans"/>
        </w:rPr>
        <w:t>La DSN</w:t>
      </w:r>
      <w:r w:rsidRPr="004B0AFF">
        <w:rPr>
          <w:rFonts w:cs="Open Sans"/>
        </w:rPr>
        <w:t xml:space="preserve"> dispose d’un budget annuel d’environ 70M€ d’investissement, 70M€ d’exploitation et 45M€ de masse salariale.</w:t>
      </w:r>
    </w:p>
    <w:p w14:paraId="548F1DB0" w14:textId="1906FFA3" w:rsidR="009540F5" w:rsidRDefault="009540F5" w:rsidP="009329C6">
      <w:pPr>
        <w:jc w:val="left"/>
        <w:rPr>
          <w:rFonts w:cs="Open Sans"/>
          <w:color w:val="auto"/>
        </w:rPr>
      </w:pPr>
    </w:p>
    <w:p w14:paraId="3C89C8F0" w14:textId="77777777" w:rsidR="009540F5" w:rsidRDefault="009540F5" w:rsidP="009329C6">
      <w:pPr>
        <w:jc w:val="left"/>
        <w:rPr>
          <w:rFonts w:cs="Open Sans"/>
          <w:color w:val="auto"/>
        </w:rPr>
      </w:pPr>
    </w:p>
    <w:p w14:paraId="6C0FA611" w14:textId="77777777" w:rsidR="009329C6" w:rsidRPr="00926241" w:rsidRDefault="009329C6" w:rsidP="009329C6">
      <w:pPr>
        <w:pStyle w:val="Titre3"/>
      </w:pPr>
      <w:bookmarkStart w:id="86" w:name="_Toc192218266"/>
      <w:bookmarkStart w:id="87" w:name="_Toc200640935"/>
      <w:r w:rsidRPr="00D607F8">
        <w:t>Représentants des utilisateurs</w:t>
      </w:r>
      <w:bookmarkEnd w:id="86"/>
      <w:bookmarkEnd w:id="87"/>
    </w:p>
    <w:p w14:paraId="2F62D85B" w14:textId="77777777" w:rsidR="009329C6" w:rsidRPr="00D607F8" w:rsidRDefault="009329C6" w:rsidP="00D607F8">
      <w:pPr>
        <w:rPr>
          <w:rFonts w:cstheme="minorHAnsi"/>
          <w:bCs/>
        </w:rPr>
      </w:pPr>
    </w:p>
    <w:p w14:paraId="379D74FD" w14:textId="0043D23A" w:rsidR="009329C6" w:rsidRPr="00926241" w:rsidRDefault="009329C6" w:rsidP="009329C6">
      <w:pPr>
        <w:rPr>
          <w:rFonts w:cstheme="minorHAnsi"/>
          <w:bCs/>
        </w:rPr>
      </w:pPr>
      <w:r w:rsidRPr="00926241">
        <w:rPr>
          <w:rFonts w:cstheme="minorHAnsi"/>
          <w:bCs/>
        </w:rPr>
        <w:t>Un groupe de représentants des utilisateurs sera constitué et sollicité en cas de besoin et aux moments clés du projet.</w:t>
      </w:r>
    </w:p>
    <w:p w14:paraId="2E9DD22C" w14:textId="77777777" w:rsidR="009329C6" w:rsidRPr="00926241" w:rsidRDefault="009329C6" w:rsidP="009329C6">
      <w:pPr>
        <w:rPr>
          <w:rFonts w:cstheme="minorHAnsi"/>
          <w:bCs/>
        </w:rPr>
      </w:pPr>
    </w:p>
    <w:p w14:paraId="7794A7AA" w14:textId="77777777" w:rsidR="009329C6" w:rsidRPr="00D607F8" w:rsidRDefault="009329C6" w:rsidP="00D750F6">
      <w:pPr>
        <w:pStyle w:val="Titre3"/>
        <w:numPr>
          <w:ilvl w:val="1"/>
          <w:numId w:val="8"/>
        </w:numPr>
      </w:pPr>
      <w:bookmarkStart w:id="88" w:name="_Toc200640936"/>
      <w:r w:rsidRPr="00D607F8">
        <w:t>L’équipe projet</w:t>
      </w:r>
      <w:bookmarkEnd w:id="88"/>
      <w:r w:rsidRPr="00D607F8">
        <w:t xml:space="preserve"> </w:t>
      </w:r>
    </w:p>
    <w:p w14:paraId="1CF1221E" w14:textId="77777777" w:rsidR="009329C6" w:rsidRPr="009329C6" w:rsidRDefault="009329C6" w:rsidP="009329C6">
      <w:pPr>
        <w:rPr>
          <w:rFonts w:cstheme="minorHAnsi"/>
        </w:rPr>
      </w:pPr>
    </w:p>
    <w:p w14:paraId="69B68807" w14:textId="77777777" w:rsidR="009329C6" w:rsidRPr="009329C6" w:rsidRDefault="009329C6" w:rsidP="009329C6">
      <w:pPr>
        <w:rPr>
          <w:rFonts w:cstheme="minorHAnsi"/>
        </w:rPr>
      </w:pPr>
      <w:r w:rsidRPr="009329C6">
        <w:rPr>
          <w:rFonts w:cstheme="minorHAnsi"/>
        </w:rPr>
        <w:t>L’organisation de projet prévue à l’AP-HP est la suivante :</w:t>
      </w:r>
    </w:p>
    <w:p w14:paraId="1A8D580D" w14:textId="77777777" w:rsidR="009329C6" w:rsidRPr="009329C6" w:rsidRDefault="009329C6" w:rsidP="009329C6">
      <w:pPr>
        <w:rPr>
          <w:rFonts w:cstheme="minorHAnsi"/>
        </w:rPr>
      </w:pPr>
    </w:p>
    <w:p w14:paraId="3B77A697" w14:textId="551DB68F" w:rsidR="009329C6" w:rsidRPr="009329C6" w:rsidRDefault="009329C6" w:rsidP="00D750F6">
      <w:pPr>
        <w:pStyle w:val="Paragraphedeliste"/>
        <w:numPr>
          <w:ilvl w:val="0"/>
          <w:numId w:val="18"/>
        </w:numPr>
        <w:rPr>
          <w:rFonts w:cstheme="minorHAnsi"/>
        </w:rPr>
      </w:pPr>
      <w:r w:rsidRPr="009329C6">
        <w:rPr>
          <w:rFonts w:cstheme="minorHAnsi"/>
        </w:rPr>
        <w:t>Une équipe projet centrale, composée</w:t>
      </w:r>
      <w:r w:rsidR="00F86ABE">
        <w:rPr>
          <w:rFonts w:cstheme="minorHAnsi"/>
        </w:rPr>
        <w:t xml:space="preserve"> de</w:t>
      </w:r>
      <w:r w:rsidRPr="009329C6">
        <w:rPr>
          <w:rFonts w:cstheme="minorHAnsi"/>
        </w:rPr>
        <w:t> :</w:t>
      </w:r>
    </w:p>
    <w:p w14:paraId="783ECDB6" w14:textId="390C0988" w:rsidR="009329C6" w:rsidRDefault="009329C6" w:rsidP="00D750F6">
      <w:pPr>
        <w:pStyle w:val="Paragraphedeliste"/>
        <w:numPr>
          <w:ilvl w:val="1"/>
          <w:numId w:val="18"/>
        </w:numPr>
        <w:rPr>
          <w:rFonts w:cstheme="minorHAnsi"/>
        </w:rPr>
      </w:pPr>
      <w:r w:rsidRPr="009329C6">
        <w:rPr>
          <w:rFonts w:cstheme="minorHAnsi"/>
        </w:rPr>
        <w:t>Un directeur de projet maîtrise d’œuvre interne (DSN</w:t>
      </w:r>
      <w:r w:rsidR="00704D98">
        <w:rPr>
          <w:rFonts w:cstheme="minorHAnsi"/>
        </w:rPr>
        <w:t>)</w:t>
      </w:r>
    </w:p>
    <w:p w14:paraId="392C3EA5" w14:textId="63881F47" w:rsidR="00704D98" w:rsidRPr="00A35413" w:rsidRDefault="00704D98" w:rsidP="00D750F6">
      <w:pPr>
        <w:pStyle w:val="Paragraphedeliste"/>
        <w:numPr>
          <w:ilvl w:val="1"/>
          <w:numId w:val="18"/>
        </w:numPr>
        <w:rPr>
          <w:rFonts w:cstheme="minorHAnsi"/>
        </w:rPr>
      </w:pPr>
      <w:r w:rsidRPr="00A35413">
        <w:rPr>
          <w:rFonts w:cstheme="minorHAnsi"/>
        </w:rPr>
        <w:t xml:space="preserve">Un </w:t>
      </w:r>
      <w:r w:rsidR="00A35413" w:rsidRPr="00A35413">
        <w:rPr>
          <w:rFonts w:cstheme="minorHAnsi"/>
        </w:rPr>
        <w:t>chef de projet</w:t>
      </w:r>
      <w:r w:rsidRPr="00A35413">
        <w:rPr>
          <w:rFonts w:cstheme="minorHAnsi"/>
        </w:rPr>
        <w:t xml:space="preserve"> </w:t>
      </w:r>
      <w:r w:rsidR="00CA6E93" w:rsidRPr="00A35413">
        <w:rPr>
          <w:rFonts w:cstheme="minorHAnsi"/>
        </w:rPr>
        <w:t>m</w:t>
      </w:r>
      <w:r w:rsidRPr="00A35413">
        <w:rPr>
          <w:rFonts w:cstheme="minorHAnsi"/>
        </w:rPr>
        <w:t>aîtrise d’</w:t>
      </w:r>
      <w:r w:rsidR="00CA6E93" w:rsidRPr="00A35413">
        <w:rPr>
          <w:rFonts w:cstheme="minorHAnsi"/>
        </w:rPr>
        <w:t>o</w:t>
      </w:r>
      <w:r w:rsidRPr="00A35413">
        <w:rPr>
          <w:rFonts w:cstheme="minorHAnsi"/>
        </w:rPr>
        <w:t>uvrage (DST)</w:t>
      </w:r>
    </w:p>
    <w:p w14:paraId="1C66BDAC" w14:textId="131AB8B0" w:rsidR="009329C6" w:rsidRPr="009329C6" w:rsidRDefault="009329C6" w:rsidP="00D750F6">
      <w:pPr>
        <w:pStyle w:val="Paragraphedeliste"/>
        <w:numPr>
          <w:ilvl w:val="1"/>
          <w:numId w:val="18"/>
        </w:numPr>
        <w:rPr>
          <w:rFonts w:cstheme="minorHAnsi"/>
        </w:rPr>
      </w:pPr>
      <w:r w:rsidRPr="009329C6">
        <w:rPr>
          <w:rFonts w:cstheme="minorHAnsi"/>
        </w:rPr>
        <w:t>Un chef de projet maîtrise d’œuvre interne, un chef de projet maîtrise d’ouvrage</w:t>
      </w:r>
    </w:p>
    <w:p w14:paraId="2C874162" w14:textId="5563325B" w:rsidR="009329C6" w:rsidRPr="009329C6" w:rsidRDefault="009329C6" w:rsidP="00D750F6">
      <w:pPr>
        <w:pStyle w:val="Paragraphedeliste"/>
        <w:numPr>
          <w:ilvl w:val="1"/>
          <w:numId w:val="18"/>
        </w:numPr>
        <w:rPr>
          <w:rFonts w:cstheme="minorHAnsi"/>
        </w:rPr>
      </w:pPr>
      <w:r w:rsidRPr="009329C6">
        <w:rPr>
          <w:rFonts w:cstheme="minorHAnsi"/>
        </w:rPr>
        <w:t xml:space="preserve">De référents métiers </w:t>
      </w:r>
      <w:r w:rsidR="00BD6861">
        <w:rPr>
          <w:rFonts w:cstheme="minorHAnsi"/>
        </w:rPr>
        <w:t>des collégiales de radiologie</w:t>
      </w:r>
      <w:r w:rsidRPr="009329C6">
        <w:rPr>
          <w:rFonts w:cstheme="minorHAnsi"/>
        </w:rPr>
        <w:t xml:space="preserve"> </w:t>
      </w:r>
    </w:p>
    <w:p w14:paraId="5BE41488" w14:textId="77777777" w:rsidR="009329C6" w:rsidRPr="009329C6" w:rsidRDefault="009329C6" w:rsidP="009329C6">
      <w:pPr>
        <w:pStyle w:val="Paragraphedeliste"/>
        <w:rPr>
          <w:rFonts w:cstheme="minorHAnsi"/>
        </w:rPr>
      </w:pPr>
    </w:p>
    <w:p w14:paraId="57F48DA1" w14:textId="032BFEF9" w:rsidR="009329C6" w:rsidRPr="009329C6" w:rsidRDefault="009329C6" w:rsidP="00D750F6">
      <w:pPr>
        <w:pStyle w:val="Paragraphedeliste"/>
        <w:numPr>
          <w:ilvl w:val="0"/>
          <w:numId w:val="18"/>
        </w:numPr>
        <w:rPr>
          <w:rFonts w:cstheme="minorHAnsi"/>
        </w:rPr>
      </w:pPr>
      <w:r w:rsidRPr="009329C6">
        <w:rPr>
          <w:rFonts w:cstheme="minorHAnsi"/>
        </w:rPr>
        <w:t>La DSN s’appuiera sur les DSI de GH qui seront mobilisées tout au long du projet</w:t>
      </w:r>
    </w:p>
    <w:p w14:paraId="5BEA4CBA" w14:textId="77777777" w:rsidR="009329C6" w:rsidRPr="00D607F8" w:rsidRDefault="009329C6" w:rsidP="009329C6">
      <w:pPr>
        <w:pStyle w:val="Paragraphedeliste"/>
        <w:rPr>
          <w:rFonts w:cstheme="minorHAnsi"/>
          <w:highlight w:val="yellow"/>
        </w:rPr>
      </w:pPr>
    </w:p>
    <w:p w14:paraId="468E6359" w14:textId="49E1516D" w:rsidR="009329C6" w:rsidRPr="009329C6" w:rsidRDefault="009329C6" w:rsidP="00D750F6">
      <w:pPr>
        <w:pStyle w:val="Paragraphedeliste"/>
        <w:numPr>
          <w:ilvl w:val="0"/>
          <w:numId w:val="18"/>
        </w:numPr>
        <w:rPr>
          <w:rFonts w:cstheme="minorHAnsi"/>
        </w:rPr>
      </w:pPr>
      <w:r w:rsidRPr="009329C6">
        <w:rPr>
          <w:rFonts w:cstheme="minorHAnsi"/>
        </w:rPr>
        <w:t xml:space="preserve">Des experts métiers de GH et représentants des utilisateurs seront sollicités ponctuellement et en fonction des besoins (non dédiés à temps plein) pour participer aux ateliers de conception notamment </w:t>
      </w:r>
    </w:p>
    <w:p w14:paraId="5F8616C3" w14:textId="77777777" w:rsidR="009329C6" w:rsidRPr="009329C6" w:rsidRDefault="009329C6" w:rsidP="009329C6">
      <w:pPr>
        <w:pStyle w:val="Paragraphedeliste"/>
        <w:ind w:left="1440"/>
        <w:rPr>
          <w:rFonts w:cstheme="minorHAnsi"/>
        </w:rPr>
      </w:pPr>
    </w:p>
    <w:p w14:paraId="362410FB" w14:textId="26985FEB" w:rsidR="009329C6" w:rsidRPr="009329C6" w:rsidRDefault="009329C6" w:rsidP="00D750F6">
      <w:pPr>
        <w:pStyle w:val="Paragraphedeliste"/>
        <w:numPr>
          <w:ilvl w:val="0"/>
          <w:numId w:val="18"/>
        </w:numPr>
        <w:rPr>
          <w:rFonts w:cstheme="minorHAnsi"/>
        </w:rPr>
      </w:pPr>
      <w:r w:rsidRPr="009329C6">
        <w:rPr>
          <w:rFonts w:cstheme="minorHAnsi"/>
        </w:rPr>
        <w:t>Parallèlement</w:t>
      </w:r>
      <w:r w:rsidR="00725E30">
        <w:rPr>
          <w:rFonts w:cstheme="minorHAnsi"/>
        </w:rPr>
        <w:t>,</w:t>
      </w:r>
      <w:r w:rsidRPr="009329C6">
        <w:rPr>
          <w:rFonts w:cstheme="minorHAnsi"/>
        </w:rPr>
        <w:t xml:space="preserve"> sur chaque hôpital et/ou GHU, un chef de projet sera désigné, pour coordonner le projet sur le plan métier et organisation</w:t>
      </w:r>
      <w:r w:rsidR="00F86ABE">
        <w:rPr>
          <w:rFonts w:cstheme="minorHAnsi"/>
        </w:rPr>
        <w:t>nel</w:t>
      </w:r>
      <w:r w:rsidRPr="009329C6">
        <w:rPr>
          <w:rFonts w:cstheme="minorHAnsi"/>
        </w:rPr>
        <w:t xml:space="preserve"> et le déploiement. Il sera entouré de référents métiers / formateurs relais. </w:t>
      </w:r>
    </w:p>
    <w:p w14:paraId="20AC345E" w14:textId="77777777" w:rsidR="009329C6" w:rsidRPr="00D607F8" w:rsidRDefault="009329C6" w:rsidP="009329C6">
      <w:pPr>
        <w:pStyle w:val="Paragraphedeliste"/>
        <w:ind w:left="142"/>
        <w:rPr>
          <w:rFonts w:cstheme="minorHAnsi"/>
          <w:highlight w:val="yellow"/>
        </w:rPr>
      </w:pPr>
    </w:p>
    <w:p w14:paraId="0961C30F" w14:textId="77777777" w:rsidR="009329C6" w:rsidRPr="00B01AE2" w:rsidRDefault="009329C6" w:rsidP="009329C6">
      <w:pPr>
        <w:pStyle w:val="Paragraphedeliste"/>
        <w:ind w:left="142"/>
        <w:rPr>
          <w:rFonts w:cstheme="minorHAnsi"/>
        </w:rPr>
      </w:pPr>
      <w:r w:rsidRPr="00B01AE2">
        <w:rPr>
          <w:rFonts w:cstheme="minorHAnsi"/>
        </w:rPr>
        <w:t>D’une manière générale, l’équipe projet centrale assurera l’animation du réseau des chefs de projet d’hôpital /de GHU qui seront impliqués tout au long du projet et notamment dans la phase de conception initiale.</w:t>
      </w:r>
      <w:bookmarkStart w:id="89" w:name="_Toc735428308"/>
    </w:p>
    <w:p w14:paraId="0684BFD0" w14:textId="77777777" w:rsidR="009329C6" w:rsidRPr="00B01AE2" w:rsidRDefault="009329C6" w:rsidP="009329C6">
      <w:pPr>
        <w:pStyle w:val="Paragraphedeliste"/>
        <w:ind w:left="142"/>
        <w:rPr>
          <w:color w:val="auto"/>
        </w:rPr>
      </w:pPr>
      <w:r w:rsidRPr="00B01AE2">
        <w:rPr>
          <w:color w:val="auto"/>
        </w:rPr>
        <w:t>Organisation interne AP-HP</w:t>
      </w:r>
    </w:p>
    <w:p w14:paraId="2DBF4C3B" w14:textId="77777777" w:rsidR="009329C6" w:rsidRPr="00D607F8" w:rsidRDefault="009329C6" w:rsidP="009329C6">
      <w:pPr>
        <w:pStyle w:val="Paragraphedeliste"/>
        <w:ind w:left="142"/>
        <w:rPr>
          <w:rFonts w:cstheme="minorHAnsi"/>
          <w:highlight w:val="yellow"/>
        </w:rPr>
      </w:pPr>
    </w:p>
    <w:p w14:paraId="1EDC39B8" w14:textId="77777777" w:rsidR="009329C6" w:rsidRPr="00D607F8" w:rsidRDefault="009329C6" w:rsidP="00D750F6">
      <w:pPr>
        <w:pStyle w:val="Titre3"/>
        <w:numPr>
          <w:ilvl w:val="1"/>
          <w:numId w:val="8"/>
        </w:numPr>
      </w:pPr>
      <w:bookmarkStart w:id="90" w:name="_Toc200640937"/>
      <w:r w:rsidRPr="00D607F8">
        <w:t>La maitrise d’ouvrage (MOA)</w:t>
      </w:r>
      <w:bookmarkEnd w:id="89"/>
      <w:bookmarkEnd w:id="90"/>
    </w:p>
    <w:p w14:paraId="019F09DC" w14:textId="77777777" w:rsidR="009329C6" w:rsidRPr="00D607F8" w:rsidRDefault="009329C6" w:rsidP="009329C6">
      <w:pPr>
        <w:rPr>
          <w:rFonts w:cstheme="minorHAnsi"/>
          <w:highlight w:val="yellow"/>
        </w:rPr>
      </w:pPr>
    </w:p>
    <w:p w14:paraId="4829C695" w14:textId="77777777" w:rsidR="00987377" w:rsidRPr="00987377" w:rsidRDefault="009329C6" w:rsidP="009329C6">
      <w:pPr>
        <w:rPr>
          <w:rFonts w:cstheme="minorHAnsi"/>
        </w:rPr>
      </w:pPr>
      <w:r w:rsidRPr="00987377">
        <w:rPr>
          <w:rFonts w:cstheme="minorHAnsi"/>
        </w:rPr>
        <w:t xml:space="preserve">La maîtrise d’ouvrage est assurée par la Direction de la </w:t>
      </w:r>
      <w:r w:rsidR="000D696A" w:rsidRPr="00987377">
        <w:rPr>
          <w:rFonts w:cstheme="minorHAnsi"/>
        </w:rPr>
        <w:t>s</w:t>
      </w:r>
      <w:r w:rsidRPr="00987377">
        <w:rPr>
          <w:rFonts w:cstheme="minorHAnsi"/>
        </w:rPr>
        <w:t xml:space="preserve">tratégie et de la </w:t>
      </w:r>
      <w:r w:rsidR="000D696A" w:rsidRPr="00987377">
        <w:rPr>
          <w:rFonts w:cstheme="minorHAnsi"/>
        </w:rPr>
        <w:t>t</w:t>
      </w:r>
      <w:r w:rsidRPr="00987377">
        <w:rPr>
          <w:rFonts w:cstheme="minorHAnsi"/>
        </w:rPr>
        <w:t xml:space="preserve">ransformation (DST) de l’AP-HP. </w:t>
      </w:r>
    </w:p>
    <w:p w14:paraId="4D49F15F" w14:textId="5A45F08A" w:rsidR="009329C6" w:rsidRPr="00987377" w:rsidRDefault="009329C6" w:rsidP="009329C6">
      <w:pPr>
        <w:rPr>
          <w:rFonts w:cstheme="minorHAnsi"/>
        </w:rPr>
      </w:pPr>
      <w:r w:rsidRPr="00987377">
        <w:rPr>
          <w:rFonts w:cstheme="minorHAnsi"/>
        </w:rPr>
        <w:t>A ce titre elle :</w:t>
      </w:r>
    </w:p>
    <w:p w14:paraId="28BDA90C" w14:textId="07F52A8B" w:rsidR="009329C6" w:rsidRPr="00987377" w:rsidRDefault="009329C6" w:rsidP="00D750F6">
      <w:pPr>
        <w:pStyle w:val="Paragraphedeliste"/>
        <w:numPr>
          <w:ilvl w:val="0"/>
          <w:numId w:val="67"/>
        </w:numPr>
        <w:rPr>
          <w:rFonts w:cstheme="minorHAnsi"/>
        </w:rPr>
      </w:pPr>
      <w:r w:rsidRPr="00987377">
        <w:rPr>
          <w:rFonts w:cstheme="minorHAnsi"/>
        </w:rPr>
        <w:t>Est garante des besoins exprimés. Pour cela, elle met en place les équipes fonctionnelles afin de définir les besoins opérationnels et de concevoir les solutions fonctionnelles et opérationnelles ;</w:t>
      </w:r>
    </w:p>
    <w:p w14:paraId="0F0B0701" w14:textId="77777777" w:rsidR="009329C6" w:rsidRPr="00987377" w:rsidRDefault="009329C6" w:rsidP="00D750F6">
      <w:pPr>
        <w:pStyle w:val="Paragraphedeliste"/>
        <w:numPr>
          <w:ilvl w:val="0"/>
          <w:numId w:val="67"/>
        </w:numPr>
        <w:rPr>
          <w:rFonts w:cstheme="minorHAnsi"/>
        </w:rPr>
      </w:pPr>
      <w:r w:rsidRPr="00987377">
        <w:rPr>
          <w:rFonts w:cstheme="minorHAnsi"/>
        </w:rPr>
        <w:t>Apprécie ou fait apprécier, aux plans fonctionnels et organisationnels, la solution avec les objectifs stratégiques de la direction générale de l’AP-HP ;</w:t>
      </w:r>
    </w:p>
    <w:p w14:paraId="35187C71" w14:textId="77777777" w:rsidR="009329C6" w:rsidRPr="00987377" w:rsidRDefault="009329C6" w:rsidP="00D750F6">
      <w:pPr>
        <w:pStyle w:val="Paragraphedeliste"/>
        <w:numPr>
          <w:ilvl w:val="0"/>
          <w:numId w:val="66"/>
        </w:numPr>
        <w:rPr>
          <w:rFonts w:cstheme="minorHAnsi"/>
          <w:lang w:val="x-none"/>
        </w:rPr>
      </w:pPr>
      <w:r w:rsidRPr="00987377">
        <w:rPr>
          <w:rFonts w:cstheme="minorHAnsi"/>
        </w:rPr>
        <w:t>Est responsable du bon déroulement des tâches qui sont à la charge des utilisateurs. A ce titre, elle veille à la définition et à la mise en œuvre des mesures d’accompagnement nécessaires.</w:t>
      </w:r>
    </w:p>
    <w:p w14:paraId="076AD50B" w14:textId="77777777" w:rsidR="009329C6" w:rsidRPr="00D607F8" w:rsidRDefault="009329C6" w:rsidP="009329C6">
      <w:pPr>
        <w:pStyle w:val="Paragraphedeliste"/>
        <w:ind w:left="360"/>
        <w:contextualSpacing w:val="0"/>
        <w:rPr>
          <w:rFonts w:cstheme="minorHAnsi"/>
          <w:highlight w:val="yellow"/>
          <w:lang w:val="x-none"/>
        </w:rPr>
      </w:pPr>
    </w:p>
    <w:p w14:paraId="287BC03E" w14:textId="77777777" w:rsidR="009329C6" w:rsidRPr="00D607F8" w:rsidRDefault="009329C6" w:rsidP="00D750F6">
      <w:pPr>
        <w:pStyle w:val="Titre3"/>
        <w:numPr>
          <w:ilvl w:val="1"/>
          <w:numId w:val="8"/>
        </w:numPr>
      </w:pPr>
      <w:bookmarkStart w:id="91" w:name="_Toc200640938"/>
      <w:bookmarkStart w:id="92" w:name="_Toc1561920385"/>
      <w:r w:rsidRPr="00D607F8">
        <w:t>La maitrise d’œuvre  (MO</w:t>
      </w:r>
      <w:r w:rsidRPr="00926241">
        <w:t>E</w:t>
      </w:r>
      <w:r w:rsidRPr="00D607F8">
        <w:t>)</w:t>
      </w:r>
      <w:bookmarkEnd w:id="91"/>
      <w:r w:rsidRPr="00D607F8">
        <w:tab/>
      </w:r>
      <w:bookmarkEnd w:id="92"/>
    </w:p>
    <w:p w14:paraId="2E8ADBAC" w14:textId="77777777" w:rsidR="009329C6" w:rsidRPr="00D607F8" w:rsidRDefault="009329C6" w:rsidP="009329C6">
      <w:pPr>
        <w:rPr>
          <w:rFonts w:cstheme="minorHAnsi"/>
          <w:highlight w:val="yellow"/>
        </w:rPr>
      </w:pPr>
    </w:p>
    <w:p w14:paraId="201A2476" w14:textId="1B536FB9" w:rsidR="009329C6" w:rsidRPr="00B01AE2" w:rsidRDefault="009329C6" w:rsidP="009329C6">
      <w:pPr>
        <w:rPr>
          <w:rFonts w:cstheme="minorHAnsi"/>
        </w:rPr>
      </w:pPr>
      <w:r w:rsidRPr="00B01AE2">
        <w:rPr>
          <w:rFonts w:cstheme="minorHAnsi"/>
        </w:rPr>
        <w:t xml:space="preserve">La DSN est </w:t>
      </w:r>
      <w:r w:rsidR="00725E30">
        <w:rPr>
          <w:rFonts w:cstheme="minorHAnsi"/>
        </w:rPr>
        <w:t xml:space="preserve">la </w:t>
      </w:r>
      <w:r w:rsidRPr="00B01AE2">
        <w:rPr>
          <w:rFonts w:cstheme="minorHAnsi"/>
        </w:rPr>
        <w:t>maitrise d’œuvre interne du projet.</w:t>
      </w:r>
    </w:p>
    <w:p w14:paraId="25F58794" w14:textId="77777777" w:rsidR="009329C6" w:rsidRPr="00B01AE2" w:rsidRDefault="009329C6" w:rsidP="009329C6">
      <w:pPr>
        <w:rPr>
          <w:rFonts w:cstheme="minorHAnsi"/>
        </w:rPr>
      </w:pPr>
      <w:r w:rsidRPr="00B01AE2">
        <w:rPr>
          <w:rFonts w:cstheme="minorHAnsi"/>
        </w:rPr>
        <w:t>Elle comprend en particulier les pôles ci-après :</w:t>
      </w:r>
    </w:p>
    <w:p w14:paraId="575F01E5" w14:textId="77777777" w:rsidR="009329C6" w:rsidRPr="00B01AE2" w:rsidRDefault="009329C6" w:rsidP="00D750F6">
      <w:pPr>
        <w:pStyle w:val="Paragraphedeliste"/>
        <w:numPr>
          <w:ilvl w:val="0"/>
          <w:numId w:val="20"/>
        </w:numPr>
        <w:rPr>
          <w:rFonts w:cstheme="minorHAnsi"/>
        </w:rPr>
      </w:pPr>
      <w:r w:rsidRPr="00B01AE2">
        <w:rPr>
          <w:rFonts w:cstheme="minorHAnsi"/>
        </w:rPr>
        <w:t>Le pôle centre de solutions applicatives (CSA)</w:t>
      </w:r>
    </w:p>
    <w:p w14:paraId="72D892D1" w14:textId="3A9531D8" w:rsidR="009329C6" w:rsidRPr="00B01AE2" w:rsidRDefault="009329C6" w:rsidP="009329C6">
      <w:pPr>
        <w:rPr>
          <w:rFonts w:cstheme="minorHAnsi"/>
        </w:rPr>
      </w:pPr>
      <w:r w:rsidRPr="00B01AE2">
        <w:rPr>
          <w:rFonts w:cstheme="minorHAnsi"/>
        </w:rPr>
        <w:t xml:space="preserve">Le pôle </w:t>
      </w:r>
      <w:r w:rsidR="007C4A5C">
        <w:rPr>
          <w:rFonts w:cstheme="minorHAnsi"/>
        </w:rPr>
        <w:t>C</w:t>
      </w:r>
      <w:r w:rsidRPr="00B01AE2">
        <w:rPr>
          <w:rFonts w:cstheme="minorHAnsi"/>
        </w:rPr>
        <w:t xml:space="preserve">entre de solutions applicatives est chargé de la maîtrise d’œuvre des systèmes d’information cliniques </w:t>
      </w:r>
      <w:r w:rsidR="00B1279E">
        <w:rPr>
          <w:rFonts w:cstheme="minorHAnsi"/>
        </w:rPr>
        <w:t xml:space="preserve">et de gestion </w:t>
      </w:r>
      <w:r w:rsidRPr="00B01AE2">
        <w:rPr>
          <w:rFonts w:cstheme="minorHAnsi"/>
        </w:rPr>
        <w:t>de l’AP-HP. Il est responsable de la mise en œuvre, du maintien en condition opérationnelle, de la performance, des niveaux de service aux utilisateurs et, en lien avec la mission « sécurité » de la DSN, de la sécurité et de la confidentialité des données.</w:t>
      </w:r>
    </w:p>
    <w:p w14:paraId="798559F4" w14:textId="77777777" w:rsidR="009329C6" w:rsidRPr="00B01AE2" w:rsidRDefault="009329C6" w:rsidP="009329C6">
      <w:pPr>
        <w:rPr>
          <w:rFonts w:cstheme="minorHAnsi"/>
        </w:rPr>
      </w:pPr>
    </w:p>
    <w:p w14:paraId="0BD8D390" w14:textId="08A5F128" w:rsidR="009329C6" w:rsidRPr="00B01AE2" w:rsidRDefault="009329C6" w:rsidP="00D750F6">
      <w:pPr>
        <w:pStyle w:val="Paragraphedeliste"/>
        <w:numPr>
          <w:ilvl w:val="0"/>
          <w:numId w:val="20"/>
        </w:numPr>
        <w:rPr>
          <w:rFonts w:cstheme="minorHAnsi"/>
        </w:rPr>
      </w:pPr>
      <w:r w:rsidRPr="00B01AE2">
        <w:rPr>
          <w:rFonts w:cstheme="minorHAnsi"/>
        </w:rPr>
        <w:t xml:space="preserve">Le pôle </w:t>
      </w:r>
      <w:r w:rsidR="00B1279E">
        <w:rPr>
          <w:rFonts w:cstheme="minorHAnsi"/>
        </w:rPr>
        <w:t>C</w:t>
      </w:r>
      <w:r w:rsidRPr="00B01AE2">
        <w:rPr>
          <w:rFonts w:cstheme="minorHAnsi"/>
        </w:rPr>
        <w:t>entre de solutions infrastructures (CSI)</w:t>
      </w:r>
    </w:p>
    <w:p w14:paraId="183900C6" w14:textId="77777777" w:rsidR="009329C6" w:rsidRPr="00B01AE2" w:rsidRDefault="009329C6" w:rsidP="009329C6">
      <w:pPr>
        <w:rPr>
          <w:rFonts w:cstheme="minorHAnsi"/>
        </w:rPr>
      </w:pPr>
      <w:smartTag w:uri="urn:schemas-microsoft-com:office:smarttags" w:element="PersonName">
        <w:smartTagPr>
          <w:attr w:name="ProductID" w:val="La DSI"/>
        </w:smartTagPr>
      </w:smartTag>
      <w:r w:rsidRPr="00B01AE2">
        <w:rPr>
          <w:rFonts w:cstheme="minorHAnsi"/>
        </w:rPr>
        <w:t>Le pôle centre de solutions infrastructures est chargé de fournir la plupart des services d’infrastructures, en interne comme externalisé. Ces services couvrent un spectre très large, allant du déploiement des équipements réseaux à la fourniture d’images de référence pour les postes de travail, en passant par la mise en place de baies de stockage et de serveurs.</w:t>
      </w:r>
    </w:p>
    <w:p w14:paraId="5DDF6E04" w14:textId="77777777" w:rsidR="009329C6" w:rsidRPr="00D607F8" w:rsidRDefault="009329C6" w:rsidP="009329C6">
      <w:pPr>
        <w:rPr>
          <w:rFonts w:cstheme="minorHAnsi"/>
          <w:highlight w:val="yellow"/>
        </w:rPr>
      </w:pPr>
    </w:p>
    <w:p w14:paraId="5F8C713C" w14:textId="77777777" w:rsidR="009329C6" w:rsidRPr="00B01AE2" w:rsidRDefault="009329C6" w:rsidP="00D750F6">
      <w:pPr>
        <w:pStyle w:val="Paragraphedeliste"/>
        <w:numPr>
          <w:ilvl w:val="0"/>
          <w:numId w:val="20"/>
        </w:numPr>
        <w:rPr>
          <w:rFonts w:cstheme="minorHAnsi"/>
        </w:rPr>
      </w:pPr>
      <w:r w:rsidRPr="00B01AE2">
        <w:rPr>
          <w:rFonts w:cstheme="minorHAnsi"/>
        </w:rPr>
        <w:t>Le pôle Stratégie, Urbanisation, Architecture (SAU)</w:t>
      </w:r>
    </w:p>
    <w:p w14:paraId="29E0E636" w14:textId="77777777" w:rsidR="009329C6" w:rsidRPr="00B01AE2" w:rsidRDefault="009329C6" w:rsidP="009329C6">
      <w:pPr>
        <w:rPr>
          <w:rFonts w:cstheme="minorHAnsi"/>
        </w:rPr>
      </w:pPr>
      <w:smartTag w:uri="urn:schemas-microsoft-com:office:smarttags" w:element="PersonName">
        <w:smartTagPr>
          <w:attr w:name="ProductID" w:val="La DSI"/>
        </w:smartTagPr>
      </w:smartTag>
      <w:r w:rsidRPr="00B01AE2">
        <w:rPr>
          <w:rFonts w:cstheme="minorHAnsi"/>
        </w:rPr>
        <w:t>Le pôle SAU est chargé de fournir l’expertise nécessaire aux choix d’architecture technique et applicative. Ces services sont traités en collaboration avec les pôles CSI et CSA et couvrent en particulier les décisions portant sur le stockage des données, les serveurs d’application et les échanges entre la solution qui sera proposée par le Titulaire et le reste du SI AP-HP.</w:t>
      </w:r>
    </w:p>
    <w:p w14:paraId="33EC702C" w14:textId="77777777" w:rsidR="009329C6" w:rsidRPr="00B01AE2" w:rsidRDefault="009329C6" w:rsidP="009329C6">
      <w:pPr>
        <w:rPr>
          <w:rFonts w:cstheme="minorHAnsi"/>
        </w:rPr>
      </w:pPr>
    </w:p>
    <w:p w14:paraId="10981790" w14:textId="61213C28" w:rsidR="009329C6" w:rsidRPr="00B01AE2" w:rsidRDefault="009329C6" w:rsidP="00D750F6">
      <w:pPr>
        <w:pStyle w:val="Paragraphedeliste"/>
        <w:numPr>
          <w:ilvl w:val="0"/>
          <w:numId w:val="20"/>
        </w:numPr>
        <w:rPr>
          <w:rFonts w:cstheme="minorHAnsi"/>
        </w:rPr>
      </w:pPr>
      <w:r w:rsidRPr="00B01AE2">
        <w:t xml:space="preserve">Le pôle </w:t>
      </w:r>
      <w:r w:rsidR="005B27F0">
        <w:t>O</w:t>
      </w:r>
      <w:r w:rsidRPr="00B01AE2">
        <w:t>pérations (OPS)</w:t>
      </w:r>
    </w:p>
    <w:p w14:paraId="35CC9F0B" w14:textId="77777777" w:rsidR="009329C6" w:rsidRPr="00B01AE2" w:rsidRDefault="009329C6" w:rsidP="009329C6">
      <w:pPr>
        <w:rPr>
          <w:rFonts w:cstheme="minorHAnsi"/>
        </w:rPr>
      </w:pPr>
      <w:r w:rsidRPr="00B01AE2">
        <w:rPr>
          <w:rFonts w:cstheme="minorHAnsi"/>
        </w:rPr>
        <w:t>Le pôle opérations (OPS) est chargé du maintien en conditions opérationnelles (MCO) des infrastructures hébergées dans les Datacenters de la DSN centrale, de la mise en production et de l’exploitation au quotidien des applications institutionnelles ou confiées par des tiers, hébergées dans les Datacenters de la DSN centrale, la mesure et l’optimisation des performances des applications.</w:t>
      </w:r>
    </w:p>
    <w:p w14:paraId="05FE3786" w14:textId="77777777" w:rsidR="009329C6" w:rsidRPr="00B01AE2" w:rsidRDefault="009329C6" w:rsidP="009329C6">
      <w:pPr>
        <w:rPr>
          <w:rFonts w:cstheme="minorHAnsi"/>
        </w:rPr>
      </w:pPr>
      <w:r w:rsidRPr="00B01AE2">
        <w:rPr>
          <w:rFonts w:cstheme="minorHAnsi"/>
        </w:rPr>
        <w:t>Le pôle OPS est structuré autour de six domaines :</w:t>
      </w:r>
    </w:p>
    <w:p w14:paraId="04A4D0F2" w14:textId="77777777" w:rsidR="009329C6" w:rsidRPr="00B01AE2" w:rsidRDefault="009329C6" w:rsidP="00D750F6">
      <w:pPr>
        <w:pStyle w:val="Paragraphedeliste"/>
        <w:numPr>
          <w:ilvl w:val="0"/>
          <w:numId w:val="19"/>
        </w:numPr>
        <w:spacing w:after="120"/>
        <w:rPr>
          <w:rFonts w:cstheme="minorHAnsi"/>
        </w:rPr>
      </w:pPr>
      <w:r w:rsidRPr="00B01AE2">
        <w:rPr>
          <w:rFonts w:cstheme="minorHAnsi"/>
        </w:rPr>
        <w:t>Supervision,</w:t>
      </w:r>
    </w:p>
    <w:p w14:paraId="41F08F68" w14:textId="77777777" w:rsidR="009329C6" w:rsidRPr="00B01AE2" w:rsidRDefault="009329C6" w:rsidP="00D750F6">
      <w:pPr>
        <w:pStyle w:val="Paragraphedeliste"/>
        <w:numPr>
          <w:ilvl w:val="0"/>
          <w:numId w:val="19"/>
        </w:numPr>
        <w:spacing w:after="120"/>
        <w:rPr>
          <w:rFonts w:cstheme="minorHAnsi"/>
        </w:rPr>
      </w:pPr>
      <w:r w:rsidRPr="00B01AE2">
        <w:rPr>
          <w:rFonts w:cstheme="minorHAnsi"/>
        </w:rPr>
        <w:t>Changements de la DSN / structuration de la documentation OPS / process OPS,</w:t>
      </w:r>
    </w:p>
    <w:p w14:paraId="44BA6B2A" w14:textId="77777777" w:rsidR="009329C6" w:rsidRPr="00B01AE2" w:rsidRDefault="009329C6" w:rsidP="00D750F6">
      <w:pPr>
        <w:pStyle w:val="Paragraphedeliste"/>
        <w:numPr>
          <w:ilvl w:val="0"/>
          <w:numId w:val="19"/>
        </w:numPr>
        <w:spacing w:after="120"/>
        <w:rPr>
          <w:rFonts w:cstheme="minorHAnsi"/>
        </w:rPr>
      </w:pPr>
      <w:r w:rsidRPr="00B01AE2">
        <w:rPr>
          <w:rFonts w:cstheme="minorHAnsi"/>
        </w:rPr>
        <w:t>Coordination technique et intégration des projets applicatifs émanant de la DSN (intégration puis mise en production d’une nouvelle application, d’une nouvelle version d’application, …),</w:t>
      </w:r>
    </w:p>
    <w:p w14:paraId="3EADF0B1" w14:textId="77777777" w:rsidR="009329C6" w:rsidRPr="00B01AE2" w:rsidRDefault="009329C6" w:rsidP="00D750F6">
      <w:pPr>
        <w:pStyle w:val="Paragraphedeliste"/>
        <w:numPr>
          <w:ilvl w:val="0"/>
          <w:numId w:val="19"/>
        </w:numPr>
        <w:spacing w:after="120"/>
        <w:rPr>
          <w:rFonts w:cstheme="minorHAnsi"/>
        </w:rPr>
      </w:pPr>
      <w:r w:rsidRPr="00B01AE2">
        <w:rPr>
          <w:rFonts w:cstheme="minorHAnsi"/>
        </w:rPr>
        <w:t>Production applicative (exploitation, gestion des incidents, gestion des Sauvegardes / Restaurations et des PRA),</w:t>
      </w:r>
    </w:p>
    <w:p w14:paraId="31F78640" w14:textId="77777777" w:rsidR="009329C6" w:rsidRPr="00B01AE2" w:rsidRDefault="009329C6" w:rsidP="00D750F6">
      <w:pPr>
        <w:pStyle w:val="Paragraphedeliste"/>
        <w:numPr>
          <w:ilvl w:val="0"/>
          <w:numId w:val="19"/>
        </w:numPr>
        <w:spacing w:after="120"/>
        <w:rPr>
          <w:rFonts w:cstheme="minorHAnsi"/>
        </w:rPr>
      </w:pPr>
      <w:r w:rsidRPr="00B01AE2">
        <w:rPr>
          <w:rFonts w:cstheme="minorHAnsi"/>
        </w:rPr>
        <w:t>MCO Infras serveurs / réseau,</w:t>
      </w:r>
    </w:p>
    <w:p w14:paraId="7FE617D1" w14:textId="77777777" w:rsidR="009329C6" w:rsidRPr="00B01AE2" w:rsidRDefault="009329C6" w:rsidP="00D750F6">
      <w:pPr>
        <w:pStyle w:val="Paragraphedeliste"/>
        <w:numPr>
          <w:ilvl w:val="0"/>
          <w:numId w:val="19"/>
        </w:numPr>
        <w:spacing w:after="120"/>
      </w:pPr>
      <w:r w:rsidRPr="00B01AE2">
        <w:rPr>
          <w:rFonts w:cstheme="minorHAnsi"/>
        </w:rPr>
        <w:t>Métrologie / performance.</w:t>
      </w:r>
    </w:p>
    <w:p w14:paraId="28406F13" w14:textId="563D53F6" w:rsidR="009329C6" w:rsidRDefault="009329C6">
      <w:pPr>
        <w:jc w:val="left"/>
        <w:rPr>
          <w:rFonts w:cs="Open Sans"/>
          <w:color w:val="auto"/>
        </w:rPr>
      </w:pPr>
    </w:p>
    <w:p w14:paraId="09CAEE2B" w14:textId="77777777" w:rsidR="008A7655" w:rsidRDefault="008A7655">
      <w:pPr>
        <w:jc w:val="left"/>
        <w:rPr>
          <w:rFonts w:cs="Open Sans"/>
          <w:color w:val="auto"/>
        </w:rPr>
      </w:pPr>
    </w:p>
    <w:p w14:paraId="7DF73622" w14:textId="3FD72B7D" w:rsidR="00821F2C" w:rsidRPr="00D607F8" w:rsidRDefault="002F0D48" w:rsidP="00D607F8">
      <w:pPr>
        <w:pStyle w:val="Titre1"/>
      </w:pPr>
      <w:bookmarkStart w:id="93" w:name="_Toc200640939"/>
      <w:bookmarkEnd w:id="17"/>
      <w:bookmarkEnd w:id="18"/>
      <w:r w:rsidRPr="00D607F8">
        <w:t>Phasage du projet</w:t>
      </w:r>
      <w:bookmarkEnd w:id="93"/>
    </w:p>
    <w:p w14:paraId="55F6E36A" w14:textId="084E59BC" w:rsidR="00821F2C" w:rsidRPr="00D607F8" w:rsidRDefault="00821F2C" w:rsidP="00821F2C"/>
    <w:p w14:paraId="5B0B685B" w14:textId="59CF8823" w:rsidR="00103CE8" w:rsidRPr="00D607F8" w:rsidRDefault="00FA17F5" w:rsidP="00D607F8">
      <w:pPr>
        <w:pStyle w:val="Titre3"/>
      </w:pPr>
      <w:bookmarkStart w:id="94" w:name="_Toc200640940"/>
      <w:r w:rsidRPr="00D607F8">
        <w:t>Caractéristiques principales</w:t>
      </w:r>
      <w:bookmarkEnd w:id="94"/>
      <w:r w:rsidRPr="00D607F8">
        <w:t xml:space="preserve"> </w:t>
      </w:r>
    </w:p>
    <w:p w14:paraId="658DB3B6" w14:textId="08343A5E" w:rsidR="00103CE8" w:rsidRDefault="00103CE8" w:rsidP="00103CE8"/>
    <w:p w14:paraId="737EB890" w14:textId="77777777" w:rsidR="005A26AF" w:rsidRPr="009F5C09" w:rsidRDefault="005A26AF" w:rsidP="00D607F8">
      <w:r w:rsidRPr="00C1188F">
        <w:t>La démarche globale de mise en œuvre proposée par l’AP-HP</w:t>
      </w:r>
      <w:r w:rsidRPr="009F5C09">
        <w:t xml:space="preserve"> comprend les 6 phases suivantes :</w:t>
      </w:r>
    </w:p>
    <w:p w14:paraId="5F7B70EF" w14:textId="77777777" w:rsidR="005A26AF" w:rsidRPr="00103CE8" w:rsidRDefault="005A26AF" w:rsidP="005A26AF"/>
    <w:p w14:paraId="1DA86E26" w14:textId="77777777" w:rsidR="005A26AF" w:rsidRPr="00D607F8" w:rsidRDefault="005A26AF" w:rsidP="00D750F6">
      <w:pPr>
        <w:pStyle w:val="Paragraphedeliste"/>
        <w:numPr>
          <w:ilvl w:val="0"/>
          <w:numId w:val="55"/>
        </w:numPr>
        <w:spacing w:before="120"/>
      </w:pPr>
      <w:r w:rsidRPr="00D607F8">
        <w:t>Phase 1 : Préparation du projet</w:t>
      </w:r>
      <w:r>
        <w:t> ;</w:t>
      </w:r>
    </w:p>
    <w:p w14:paraId="61965BCE" w14:textId="77777777" w:rsidR="005A26AF" w:rsidRPr="00D607F8" w:rsidRDefault="005A26AF" w:rsidP="00D750F6">
      <w:pPr>
        <w:pStyle w:val="Paragraphedeliste"/>
        <w:numPr>
          <w:ilvl w:val="0"/>
          <w:numId w:val="55"/>
        </w:numPr>
        <w:spacing w:before="120"/>
      </w:pPr>
      <w:r w:rsidRPr="00D607F8">
        <w:t>Phase 2 : Conception de la solution</w:t>
      </w:r>
      <w:r>
        <w:t> ;</w:t>
      </w:r>
      <w:r w:rsidRPr="00D607F8">
        <w:t xml:space="preserve"> </w:t>
      </w:r>
    </w:p>
    <w:p w14:paraId="604CC9EC" w14:textId="77777777" w:rsidR="005A26AF" w:rsidRPr="00D607F8" w:rsidRDefault="005A26AF" w:rsidP="00D750F6">
      <w:pPr>
        <w:pStyle w:val="Paragraphedeliste"/>
        <w:numPr>
          <w:ilvl w:val="0"/>
          <w:numId w:val="55"/>
        </w:numPr>
        <w:spacing w:before="120"/>
      </w:pPr>
      <w:r w:rsidRPr="00D607F8">
        <w:t>Phase 3 : Réalisation/prototypage</w:t>
      </w:r>
      <w:r>
        <w:t> ;</w:t>
      </w:r>
    </w:p>
    <w:p w14:paraId="7CEB45A3" w14:textId="77777777" w:rsidR="005A26AF" w:rsidRPr="00D607F8" w:rsidRDefault="005A26AF" w:rsidP="00D750F6">
      <w:pPr>
        <w:pStyle w:val="Paragraphedeliste"/>
        <w:numPr>
          <w:ilvl w:val="0"/>
          <w:numId w:val="55"/>
        </w:numPr>
        <w:spacing w:before="120"/>
      </w:pPr>
      <w:r w:rsidRPr="00D607F8">
        <w:t>Phase 4 : Qualification/recette</w:t>
      </w:r>
      <w:r>
        <w:t> ;</w:t>
      </w:r>
    </w:p>
    <w:p w14:paraId="68DB756C" w14:textId="3F8662A9" w:rsidR="005A26AF" w:rsidRPr="00D607F8" w:rsidRDefault="005A26AF" w:rsidP="00D750F6">
      <w:pPr>
        <w:pStyle w:val="Paragraphedeliste"/>
        <w:numPr>
          <w:ilvl w:val="0"/>
          <w:numId w:val="55"/>
        </w:numPr>
        <w:spacing w:before="120"/>
      </w:pPr>
      <w:r w:rsidRPr="00D607F8">
        <w:t>Phase 5 : Mise en service</w:t>
      </w:r>
      <w:r w:rsidR="00D70469">
        <w:t>/</w:t>
      </w:r>
      <w:r w:rsidRPr="00D607F8">
        <w:t>déploiement des 3 sites pilotes</w:t>
      </w:r>
      <w:r>
        <w:t> ;</w:t>
      </w:r>
    </w:p>
    <w:p w14:paraId="4634B023" w14:textId="77777777" w:rsidR="005A26AF" w:rsidRDefault="005A26AF" w:rsidP="00D750F6">
      <w:pPr>
        <w:pStyle w:val="Paragraphedeliste"/>
        <w:numPr>
          <w:ilvl w:val="0"/>
          <w:numId w:val="55"/>
        </w:numPr>
        <w:spacing w:before="120"/>
      </w:pPr>
      <w:r w:rsidRPr="00D607F8">
        <w:t>Phase 6 : Généralisation du déploiement</w:t>
      </w:r>
      <w:r>
        <w:t>.</w:t>
      </w:r>
    </w:p>
    <w:p w14:paraId="531873A0" w14:textId="5C8F056F" w:rsidR="00D87162" w:rsidRDefault="00D87162" w:rsidP="00103CE8"/>
    <w:p w14:paraId="75D05D92" w14:textId="55A2999B" w:rsidR="00AB68F5" w:rsidRDefault="00AB68F5" w:rsidP="00103CE8"/>
    <w:p w14:paraId="59EBBAFB" w14:textId="7731C999" w:rsidR="00AB68F5" w:rsidRDefault="00AB68F5" w:rsidP="00103CE8"/>
    <w:p w14:paraId="4C0FEA8B" w14:textId="5350F51D" w:rsidR="00AB68F5" w:rsidRDefault="00AB68F5" w:rsidP="00103CE8"/>
    <w:p w14:paraId="63D82969" w14:textId="11748E05" w:rsidR="00AB68F5" w:rsidRDefault="00AB68F5" w:rsidP="00103CE8"/>
    <w:p w14:paraId="3F790A1E" w14:textId="73E5744B" w:rsidR="00AB68F5" w:rsidRDefault="00AB68F5" w:rsidP="00103CE8"/>
    <w:p w14:paraId="44AB52FD" w14:textId="277557A5" w:rsidR="00AB68F5" w:rsidRDefault="00AB68F5" w:rsidP="00103CE8"/>
    <w:p w14:paraId="5BB02484" w14:textId="702B79BA" w:rsidR="00AB68F5" w:rsidRDefault="00AB68F5" w:rsidP="00103CE8"/>
    <w:p w14:paraId="4EE9B66D" w14:textId="5AFD0547" w:rsidR="00AB68F5" w:rsidRDefault="00AB68F5" w:rsidP="00103CE8"/>
    <w:p w14:paraId="37C0560D" w14:textId="586658D6" w:rsidR="00AB68F5" w:rsidRDefault="00AB68F5" w:rsidP="00103CE8"/>
    <w:p w14:paraId="696AF87C" w14:textId="0F0A7E16" w:rsidR="00AB68F5" w:rsidRDefault="00AB68F5" w:rsidP="00103CE8"/>
    <w:p w14:paraId="2093C64B" w14:textId="7185492C" w:rsidR="00AB68F5" w:rsidRDefault="00AB68F5" w:rsidP="00103CE8"/>
    <w:p w14:paraId="21550ECD" w14:textId="3F3E907F" w:rsidR="00AB68F5" w:rsidRDefault="00AB68F5" w:rsidP="00103CE8"/>
    <w:p w14:paraId="5E3A3C3D" w14:textId="51407169" w:rsidR="00AB68F5" w:rsidRDefault="00AB68F5" w:rsidP="00103CE8"/>
    <w:p w14:paraId="304BB32B" w14:textId="4D13F652" w:rsidR="00AB68F5" w:rsidRDefault="00AB68F5" w:rsidP="00103CE8"/>
    <w:p w14:paraId="11DD7A23" w14:textId="56AA378B" w:rsidR="00AB68F5" w:rsidRDefault="00AB68F5" w:rsidP="00103CE8"/>
    <w:p w14:paraId="5B21A91C" w14:textId="7A1DC9AB" w:rsidR="00AB68F5" w:rsidRDefault="00AB68F5" w:rsidP="00103CE8"/>
    <w:p w14:paraId="63CEA1E0" w14:textId="38584EC9" w:rsidR="00AB68F5" w:rsidRDefault="00AB68F5" w:rsidP="00103CE8"/>
    <w:p w14:paraId="2ED349B1" w14:textId="41AC07E8" w:rsidR="00AB68F5" w:rsidRDefault="00AB68F5" w:rsidP="00103CE8"/>
    <w:p w14:paraId="7FB827D8" w14:textId="5564CDA1" w:rsidR="00AB68F5" w:rsidRDefault="00AB68F5" w:rsidP="00103CE8"/>
    <w:p w14:paraId="173176A1" w14:textId="7B97E529" w:rsidR="00AB68F5" w:rsidRDefault="00AB68F5" w:rsidP="00103CE8"/>
    <w:p w14:paraId="0D3F4684" w14:textId="768DB1CD" w:rsidR="00AB68F5" w:rsidRDefault="00AB68F5" w:rsidP="00103CE8"/>
    <w:p w14:paraId="34EAFB90" w14:textId="078C349C" w:rsidR="00AB68F5" w:rsidRDefault="00AB68F5" w:rsidP="00103CE8"/>
    <w:p w14:paraId="28CAF920" w14:textId="2E33D6FB" w:rsidR="00AB68F5" w:rsidRDefault="00AB68F5" w:rsidP="00103CE8"/>
    <w:p w14:paraId="15CB1F85" w14:textId="4DF60A86" w:rsidR="00AB68F5" w:rsidRDefault="00AB68F5" w:rsidP="00103CE8"/>
    <w:p w14:paraId="72FE8FB1" w14:textId="2B6863D7" w:rsidR="00AB68F5" w:rsidRDefault="00AB68F5" w:rsidP="00103CE8"/>
    <w:p w14:paraId="5ECAF71C" w14:textId="75A4E811" w:rsidR="00AB68F5" w:rsidRDefault="00AB68F5" w:rsidP="00103CE8"/>
    <w:p w14:paraId="5267C072" w14:textId="290E3D74" w:rsidR="00AB68F5" w:rsidRDefault="00AB68F5" w:rsidP="00103CE8"/>
    <w:p w14:paraId="22584104" w14:textId="6095EB2C" w:rsidR="00AB68F5" w:rsidRDefault="00AB68F5" w:rsidP="00103CE8"/>
    <w:p w14:paraId="726BEB7F" w14:textId="657B6FA5" w:rsidR="00AB68F5" w:rsidRDefault="00AB68F5" w:rsidP="00103CE8"/>
    <w:p w14:paraId="4B77031A" w14:textId="29526A27" w:rsidR="00AB68F5" w:rsidRDefault="00AB68F5" w:rsidP="00103CE8"/>
    <w:p w14:paraId="59BF3175" w14:textId="7D0E28BE" w:rsidR="00AB68F5" w:rsidRDefault="00AB68F5" w:rsidP="00103CE8"/>
    <w:p w14:paraId="233DF7C9" w14:textId="00DD8214" w:rsidR="00AB68F5" w:rsidRDefault="00AB68F5" w:rsidP="00103CE8"/>
    <w:p w14:paraId="4CD3F4C2" w14:textId="77777777" w:rsidR="00AB68F5" w:rsidRDefault="00AB68F5" w:rsidP="00103CE8"/>
    <w:p w14:paraId="4FD4EC9B" w14:textId="10E9039D" w:rsidR="005A26AF" w:rsidRPr="00D607F8" w:rsidRDefault="005A26AF" w:rsidP="00FA4DB1">
      <w:pPr>
        <w:pStyle w:val="Titre3"/>
      </w:pPr>
      <w:bookmarkStart w:id="95" w:name="_Toc200640941"/>
      <w:r w:rsidRPr="00D607F8">
        <w:t>Description des prestations par phases</w:t>
      </w:r>
      <w:bookmarkEnd w:id="95"/>
    </w:p>
    <w:p w14:paraId="6FF744BB" w14:textId="295F2B93" w:rsidR="005A26AF" w:rsidRDefault="005A26AF" w:rsidP="00103CE8"/>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4820"/>
        <w:gridCol w:w="4111"/>
      </w:tblGrid>
      <w:tr w:rsidR="00B01AE2" w:rsidRPr="008416DC" w14:paraId="290C2C43" w14:textId="77777777" w:rsidTr="00A3740B">
        <w:trPr>
          <w:trHeight w:val="598"/>
          <w:jc w:val="center"/>
        </w:trPr>
        <w:tc>
          <w:tcPr>
            <w:tcW w:w="1696" w:type="dxa"/>
            <w:shd w:val="clear" w:color="auto" w:fill="FFFFFF" w:themeFill="background1"/>
            <w:vAlign w:val="center"/>
          </w:tcPr>
          <w:p w14:paraId="3D734FBF" w14:textId="77777777" w:rsidR="00B01AE2" w:rsidRPr="008416DC" w:rsidRDefault="00B01AE2" w:rsidP="00A3740B">
            <w:pPr>
              <w:keepNext/>
              <w:keepLines/>
              <w:spacing w:beforeLines="40" w:before="96" w:afterLines="40" w:after="96"/>
              <w:ind w:left="29"/>
              <w:jc w:val="center"/>
              <w:rPr>
                <w:b/>
              </w:rPr>
            </w:pPr>
            <w:r>
              <w:rPr>
                <w:b/>
              </w:rPr>
              <w:lastRenderedPageBreak/>
              <w:t>Phases</w:t>
            </w:r>
          </w:p>
        </w:tc>
        <w:tc>
          <w:tcPr>
            <w:tcW w:w="4820" w:type="dxa"/>
            <w:shd w:val="clear" w:color="auto" w:fill="FFFFFF" w:themeFill="background1"/>
            <w:vAlign w:val="center"/>
          </w:tcPr>
          <w:p w14:paraId="0BC717C6" w14:textId="77777777" w:rsidR="00B01AE2" w:rsidRPr="008416DC" w:rsidRDefault="00B01AE2" w:rsidP="00A3740B">
            <w:pPr>
              <w:keepNext/>
              <w:keepLines/>
              <w:spacing w:before="40" w:after="40"/>
              <w:ind w:left="175"/>
              <w:jc w:val="center"/>
              <w:rPr>
                <w:b/>
              </w:rPr>
            </w:pPr>
            <w:r>
              <w:rPr>
                <w:b/>
              </w:rPr>
              <w:t>Attendus</w:t>
            </w:r>
          </w:p>
        </w:tc>
        <w:tc>
          <w:tcPr>
            <w:tcW w:w="4111" w:type="dxa"/>
            <w:shd w:val="clear" w:color="auto" w:fill="FFFFFF" w:themeFill="background1"/>
            <w:vAlign w:val="center"/>
          </w:tcPr>
          <w:p w14:paraId="6FE7C20C" w14:textId="77777777" w:rsidR="00B01AE2" w:rsidRPr="008416DC" w:rsidRDefault="00B01AE2" w:rsidP="00A3740B">
            <w:pPr>
              <w:keepNext/>
              <w:keepLines/>
              <w:spacing w:before="40" w:after="40"/>
              <w:jc w:val="center"/>
              <w:rPr>
                <w:b/>
              </w:rPr>
            </w:pPr>
            <w:r>
              <w:rPr>
                <w:b/>
              </w:rPr>
              <w:t>Livrables</w:t>
            </w:r>
          </w:p>
        </w:tc>
      </w:tr>
      <w:tr w:rsidR="00B01AE2" w:rsidRPr="003E7DBE" w14:paraId="069C38C5" w14:textId="77777777" w:rsidTr="00A3740B">
        <w:trPr>
          <w:trHeight w:val="1638"/>
          <w:jc w:val="center"/>
        </w:trPr>
        <w:tc>
          <w:tcPr>
            <w:tcW w:w="1696" w:type="dxa"/>
            <w:vAlign w:val="center"/>
          </w:tcPr>
          <w:p w14:paraId="530AE160" w14:textId="77777777" w:rsidR="00B01AE2" w:rsidRPr="009C2B20" w:rsidRDefault="00B01AE2" w:rsidP="00A3740B">
            <w:pPr>
              <w:keepNext/>
              <w:keepLines/>
              <w:spacing w:before="20" w:after="20"/>
              <w:ind w:left="29"/>
              <w:jc w:val="center"/>
              <w:rPr>
                <w:b/>
                <w:bCs/>
                <w:sz w:val="18"/>
                <w:szCs w:val="18"/>
              </w:rPr>
            </w:pPr>
            <w:r w:rsidRPr="009C2B20">
              <w:rPr>
                <w:b/>
                <w:bCs/>
                <w:sz w:val="18"/>
                <w:szCs w:val="18"/>
              </w:rPr>
              <w:t xml:space="preserve">Phase 1 : Préparation </w:t>
            </w:r>
          </w:p>
          <w:p w14:paraId="63751450" w14:textId="77777777" w:rsidR="00B01AE2" w:rsidRPr="009C2B20" w:rsidRDefault="00B01AE2" w:rsidP="00A3740B">
            <w:pPr>
              <w:keepNext/>
              <w:keepLines/>
              <w:spacing w:before="20" w:after="20"/>
              <w:ind w:left="29"/>
              <w:jc w:val="center"/>
              <w:rPr>
                <w:b/>
                <w:bCs/>
                <w:sz w:val="18"/>
                <w:szCs w:val="18"/>
                <w:lang w:val="it-IT"/>
              </w:rPr>
            </w:pPr>
            <w:r w:rsidRPr="009C2B20">
              <w:rPr>
                <w:b/>
                <w:bCs/>
                <w:sz w:val="18"/>
                <w:szCs w:val="18"/>
              </w:rPr>
              <w:t>du projet </w:t>
            </w:r>
          </w:p>
        </w:tc>
        <w:tc>
          <w:tcPr>
            <w:tcW w:w="4820" w:type="dxa"/>
            <w:vAlign w:val="center"/>
          </w:tcPr>
          <w:p w14:paraId="1D99253E" w14:textId="77777777" w:rsidR="00B01AE2" w:rsidRPr="009C2B20" w:rsidRDefault="00B01AE2" w:rsidP="00A3740B">
            <w:pPr>
              <w:rPr>
                <w:rFonts w:cs="Open Sans"/>
                <w:sz w:val="18"/>
                <w:szCs w:val="18"/>
              </w:rPr>
            </w:pPr>
            <w:r w:rsidRPr="009C2B20">
              <w:rPr>
                <w:rFonts w:cs="Open Sans"/>
                <w:sz w:val="18"/>
                <w:szCs w:val="18"/>
              </w:rPr>
              <w:t>La phase de préparation et cadrage du projet a pour objectif une prise de connaissance et une préparation de l’environnement et des modalités d’échange avec l’AP-HP.</w:t>
            </w:r>
          </w:p>
          <w:p w14:paraId="17368FBF" w14:textId="77777777" w:rsidR="00B01AE2" w:rsidRPr="009C2B20" w:rsidRDefault="00B01AE2" w:rsidP="00A3740B">
            <w:pPr>
              <w:spacing w:before="120"/>
              <w:rPr>
                <w:rFonts w:eastAsiaTheme="minorEastAsia" w:cs="Open Sans"/>
                <w:sz w:val="18"/>
                <w:szCs w:val="18"/>
              </w:rPr>
            </w:pPr>
            <w:r w:rsidRPr="009C2B20">
              <w:rPr>
                <w:rFonts w:eastAsiaTheme="minorEastAsia" w:cs="Open Sans"/>
                <w:sz w:val="18"/>
                <w:szCs w:val="18"/>
              </w:rPr>
              <w:t>L'objectif est de :</w:t>
            </w:r>
          </w:p>
          <w:p w14:paraId="23354C29" w14:textId="77777777" w:rsidR="00B01AE2" w:rsidRPr="009C2B20" w:rsidRDefault="00B01AE2" w:rsidP="00D750F6">
            <w:pPr>
              <w:pStyle w:val="Paragraphedeliste"/>
              <w:numPr>
                <w:ilvl w:val="0"/>
                <w:numId w:val="20"/>
              </w:numPr>
              <w:autoSpaceDE w:val="0"/>
              <w:autoSpaceDN w:val="0"/>
              <w:adjustRightInd w:val="0"/>
              <w:rPr>
                <w:rFonts w:cs="Open Sans"/>
                <w:sz w:val="18"/>
                <w:szCs w:val="18"/>
              </w:rPr>
            </w:pPr>
            <w:r w:rsidRPr="009C2B20">
              <w:rPr>
                <w:rFonts w:eastAsiaTheme="minorEastAsia" w:cs="Open Sans"/>
                <w:sz w:val="18"/>
                <w:szCs w:val="18"/>
              </w:rPr>
              <w:t>Réaliser les procédures de commandes et d’achat ;</w:t>
            </w:r>
          </w:p>
          <w:p w14:paraId="4EB77618" w14:textId="77777777" w:rsidR="00B01AE2" w:rsidRPr="009C2B20" w:rsidRDefault="00B01AE2" w:rsidP="00D750F6">
            <w:pPr>
              <w:pStyle w:val="Paragraphedeliste"/>
              <w:numPr>
                <w:ilvl w:val="0"/>
                <w:numId w:val="20"/>
              </w:numPr>
              <w:spacing w:before="120"/>
              <w:rPr>
                <w:rFonts w:eastAsiaTheme="minorEastAsia" w:cs="Open Sans"/>
                <w:sz w:val="18"/>
                <w:szCs w:val="18"/>
              </w:rPr>
            </w:pPr>
            <w:r w:rsidRPr="009C2B20">
              <w:rPr>
                <w:rFonts w:eastAsiaTheme="minorEastAsia" w:cs="Open Sans"/>
                <w:sz w:val="18"/>
                <w:szCs w:val="18"/>
              </w:rPr>
              <w:t>Cadrer le projet fonctionnellement et techniquement ;</w:t>
            </w:r>
          </w:p>
          <w:p w14:paraId="6F3A4F35" w14:textId="77777777" w:rsidR="00B01AE2" w:rsidRPr="009C2B20" w:rsidRDefault="00B01AE2" w:rsidP="00D750F6">
            <w:pPr>
              <w:pStyle w:val="Paragraphedeliste"/>
              <w:numPr>
                <w:ilvl w:val="0"/>
                <w:numId w:val="20"/>
              </w:numPr>
              <w:autoSpaceDE w:val="0"/>
              <w:autoSpaceDN w:val="0"/>
              <w:adjustRightInd w:val="0"/>
              <w:jc w:val="left"/>
              <w:rPr>
                <w:rFonts w:eastAsiaTheme="minorEastAsia" w:cs="Open Sans"/>
                <w:sz w:val="18"/>
                <w:szCs w:val="18"/>
              </w:rPr>
            </w:pPr>
            <w:r w:rsidRPr="009C2B20">
              <w:rPr>
                <w:rFonts w:eastAsiaTheme="minorEastAsia" w:cs="Open Sans"/>
                <w:sz w:val="18"/>
                <w:szCs w:val="18"/>
              </w:rPr>
              <w:t>Définir les caractéristiques fonctionnelles et techniques y compris celles que l’AP-HP devra mettre en œuvre pour accueillir la solution ;</w:t>
            </w:r>
          </w:p>
          <w:p w14:paraId="2AFD91F3" w14:textId="77777777" w:rsidR="00B01AE2" w:rsidRPr="009C2B20" w:rsidRDefault="00B01AE2" w:rsidP="00D750F6">
            <w:pPr>
              <w:pStyle w:val="Paragraphedeliste"/>
              <w:numPr>
                <w:ilvl w:val="0"/>
                <w:numId w:val="20"/>
              </w:numPr>
              <w:autoSpaceDE w:val="0"/>
              <w:autoSpaceDN w:val="0"/>
              <w:adjustRightInd w:val="0"/>
              <w:rPr>
                <w:rFonts w:eastAsiaTheme="minorEastAsia" w:cs="Open Sans"/>
                <w:sz w:val="18"/>
                <w:szCs w:val="18"/>
              </w:rPr>
            </w:pPr>
            <w:r w:rsidRPr="009C2B20">
              <w:rPr>
                <w:rFonts w:eastAsiaTheme="minorEastAsia" w:cs="Open Sans"/>
                <w:sz w:val="18"/>
                <w:szCs w:val="18"/>
              </w:rPr>
              <w:t>Fournir le détail de la description de la solution : les architectures physiques ainsi que les procédures d’installation, le détail des bases de données d’administration et d’exploitation ;</w:t>
            </w:r>
          </w:p>
          <w:p w14:paraId="5CD4EE1E" w14:textId="77777777" w:rsidR="00B01AE2" w:rsidRPr="009C2B20" w:rsidRDefault="00B01AE2" w:rsidP="00D750F6">
            <w:pPr>
              <w:pStyle w:val="Paragraphedeliste"/>
              <w:numPr>
                <w:ilvl w:val="0"/>
                <w:numId w:val="20"/>
              </w:numPr>
              <w:autoSpaceDE w:val="0"/>
              <w:autoSpaceDN w:val="0"/>
              <w:adjustRightInd w:val="0"/>
              <w:spacing w:before="120"/>
              <w:rPr>
                <w:rFonts w:eastAsiaTheme="minorEastAsia" w:cs="Open Sans"/>
                <w:sz w:val="18"/>
                <w:szCs w:val="18"/>
              </w:rPr>
            </w:pPr>
            <w:r w:rsidRPr="009C2B20">
              <w:rPr>
                <w:rFonts w:eastAsiaTheme="minorEastAsia" w:cs="Open Sans"/>
                <w:sz w:val="18"/>
                <w:szCs w:val="18"/>
              </w:rPr>
              <w:t>Recueillir les informations liées à l’organisation du projet, à la qualité, à la sécurité mise en place au sein de l’AP-HP ;</w:t>
            </w:r>
          </w:p>
          <w:p w14:paraId="6FBFE2BE" w14:textId="77777777" w:rsidR="00B01AE2" w:rsidRPr="009C2B20" w:rsidRDefault="00B01AE2" w:rsidP="00D750F6">
            <w:pPr>
              <w:pStyle w:val="Paragraphedeliste"/>
              <w:numPr>
                <w:ilvl w:val="0"/>
                <w:numId w:val="20"/>
              </w:numPr>
              <w:autoSpaceDE w:val="0"/>
              <w:autoSpaceDN w:val="0"/>
              <w:adjustRightInd w:val="0"/>
              <w:rPr>
                <w:rFonts w:cs="Open Sans"/>
                <w:sz w:val="18"/>
                <w:szCs w:val="18"/>
              </w:rPr>
            </w:pPr>
            <w:r w:rsidRPr="009C2B20">
              <w:rPr>
                <w:rFonts w:eastAsiaTheme="minorEastAsia" w:cs="Open Sans"/>
                <w:sz w:val="18"/>
                <w:szCs w:val="18"/>
              </w:rPr>
              <w:t>Etablir les règles de développement et d’organisation dans le cadre du projet ;</w:t>
            </w:r>
          </w:p>
          <w:p w14:paraId="2F6A77CE" w14:textId="59B0E4DD" w:rsidR="00B01AE2" w:rsidRPr="009C2B20" w:rsidRDefault="00B01AE2" w:rsidP="00D750F6">
            <w:pPr>
              <w:pStyle w:val="Paragraphedeliste"/>
              <w:numPr>
                <w:ilvl w:val="0"/>
                <w:numId w:val="20"/>
              </w:numPr>
              <w:rPr>
                <w:rFonts w:eastAsiaTheme="minorEastAsia" w:cs="Open Sans"/>
                <w:sz w:val="18"/>
                <w:szCs w:val="18"/>
              </w:rPr>
            </w:pPr>
            <w:r w:rsidRPr="009C2B20">
              <w:rPr>
                <w:rFonts w:eastAsiaTheme="minorEastAsia" w:cs="Open Sans"/>
                <w:sz w:val="18"/>
                <w:szCs w:val="18"/>
              </w:rPr>
              <w:t xml:space="preserve">Produire le </w:t>
            </w:r>
            <w:r w:rsidR="009731D3">
              <w:rPr>
                <w:rFonts w:eastAsiaTheme="minorEastAsia" w:cs="Open Sans"/>
                <w:sz w:val="18"/>
                <w:szCs w:val="18"/>
              </w:rPr>
              <w:t>P</w:t>
            </w:r>
            <w:r w:rsidRPr="009C2B20">
              <w:rPr>
                <w:rFonts w:eastAsiaTheme="minorEastAsia" w:cs="Open Sans"/>
                <w:sz w:val="18"/>
                <w:szCs w:val="18"/>
              </w:rPr>
              <w:t xml:space="preserve">lan </w:t>
            </w:r>
            <w:r w:rsidR="000B049D">
              <w:rPr>
                <w:rFonts w:eastAsiaTheme="minorEastAsia" w:cs="Open Sans"/>
                <w:sz w:val="18"/>
                <w:szCs w:val="18"/>
              </w:rPr>
              <w:t>d’</w:t>
            </w:r>
            <w:r w:rsidR="009731D3">
              <w:rPr>
                <w:rFonts w:eastAsiaTheme="minorEastAsia" w:cs="Open Sans"/>
                <w:sz w:val="18"/>
                <w:szCs w:val="18"/>
              </w:rPr>
              <w:t>A</w:t>
            </w:r>
            <w:r w:rsidR="000B049D">
              <w:rPr>
                <w:rFonts w:eastAsiaTheme="minorEastAsia" w:cs="Open Sans"/>
                <w:sz w:val="18"/>
                <w:szCs w:val="18"/>
              </w:rPr>
              <w:t xml:space="preserve">ssurance </w:t>
            </w:r>
            <w:r w:rsidR="009731D3">
              <w:rPr>
                <w:rFonts w:eastAsiaTheme="minorEastAsia" w:cs="Open Sans"/>
                <w:sz w:val="18"/>
                <w:szCs w:val="18"/>
              </w:rPr>
              <w:t>Q</w:t>
            </w:r>
            <w:r w:rsidRPr="009C2B20">
              <w:rPr>
                <w:rFonts w:eastAsiaTheme="minorEastAsia" w:cs="Open Sans"/>
                <w:sz w:val="18"/>
                <w:szCs w:val="18"/>
              </w:rPr>
              <w:t>ualité projet (P</w:t>
            </w:r>
            <w:r w:rsidR="000171D5" w:rsidRPr="009C2B20">
              <w:rPr>
                <w:rFonts w:eastAsiaTheme="minorEastAsia" w:cs="Open Sans"/>
                <w:sz w:val="18"/>
                <w:szCs w:val="18"/>
              </w:rPr>
              <w:t>AQ</w:t>
            </w:r>
            <w:r w:rsidRPr="009C2B20">
              <w:rPr>
                <w:rFonts w:eastAsiaTheme="minorEastAsia" w:cs="Open Sans"/>
                <w:sz w:val="18"/>
                <w:szCs w:val="18"/>
              </w:rPr>
              <w:t>) ;</w:t>
            </w:r>
          </w:p>
          <w:p w14:paraId="2282D927" w14:textId="77777777" w:rsidR="00B01AE2" w:rsidRPr="009C2B20" w:rsidRDefault="00B01AE2" w:rsidP="00D750F6">
            <w:pPr>
              <w:pStyle w:val="Paragraphedeliste"/>
              <w:numPr>
                <w:ilvl w:val="0"/>
                <w:numId w:val="20"/>
              </w:numPr>
              <w:jc w:val="left"/>
              <w:rPr>
                <w:rFonts w:eastAsiaTheme="minorEastAsia" w:cs="Open Sans"/>
                <w:sz w:val="18"/>
                <w:szCs w:val="18"/>
              </w:rPr>
            </w:pPr>
            <w:r w:rsidRPr="009C2B20">
              <w:rPr>
                <w:rFonts w:cs="Open Sans"/>
                <w:color w:val="000000" w:themeColor="text1"/>
                <w:sz w:val="18"/>
                <w:szCs w:val="18"/>
              </w:rPr>
              <w:t>Identifier des différentes parties prenantes du projet ;</w:t>
            </w:r>
          </w:p>
          <w:p w14:paraId="10D1734E" w14:textId="77777777" w:rsidR="00B01AE2" w:rsidRPr="009C2B20" w:rsidRDefault="00B01AE2" w:rsidP="00D750F6">
            <w:pPr>
              <w:pStyle w:val="Paragraphedeliste"/>
              <w:numPr>
                <w:ilvl w:val="0"/>
                <w:numId w:val="20"/>
              </w:numPr>
              <w:jc w:val="left"/>
              <w:rPr>
                <w:rFonts w:eastAsiaTheme="minorEastAsia" w:cs="Open Sans"/>
                <w:sz w:val="18"/>
                <w:szCs w:val="18"/>
              </w:rPr>
            </w:pPr>
            <w:r w:rsidRPr="009C2B20">
              <w:rPr>
                <w:rFonts w:eastAsiaTheme="minorEastAsia" w:cs="Open Sans"/>
                <w:sz w:val="18"/>
                <w:szCs w:val="18"/>
              </w:rPr>
              <w:t>Etablir un macro-planning général du projet ;</w:t>
            </w:r>
          </w:p>
          <w:p w14:paraId="4E412B69" w14:textId="77777777" w:rsidR="00B01AE2" w:rsidRPr="009C2B20" w:rsidRDefault="00B01AE2" w:rsidP="00D750F6">
            <w:pPr>
              <w:pStyle w:val="Paragraphedeliste"/>
              <w:numPr>
                <w:ilvl w:val="0"/>
                <w:numId w:val="20"/>
              </w:numPr>
              <w:spacing w:before="120"/>
              <w:rPr>
                <w:rFonts w:eastAsiaTheme="minorEastAsia" w:cs="Open Sans"/>
                <w:sz w:val="18"/>
                <w:szCs w:val="18"/>
              </w:rPr>
            </w:pPr>
            <w:r w:rsidRPr="009C2B20">
              <w:rPr>
                <w:rFonts w:eastAsiaTheme="minorEastAsia" w:cs="Open Sans"/>
                <w:sz w:val="18"/>
                <w:szCs w:val="18"/>
              </w:rPr>
              <w:t>Etablir le planning détaillé de la phase 1 ;</w:t>
            </w:r>
          </w:p>
          <w:p w14:paraId="352B3E33" w14:textId="77777777" w:rsidR="00B01AE2" w:rsidRPr="009C2B20" w:rsidRDefault="00B01AE2" w:rsidP="00D750F6">
            <w:pPr>
              <w:pStyle w:val="Paragraphedeliste"/>
              <w:numPr>
                <w:ilvl w:val="0"/>
                <w:numId w:val="20"/>
              </w:numPr>
              <w:spacing w:before="120"/>
              <w:rPr>
                <w:rFonts w:eastAsiaTheme="minorEastAsia" w:cs="Open Sans"/>
                <w:sz w:val="18"/>
                <w:szCs w:val="18"/>
              </w:rPr>
            </w:pPr>
            <w:r w:rsidRPr="009C2B20">
              <w:rPr>
                <w:rFonts w:eastAsiaTheme="minorEastAsia" w:cs="Open Sans"/>
                <w:sz w:val="18"/>
                <w:szCs w:val="18"/>
              </w:rPr>
              <w:t>Organiser une réunion de lancement ;</w:t>
            </w:r>
          </w:p>
          <w:p w14:paraId="56FE0950" w14:textId="77777777" w:rsidR="00B01AE2" w:rsidRPr="009C2B20" w:rsidRDefault="00B01AE2" w:rsidP="00D750F6">
            <w:pPr>
              <w:pStyle w:val="Paragraphedeliste"/>
              <w:numPr>
                <w:ilvl w:val="0"/>
                <w:numId w:val="20"/>
              </w:numPr>
              <w:spacing w:before="120"/>
              <w:rPr>
                <w:rFonts w:eastAsiaTheme="minorEastAsia" w:cs="Open Sans"/>
                <w:sz w:val="18"/>
                <w:szCs w:val="18"/>
              </w:rPr>
            </w:pPr>
            <w:r w:rsidRPr="009C2B20">
              <w:rPr>
                <w:rFonts w:eastAsiaTheme="minorEastAsia" w:cs="Open Sans"/>
                <w:sz w:val="18"/>
                <w:szCs w:val="18"/>
              </w:rPr>
              <w:t>Dossier d’exploitation (DEX) ;</w:t>
            </w:r>
          </w:p>
          <w:p w14:paraId="6AB81348" w14:textId="77777777" w:rsidR="00B01AE2" w:rsidRPr="009C2B20" w:rsidRDefault="00B01AE2" w:rsidP="00D750F6">
            <w:pPr>
              <w:pStyle w:val="Paragraphedeliste"/>
              <w:numPr>
                <w:ilvl w:val="0"/>
                <w:numId w:val="20"/>
              </w:numPr>
              <w:spacing w:before="120"/>
              <w:rPr>
                <w:rFonts w:cs="Open Sans"/>
                <w:sz w:val="18"/>
                <w:szCs w:val="18"/>
              </w:rPr>
            </w:pPr>
            <w:r w:rsidRPr="009C2B20">
              <w:rPr>
                <w:rFonts w:cs="Open Sans"/>
                <w:sz w:val="18"/>
                <w:szCs w:val="18"/>
              </w:rPr>
              <w:t>Etablir un dossier d’étude des workflows dédiés spécifiques par métier ;</w:t>
            </w:r>
          </w:p>
          <w:p w14:paraId="32C8AD77" w14:textId="77777777" w:rsidR="00B01AE2" w:rsidRPr="009C2B20" w:rsidRDefault="00B01AE2" w:rsidP="00D750F6">
            <w:pPr>
              <w:pStyle w:val="Paragraphedeliste"/>
              <w:numPr>
                <w:ilvl w:val="0"/>
                <w:numId w:val="20"/>
              </w:numPr>
              <w:tabs>
                <w:tab w:val="left" w:pos="1888"/>
              </w:tabs>
              <w:spacing w:before="120"/>
              <w:jc w:val="left"/>
              <w:rPr>
                <w:rFonts w:eastAsiaTheme="minorEastAsia" w:cs="Open Sans"/>
                <w:sz w:val="18"/>
                <w:szCs w:val="18"/>
              </w:rPr>
            </w:pPr>
            <w:r w:rsidRPr="009C2B20">
              <w:rPr>
                <w:rFonts w:cs="Open Sans"/>
                <w:sz w:val="18"/>
                <w:szCs w:val="18"/>
              </w:rPr>
              <w:t xml:space="preserve">Etablir un dossier </w:t>
            </w:r>
            <w:r w:rsidRPr="009C2B20">
              <w:rPr>
                <w:rFonts w:eastAsiaTheme="minorEastAsia" w:cs="Open Sans"/>
                <w:sz w:val="18"/>
                <w:szCs w:val="18"/>
              </w:rPr>
              <w:t>technique et fonctionnel (structures, utilisateurs, salles...).</w:t>
            </w:r>
          </w:p>
          <w:p w14:paraId="57B36ED1" w14:textId="77777777" w:rsidR="00B01AE2" w:rsidRPr="009C2B20" w:rsidRDefault="00B01AE2" w:rsidP="00A3740B">
            <w:pPr>
              <w:pStyle w:val="Paragraphedeliste"/>
              <w:tabs>
                <w:tab w:val="left" w:pos="1888"/>
              </w:tabs>
              <w:spacing w:before="120"/>
              <w:jc w:val="left"/>
              <w:rPr>
                <w:rFonts w:eastAsiaTheme="minorEastAsia" w:cs="Open Sans"/>
                <w:sz w:val="18"/>
                <w:szCs w:val="18"/>
              </w:rPr>
            </w:pPr>
          </w:p>
        </w:tc>
        <w:tc>
          <w:tcPr>
            <w:tcW w:w="4111" w:type="dxa"/>
            <w:vAlign w:val="center"/>
          </w:tcPr>
          <w:p w14:paraId="19AF37CC" w14:textId="77777777" w:rsidR="00B01AE2" w:rsidRPr="00D607F8" w:rsidRDefault="00B01AE2" w:rsidP="00D607F8">
            <w:pPr>
              <w:autoSpaceDE w:val="0"/>
              <w:autoSpaceDN w:val="0"/>
              <w:adjustRightInd w:val="0"/>
              <w:spacing w:before="120"/>
              <w:jc w:val="left"/>
              <w:rPr>
                <w:rFonts w:eastAsiaTheme="minorEastAsia"/>
                <w:sz w:val="18"/>
                <w:szCs w:val="18"/>
              </w:rPr>
            </w:pPr>
            <w:r>
              <w:rPr>
                <w:rFonts w:eastAsiaTheme="minorEastAsia"/>
                <w:sz w:val="18"/>
                <w:szCs w:val="18"/>
              </w:rPr>
              <w:t>Le Titulaire s’engage à livrer au minimum :</w:t>
            </w:r>
          </w:p>
          <w:p w14:paraId="71FC47DA" w14:textId="77777777" w:rsidR="00B01AE2" w:rsidRPr="00D607F8" w:rsidRDefault="00B01AE2" w:rsidP="00D750F6">
            <w:pPr>
              <w:pStyle w:val="Paragraphedeliste"/>
              <w:numPr>
                <w:ilvl w:val="0"/>
                <w:numId w:val="14"/>
              </w:numPr>
              <w:autoSpaceDE w:val="0"/>
              <w:autoSpaceDN w:val="0"/>
              <w:adjustRightInd w:val="0"/>
              <w:spacing w:before="120"/>
              <w:jc w:val="left"/>
              <w:rPr>
                <w:rFonts w:eastAsiaTheme="minorEastAsia"/>
                <w:sz w:val="18"/>
                <w:szCs w:val="18"/>
              </w:rPr>
            </w:pPr>
            <w:r w:rsidRPr="00D607F8">
              <w:rPr>
                <w:rFonts w:eastAsiaTheme="minorEastAsia"/>
                <w:sz w:val="18"/>
                <w:szCs w:val="18"/>
              </w:rPr>
              <w:t>Phasage du projet (plan projet)</w:t>
            </w:r>
            <w:r>
              <w:rPr>
                <w:rFonts w:eastAsiaTheme="minorEastAsia"/>
                <w:sz w:val="18"/>
                <w:szCs w:val="18"/>
              </w:rPr>
              <w:t> ;</w:t>
            </w:r>
          </w:p>
          <w:p w14:paraId="765D5F9E" w14:textId="77777777" w:rsidR="00B01AE2" w:rsidRPr="00D607F8" w:rsidRDefault="00B01AE2" w:rsidP="00D750F6">
            <w:pPr>
              <w:pStyle w:val="Paragraphedeliste"/>
              <w:numPr>
                <w:ilvl w:val="0"/>
                <w:numId w:val="14"/>
              </w:numPr>
              <w:autoSpaceDE w:val="0"/>
              <w:autoSpaceDN w:val="0"/>
              <w:adjustRightInd w:val="0"/>
              <w:spacing w:before="120"/>
              <w:jc w:val="left"/>
              <w:rPr>
                <w:rFonts w:eastAsiaTheme="minorEastAsia"/>
                <w:sz w:val="18"/>
                <w:szCs w:val="18"/>
              </w:rPr>
            </w:pPr>
            <w:r w:rsidRPr="00D607F8">
              <w:rPr>
                <w:rFonts w:eastAsiaTheme="minorEastAsia"/>
                <w:sz w:val="18"/>
                <w:szCs w:val="18"/>
              </w:rPr>
              <w:t>Dossier de gouvernance (référents, contributeurs, comitologie…)</w:t>
            </w:r>
            <w:r>
              <w:rPr>
                <w:rFonts w:eastAsiaTheme="minorEastAsia"/>
                <w:sz w:val="18"/>
                <w:szCs w:val="18"/>
              </w:rPr>
              <w:t> ;</w:t>
            </w:r>
          </w:p>
          <w:p w14:paraId="772A201D" w14:textId="77777777" w:rsidR="00B01AE2" w:rsidRPr="00D607F8" w:rsidRDefault="00B01AE2" w:rsidP="00D750F6">
            <w:pPr>
              <w:pStyle w:val="Paragraphedeliste"/>
              <w:numPr>
                <w:ilvl w:val="0"/>
                <w:numId w:val="14"/>
              </w:numPr>
              <w:spacing w:before="120"/>
              <w:jc w:val="left"/>
              <w:rPr>
                <w:rFonts w:eastAsiaTheme="minorEastAsia"/>
                <w:sz w:val="18"/>
                <w:szCs w:val="18"/>
              </w:rPr>
            </w:pPr>
            <w:r w:rsidRPr="00D607F8">
              <w:rPr>
                <w:rFonts w:eastAsiaTheme="minorEastAsia"/>
                <w:sz w:val="18"/>
                <w:szCs w:val="18"/>
              </w:rPr>
              <w:t>Macro-planning général</w:t>
            </w:r>
            <w:r>
              <w:rPr>
                <w:rFonts w:eastAsiaTheme="minorEastAsia"/>
                <w:sz w:val="18"/>
                <w:szCs w:val="18"/>
              </w:rPr>
              <w:t> ;</w:t>
            </w:r>
          </w:p>
          <w:p w14:paraId="261EF225" w14:textId="77777777" w:rsidR="00B01AE2" w:rsidRPr="00D607F8" w:rsidRDefault="00B01AE2" w:rsidP="00D750F6">
            <w:pPr>
              <w:pStyle w:val="Paragraphedeliste"/>
              <w:numPr>
                <w:ilvl w:val="0"/>
                <w:numId w:val="14"/>
              </w:numPr>
              <w:autoSpaceDE w:val="0"/>
              <w:autoSpaceDN w:val="0"/>
              <w:adjustRightInd w:val="0"/>
              <w:spacing w:before="120"/>
              <w:jc w:val="left"/>
              <w:rPr>
                <w:rFonts w:eastAsiaTheme="minorEastAsia"/>
                <w:sz w:val="18"/>
                <w:szCs w:val="18"/>
              </w:rPr>
            </w:pPr>
            <w:r w:rsidRPr="00D607F8">
              <w:rPr>
                <w:rFonts w:eastAsiaTheme="minorEastAsia"/>
                <w:sz w:val="18"/>
                <w:szCs w:val="18"/>
              </w:rPr>
              <w:t>Macro-planning détaillé de la</w:t>
            </w:r>
            <w:r>
              <w:rPr>
                <w:rFonts w:eastAsiaTheme="minorEastAsia"/>
                <w:sz w:val="18"/>
                <w:szCs w:val="18"/>
              </w:rPr>
              <w:t xml:space="preserve"> phase1 ; </w:t>
            </w:r>
          </w:p>
          <w:p w14:paraId="0C3C47CB" w14:textId="2894A56B" w:rsidR="00B01AE2" w:rsidRPr="00D607F8" w:rsidRDefault="00B01AE2" w:rsidP="00D750F6">
            <w:pPr>
              <w:pStyle w:val="Paragraphedeliste"/>
              <w:numPr>
                <w:ilvl w:val="0"/>
                <w:numId w:val="14"/>
              </w:numPr>
              <w:autoSpaceDE w:val="0"/>
              <w:autoSpaceDN w:val="0"/>
              <w:adjustRightInd w:val="0"/>
              <w:spacing w:before="120"/>
              <w:jc w:val="left"/>
              <w:rPr>
                <w:rFonts w:eastAsiaTheme="minorEastAsia"/>
                <w:sz w:val="18"/>
                <w:szCs w:val="18"/>
              </w:rPr>
            </w:pPr>
            <w:r w:rsidRPr="00D607F8">
              <w:rPr>
                <w:rFonts w:eastAsiaTheme="minorEastAsia"/>
                <w:sz w:val="18"/>
                <w:szCs w:val="18"/>
              </w:rPr>
              <w:t xml:space="preserve">Plan assurance Qualité Projet </w:t>
            </w:r>
            <w:r w:rsidRPr="009731D3">
              <w:rPr>
                <w:rFonts w:eastAsiaTheme="minorEastAsia"/>
                <w:sz w:val="18"/>
                <w:szCs w:val="18"/>
              </w:rPr>
              <w:t>P</w:t>
            </w:r>
            <w:r w:rsidR="008D1FEE" w:rsidRPr="009731D3">
              <w:rPr>
                <w:rFonts w:eastAsiaTheme="minorEastAsia"/>
                <w:sz w:val="18"/>
                <w:szCs w:val="18"/>
              </w:rPr>
              <w:t>AQ</w:t>
            </w:r>
            <w:r w:rsidRPr="009731D3">
              <w:rPr>
                <w:rFonts w:eastAsiaTheme="minorEastAsia"/>
                <w:sz w:val="18"/>
                <w:szCs w:val="18"/>
              </w:rPr>
              <w:t xml:space="preserve"> (co</w:t>
            </w:r>
            <w:r w:rsidRPr="00D607F8">
              <w:rPr>
                <w:rFonts w:eastAsiaTheme="minorEastAsia"/>
                <w:sz w:val="18"/>
                <w:szCs w:val="18"/>
              </w:rPr>
              <w:t>-construction avec l’</w:t>
            </w:r>
            <w:r w:rsidR="009C2019">
              <w:rPr>
                <w:rFonts w:eastAsiaTheme="minorEastAsia"/>
                <w:sz w:val="18"/>
                <w:szCs w:val="18"/>
              </w:rPr>
              <w:t>AP-HP</w:t>
            </w:r>
            <w:r w:rsidRPr="00D607F8">
              <w:rPr>
                <w:rFonts w:eastAsiaTheme="minorEastAsia"/>
                <w:sz w:val="18"/>
                <w:szCs w:val="18"/>
              </w:rPr>
              <w:t>)</w:t>
            </w:r>
            <w:r>
              <w:rPr>
                <w:rFonts w:eastAsiaTheme="minorEastAsia"/>
                <w:sz w:val="18"/>
                <w:szCs w:val="18"/>
              </w:rPr>
              <w:t> ;</w:t>
            </w:r>
          </w:p>
          <w:p w14:paraId="7F9ADBC2" w14:textId="77777777" w:rsidR="00B01AE2" w:rsidRPr="00D607F8" w:rsidRDefault="00B01AE2" w:rsidP="00D750F6">
            <w:pPr>
              <w:pStyle w:val="Paragraphedeliste"/>
              <w:numPr>
                <w:ilvl w:val="0"/>
                <w:numId w:val="14"/>
              </w:numPr>
              <w:spacing w:before="120"/>
              <w:jc w:val="left"/>
              <w:rPr>
                <w:rFonts w:eastAsiaTheme="minorEastAsia"/>
                <w:sz w:val="18"/>
                <w:szCs w:val="18"/>
              </w:rPr>
            </w:pPr>
            <w:r w:rsidRPr="00D607F8">
              <w:rPr>
                <w:rFonts w:eastAsiaTheme="minorEastAsia"/>
                <w:sz w:val="18"/>
                <w:szCs w:val="18"/>
              </w:rPr>
              <w:t>Dossier détaillé de l’architecture (DAT)</w:t>
            </w:r>
            <w:r>
              <w:rPr>
                <w:rFonts w:eastAsiaTheme="minorEastAsia"/>
                <w:sz w:val="18"/>
                <w:szCs w:val="18"/>
              </w:rPr>
              <w:t> ;</w:t>
            </w:r>
          </w:p>
          <w:p w14:paraId="72ED9756" w14:textId="77777777" w:rsidR="00B01AE2" w:rsidRDefault="00B01AE2" w:rsidP="00D750F6">
            <w:pPr>
              <w:pStyle w:val="Paragraphedeliste"/>
              <w:numPr>
                <w:ilvl w:val="0"/>
                <w:numId w:val="14"/>
              </w:numPr>
              <w:spacing w:before="120"/>
              <w:jc w:val="left"/>
              <w:rPr>
                <w:rFonts w:eastAsiaTheme="minorEastAsia"/>
                <w:sz w:val="18"/>
                <w:szCs w:val="18"/>
              </w:rPr>
            </w:pPr>
            <w:r w:rsidRPr="00D607F8">
              <w:rPr>
                <w:rFonts w:eastAsiaTheme="minorEastAsia"/>
                <w:sz w:val="18"/>
                <w:szCs w:val="18"/>
              </w:rPr>
              <w:t>Dossier d’installation.</w:t>
            </w:r>
          </w:p>
          <w:p w14:paraId="1FD3B3CF" w14:textId="77777777" w:rsidR="00B01AE2" w:rsidRDefault="00B01AE2" w:rsidP="00D607F8">
            <w:pPr>
              <w:pStyle w:val="Paragraphedeliste"/>
              <w:spacing w:before="120"/>
              <w:ind w:left="360"/>
              <w:jc w:val="left"/>
              <w:rPr>
                <w:rFonts w:eastAsiaTheme="minorEastAsia"/>
                <w:sz w:val="18"/>
                <w:szCs w:val="18"/>
              </w:rPr>
            </w:pPr>
          </w:p>
          <w:p w14:paraId="17A5BF87" w14:textId="77777777" w:rsidR="00B01AE2" w:rsidRDefault="00B01AE2" w:rsidP="00A3740B">
            <w:pPr>
              <w:rPr>
                <w:rFonts w:eastAsiaTheme="minorEastAsia" w:cs="Open Sans"/>
                <w:sz w:val="18"/>
                <w:szCs w:val="18"/>
              </w:rPr>
            </w:pPr>
            <w:r w:rsidRPr="00C75B21">
              <w:rPr>
                <w:rFonts w:eastAsiaTheme="minorEastAsia" w:cs="Open Sans"/>
                <w:sz w:val="18"/>
                <w:szCs w:val="18"/>
              </w:rPr>
              <w:t>La mise à jour documentaire doit avoir lieu à minima une fois par trimestre ou selon ce qui est précisé dans le PQP.</w:t>
            </w:r>
          </w:p>
          <w:p w14:paraId="4CB161C7" w14:textId="77777777" w:rsidR="00B01AE2" w:rsidRDefault="00B01AE2" w:rsidP="00A3740B">
            <w:pPr>
              <w:rPr>
                <w:rFonts w:eastAsiaTheme="minorEastAsia" w:cs="Open Sans"/>
                <w:sz w:val="18"/>
                <w:szCs w:val="18"/>
              </w:rPr>
            </w:pPr>
          </w:p>
          <w:p w14:paraId="4C00F0ED" w14:textId="77777777" w:rsidR="00B01AE2" w:rsidRDefault="00B01AE2" w:rsidP="00A3740B">
            <w:pPr>
              <w:rPr>
                <w:rFonts w:eastAsiaTheme="minorEastAsia" w:cs="Open Sans"/>
                <w:sz w:val="18"/>
                <w:szCs w:val="18"/>
              </w:rPr>
            </w:pPr>
          </w:p>
          <w:p w14:paraId="5B278192" w14:textId="77777777" w:rsidR="00B01AE2" w:rsidRDefault="00B01AE2" w:rsidP="00A3740B">
            <w:pPr>
              <w:rPr>
                <w:rFonts w:eastAsiaTheme="minorEastAsia" w:cs="Open Sans"/>
                <w:sz w:val="18"/>
                <w:szCs w:val="18"/>
              </w:rPr>
            </w:pPr>
          </w:p>
          <w:p w14:paraId="15A2B733" w14:textId="77777777" w:rsidR="00B01AE2" w:rsidRDefault="00B01AE2" w:rsidP="00A3740B">
            <w:pPr>
              <w:rPr>
                <w:rFonts w:eastAsiaTheme="minorEastAsia" w:cs="Open Sans"/>
                <w:sz w:val="18"/>
                <w:szCs w:val="18"/>
              </w:rPr>
            </w:pPr>
          </w:p>
          <w:p w14:paraId="1E5AEE5B" w14:textId="77777777" w:rsidR="00B01AE2" w:rsidRDefault="00B01AE2" w:rsidP="00A3740B">
            <w:pPr>
              <w:rPr>
                <w:rFonts w:eastAsiaTheme="minorEastAsia" w:cs="Open Sans"/>
                <w:sz w:val="18"/>
                <w:szCs w:val="18"/>
              </w:rPr>
            </w:pPr>
          </w:p>
          <w:p w14:paraId="2176CFD5" w14:textId="77777777" w:rsidR="00B01AE2" w:rsidRDefault="00B01AE2" w:rsidP="00A3740B">
            <w:pPr>
              <w:rPr>
                <w:rFonts w:eastAsiaTheme="minorEastAsia" w:cs="Open Sans"/>
                <w:sz w:val="18"/>
                <w:szCs w:val="18"/>
              </w:rPr>
            </w:pPr>
          </w:p>
          <w:p w14:paraId="660FEFC0" w14:textId="77777777" w:rsidR="00B01AE2" w:rsidRDefault="00B01AE2" w:rsidP="00A3740B">
            <w:pPr>
              <w:rPr>
                <w:rFonts w:eastAsiaTheme="minorEastAsia" w:cs="Open Sans"/>
                <w:sz w:val="18"/>
                <w:szCs w:val="18"/>
              </w:rPr>
            </w:pPr>
          </w:p>
          <w:p w14:paraId="0C6D7CA2" w14:textId="77777777" w:rsidR="00B01AE2" w:rsidRDefault="00B01AE2" w:rsidP="00A3740B">
            <w:pPr>
              <w:rPr>
                <w:rFonts w:eastAsiaTheme="minorEastAsia" w:cs="Open Sans"/>
                <w:sz w:val="18"/>
                <w:szCs w:val="18"/>
              </w:rPr>
            </w:pPr>
          </w:p>
          <w:p w14:paraId="5F530B32" w14:textId="77777777" w:rsidR="00B01AE2" w:rsidRDefault="00B01AE2" w:rsidP="00A3740B">
            <w:pPr>
              <w:rPr>
                <w:rFonts w:eastAsiaTheme="minorEastAsia" w:cs="Open Sans"/>
                <w:sz w:val="18"/>
                <w:szCs w:val="18"/>
              </w:rPr>
            </w:pPr>
          </w:p>
          <w:p w14:paraId="0FE16DC9" w14:textId="77777777" w:rsidR="00B01AE2" w:rsidRDefault="00B01AE2" w:rsidP="00A3740B">
            <w:pPr>
              <w:rPr>
                <w:rFonts w:eastAsiaTheme="minorEastAsia" w:cs="Open Sans"/>
                <w:sz w:val="18"/>
                <w:szCs w:val="18"/>
              </w:rPr>
            </w:pPr>
          </w:p>
          <w:p w14:paraId="563D6BB8" w14:textId="77777777" w:rsidR="00B01AE2" w:rsidRDefault="00B01AE2" w:rsidP="00A3740B">
            <w:pPr>
              <w:rPr>
                <w:rFonts w:eastAsiaTheme="minorEastAsia" w:cs="Open Sans"/>
                <w:sz w:val="18"/>
                <w:szCs w:val="18"/>
              </w:rPr>
            </w:pPr>
          </w:p>
          <w:p w14:paraId="0D5A586D" w14:textId="77777777" w:rsidR="00B01AE2" w:rsidRDefault="00B01AE2" w:rsidP="00A3740B">
            <w:pPr>
              <w:rPr>
                <w:rFonts w:eastAsiaTheme="minorEastAsia" w:cs="Open Sans"/>
                <w:sz w:val="18"/>
                <w:szCs w:val="18"/>
              </w:rPr>
            </w:pPr>
          </w:p>
          <w:p w14:paraId="5DFEF442" w14:textId="77777777" w:rsidR="00B01AE2" w:rsidRDefault="00B01AE2" w:rsidP="00A3740B">
            <w:pPr>
              <w:rPr>
                <w:rFonts w:eastAsiaTheme="minorEastAsia" w:cs="Open Sans"/>
                <w:sz w:val="18"/>
                <w:szCs w:val="18"/>
              </w:rPr>
            </w:pPr>
          </w:p>
          <w:p w14:paraId="18ED7DB1" w14:textId="77777777" w:rsidR="00B01AE2" w:rsidRDefault="00B01AE2" w:rsidP="00A3740B">
            <w:pPr>
              <w:rPr>
                <w:rFonts w:eastAsiaTheme="minorEastAsia" w:cs="Open Sans"/>
                <w:sz w:val="18"/>
                <w:szCs w:val="18"/>
              </w:rPr>
            </w:pPr>
          </w:p>
          <w:p w14:paraId="69FBB07C" w14:textId="77777777" w:rsidR="00B01AE2" w:rsidRDefault="00B01AE2" w:rsidP="00A3740B">
            <w:pPr>
              <w:rPr>
                <w:rFonts w:eastAsiaTheme="minorEastAsia" w:cs="Open Sans"/>
                <w:sz w:val="18"/>
                <w:szCs w:val="18"/>
              </w:rPr>
            </w:pPr>
          </w:p>
          <w:p w14:paraId="77AE864C" w14:textId="77777777" w:rsidR="00B01AE2" w:rsidRDefault="00B01AE2" w:rsidP="00A3740B">
            <w:pPr>
              <w:rPr>
                <w:rFonts w:eastAsiaTheme="minorEastAsia" w:cs="Open Sans"/>
                <w:sz w:val="18"/>
                <w:szCs w:val="18"/>
              </w:rPr>
            </w:pPr>
          </w:p>
          <w:p w14:paraId="7D62F81C" w14:textId="77777777" w:rsidR="00B01AE2" w:rsidRDefault="00B01AE2" w:rsidP="00A3740B">
            <w:pPr>
              <w:rPr>
                <w:rFonts w:eastAsiaTheme="minorEastAsia" w:cs="Open Sans"/>
                <w:sz w:val="18"/>
                <w:szCs w:val="18"/>
              </w:rPr>
            </w:pPr>
          </w:p>
          <w:p w14:paraId="58D53698" w14:textId="77777777" w:rsidR="00B01AE2" w:rsidRPr="00D607F8" w:rsidRDefault="00B01AE2" w:rsidP="00D607F8">
            <w:pPr>
              <w:rPr>
                <w:rFonts w:eastAsiaTheme="minorEastAsia" w:cs="Open Sans"/>
                <w:sz w:val="18"/>
                <w:szCs w:val="18"/>
              </w:rPr>
            </w:pPr>
          </w:p>
        </w:tc>
      </w:tr>
    </w:tbl>
    <w:p w14:paraId="43176F88" w14:textId="092663D7" w:rsidR="00B01AE2" w:rsidRDefault="00B01AE2" w:rsidP="00103CE8"/>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4820"/>
        <w:gridCol w:w="4111"/>
      </w:tblGrid>
      <w:tr w:rsidR="00B01AE2" w:rsidRPr="000B088F" w14:paraId="01CBD1B2" w14:textId="77777777" w:rsidTr="00A3740B">
        <w:trPr>
          <w:trHeight w:val="1638"/>
          <w:jc w:val="center"/>
        </w:trPr>
        <w:tc>
          <w:tcPr>
            <w:tcW w:w="1696" w:type="dxa"/>
            <w:vAlign w:val="center"/>
          </w:tcPr>
          <w:p w14:paraId="727FAA07" w14:textId="77777777" w:rsidR="00B01AE2" w:rsidRDefault="00B01AE2" w:rsidP="00A3740B">
            <w:pPr>
              <w:keepNext/>
              <w:keepLines/>
              <w:spacing w:before="20" w:after="20"/>
              <w:ind w:left="29"/>
              <w:jc w:val="center"/>
              <w:rPr>
                <w:b/>
                <w:bCs/>
                <w:sz w:val="18"/>
                <w:szCs w:val="18"/>
              </w:rPr>
            </w:pPr>
            <w:r w:rsidRPr="00D607F8">
              <w:rPr>
                <w:b/>
                <w:bCs/>
                <w:sz w:val="18"/>
                <w:szCs w:val="18"/>
              </w:rPr>
              <w:lastRenderedPageBreak/>
              <w:t xml:space="preserve">Phase 2 : Conception </w:t>
            </w:r>
          </w:p>
          <w:p w14:paraId="26AAB067" w14:textId="77777777" w:rsidR="00B01AE2" w:rsidRPr="00D607F8" w:rsidRDefault="00B01AE2" w:rsidP="00A3740B">
            <w:pPr>
              <w:keepNext/>
              <w:keepLines/>
              <w:spacing w:before="20" w:after="20"/>
              <w:ind w:left="29"/>
              <w:jc w:val="center"/>
              <w:rPr>
                <w:b/>
                <w:bCs/>
                <w:sz w:val="18"/>
                <w:szCs w:val="18"/>
                <w:lang w:val="it-IT"/>
              </w:rPr>
            </w:pPr>
            <w:r w:rsidRPr="00D607F8">
              <w:rPr>
                <w:b/>
                <w:bCs/>
                <w:sz w:val="18"/>
                <w:szCs w:val="18"/>
              </w:rPr>
              <w:t>de la solution </w:t>
            </w:r>
          </w:p>
        </w:tc>
        <w:tc>
          <w:tcPr>
            <w:tcW w:w="4820" w:type="dxa"/>
            <w:vAlign w:val="center"/>
          </w:tcPr>
          <w:p w14:paraId="7D3E1B95" w14:textId="77777777" w:rsidR="00B01AE2" w:rsidRPr="00C75B21" w:rsidRDefault="00B01AE2" w:rsidP="00D607F8">
            <w:pPr>
              <w:pStyle w:val="Paragraphedeliste"/>
              <w:autoSpaceDE w:val="0"/>
              <w:autoSpaceDN w:val="0"/>
              <w:adjustRightInd w:val="0"/>
              <w:ind w:left="0"/>
              <w:rPr>
                <w:rFonts w:eastAsiaTheme="minorEastAsia" w:cs="Open Sans"/>
                <w:sz w:val="18"/>
                <w:szCs w:val="18"/>
              </w:rPr>
            </w:pPr>
            <w:r w:rsidRPr="00C75B21">
              <w:rPr>
                <w:rFonts w:cs="Open Sans"/>
                <w:sz w:val="18"/>
                <w:szCs w:val="18"/>
              </w:rPr>
              <w:t>Cette p</w:t>
            </w:r>
            <w:r w:rsidRPr="00C75B21">
              <w:rPr>
                <w:rFonts w:eastAsiaTheme="minorEastAsia" w:cs="Open Sans"/>
                <w:sz w:val="18"/>
                <w:szCs w:val="18"/>
              </w:rPr>
              <w:t>hase est une étape de conception détaillée dont les objectifs sont de construire la solution conformément aux spécifications techniques et fonctionnelles du projet.</w:t>
            </w:r>
          </w:p>
          <w:p w14:paraId="52B51DDC" w14:textId="57C6A475" w:rsidR="00B01AE2" w:rsidRPr="00C75B21" w:rsidRDefault="00B01AE2" w:rsidP="00D607F8">
            <w:pPr>
              <w:pStyle w:val="Paragraphedeliste"/>
              <w:autoSpaceDE w:val="0"/>
              <w:autoSpaceDN w:val="0"/>
              <w:adjustRightInd w:val="0"/>
              <w:ind w:left="0"/>
              <w:jc w:val="left"/>
              <w:rPr>
                <w:rFonts w:eastAsiaTheme="minorEastAsia" w:cs="Open Sans"/>
                <w:sz w:val="18"/>
                <w:szCs w:val="18"/>
              </w:rPr>
            </w:pPr>
            <w:r>
              <w:rPr>
                <w:rFonts w:eastAsiaTheme="minorEastAsia" w:cs="Open Sans"/>
                <w:sz w:val="18"/>
                <w:szCs w:val="18"/>
              </w:rPr>
              <w:t>Le Titulaire</w:t>
            </w:r>
            <w:r w:rsidRPr="00C75B21">
              <w:rPr>
                <w:rFonts w:eastAsiaTheme="minorEastAsia" w:cs="Open Sans"/>
                <w:sz w:val="18"/>
                <w:szCs w:val="18"/>
              </w:rPr>
              <w:t xml:space="preserve"> organise et coanime avec l’AP</w:t>
            </w:r>
            <w:r w:rsidR="00AE63D6">
              <w:rPr>
                <w:rFonts w:eastAsiaTheme="minorEastAsia" w:cs="Open Sans"/>
                <w:sz w:val="18"/>
                <w:szCs w:val="18"/>
              </w:rPr>
              <w:t>-</w:t>
            </w:r>
            <w:r w:rsidRPr="00C75B21">
              <w:rPr>
                <w:rFonts w:eastAsiaTheme="minorEastAsia" w:cs="Open Sans"/>
                <w:sz w:val="18"/>
                <w:szCs w:val="18"/>
              </w:rPr>
              <w:t xml:space="preserve">HP les réunions de conception et les ateliers de travail. À cet effet, </w:t>
            </w:r>
            <w:r>
              <w:rPr>
                <w:rFonts w:eastAsiaTheme="minorEastAsia" w:cs="Open Sans"/>
                <w:sz w:val="18"/>
                <w:szCs w:val="18"/>
              </w:rPr>
              <w:t>Le Titulaire</w:t>
            </w:r>
            <w:r w:rsidRPr="00C75B21">
              <w:rPr>
                <w:rFonts w:eastAsiaTheme="minorEastAsia" w:cs="Open Sans"/>
                <w:sz w:val="18"/>
                <w:szCs w:val="18"/>
              </w:rPr>
              <w:t xml:space="preserve"> : </w:t>
            </w:r>
          </w:p>
          <w:p w14:paraId="09476F25" w14:textId="77777777" w:rsidR="00B01AE2" w:rsidRPr="00C75B21" w:rsidRDefault="00B01AE2" w:rsidP="00D750F6">
            <w:pPr>
              <w:pStyle w:val="Paragraphedeliste"/>
              <w:numPr>
                <w:ilvl w:val="0"/>
                <w:numId w:val="14"/>
              </w:numPr>
              <w:spacing w:before="120"/>
              <w:ind w:left="502"/>
              <w:jc w:val="left"/>
              <w:rPr>
                <w:rFonts w:cs="Open Sans"/>
                <w:sz w:val="18"/>
                <w:szCs w:val="18"/>
              </w:rPr>
            </w:pPr>
            <w:r w:rsidRPr="00C75B21">
              <w:rPr>
                <w:rFonts w:cs="Open Sans"/>
                <w:sz w:val="18"/>
                <w:szCs w:val="18"/>
              </w:rPr>
              <w:t>Décrit les processus et fonctionnalités de l‘ensemble de la solution ;</w:t>
            </w:r>
          </w:p>
          <w:p w14:paraId="147F9957" w14:textId="77777777" w:rsidR="00B01AE2" w:rsidRPr="00C75B21" w:rsidRDefault="00B01AE2" w:rsidP="00D750F6">
            <w:pPr>
              <w:pStyle w:val="Paragraphedeliste"/>
              <w:numPr>
                <w:ilvl w:val="0"/>
                <w:numId w:val="14"/>
              </w:numPr>
              <w:spacing w:before="120"/>
              <w:ind w:left="502"/>
              <w:jc w:val="left"/>
              <w:rPr>
                <w:rFonts w:eastAsia="Calibri" w:cs="Open Sans"/>
                <w:sz w:val="18"/>
                <w:szCs w:val="18"/>
              </w:rPr>
            </w:pPr>
            <w:r w:rsidRPr="00C75B21">
              <w:rPr>
                <w:rFonts w:eastAsia="Calibri" w:cs="Open Sans"/>
                <w:sz w:val="18"/>
                <w:szCs w:val="18"/>
              </w:rPr>
              <w:t>Rédige les spécifications générales de la solution à mettre en œuvre, en définissant les impacts organisationnels, de réalisation (paramétrage, développements) ;</w:t>
            </w:r>
          </w:p>
          <w:p w14:paraId="7E2A493C" w14:textId="77777777" w:rsidR="00B01AE2" w:rsidRPr="00C75B21" w:rsidRDefault="00B01AE2" w:rsidP="00D750F6">
            <w:pPr>
              <w:pStyle w:val="Paragraphedeliste"/>
              <w:numPr>
                <w:ilvl w:val="0"/>
                <w:numId w:val="14"/>
              </w:numPr>
              <w:spacing w:before="120"/>
              <w:ind w:left="502"/>
              <w:jc w:val="left"/>
              <w:rPr>
                <w:rFonts w:cs="Open Sans"/>
                <w:sz w:val="18"/>
                <w:szCs w:val="18"/>
              </w:rPr>
            </w:pPr>
            <w:r w:rsidRPr="00C75B21">
              <w:rPr>
                <w:rFonts w:cs="Open Sans"/>
                <w:sz w:val="18"/>
                <w:szCs w:val="18"/>
              </w:rPr>
              <w:t xml:space="preserve">Rédige les spécifications détaillées et les spécifications techniques (interfaces, …) ; </w:t>
            </w:r>
          </w:p>
          <w:p w14:paraId="37489090" w14:textId="77777777" w:rsidR="00B01AE2" w:rsidRPr="00C75B21" w:rsidRDefault="00B01AE2" w:rsidP="00D750F6">
            <w:pPr>
              <w:pStyle w:val="Paragraphedeliste"/>
              <w:numPr>
                <w:ilvl w:val="0"/>
                <w:numId w:val="14"/>
              </w:numPr>
              <w:spacing w:before="120"/>
              <w:ind w:left="502"/>
              <w:jc w:val="left"/>
              <w:rPr>
                <w:rFonts w:cs="Open Sans"/>
                <w:sz w:val="18"/>
                <w:szCs w:val="18"/>
              </w:rPr>
            </w:pPr>
            <w:r w:rsidRPr="00C75B21">
              <w:rPr>
                <w:rFonts w:cs="Open Sans"/>
                <w:sz w:val="18"/>
                <w:szCs w:val="18"/>
              </w:rPr>
              <w:t>Identifie les interfaces à mettre en place lors d’ateliers dédiés ;</w:t>
            </w:r>
          </w:p>
          <w:p w14:paraId="75DEB143" w14:textId="7AA00F37" w:rsidR="00B01AE2" w:rsidRPr="00C75B21" w:rsidRDefault="00B01AE2" w:rsidP="00D750F6">
            <w:pPr>
              <w:pStyle w:val="Paragraphedeliste"/>
              <w:numPr>
                <w:ilvl w:val="0"/>
                <w:numId w:val="14"/>
              </w:numPr>
              <w:spacing w:before="120"/>
              <w:ind w:left="502"/>
              <w:jc w:val="left"/>
              <w:rPr>
                <w:rFonts w:cs="Open Sans"/>
                <w:sz w:val="18"/>
                <w:szCs w:val="18"/>
              </w:rPr>
            </w:pPr>
            <w:r w:rsidRPr="00C75B21">
              <w:rPr>
                <w:rFonts w:cs="Open Sans"/>
                <w:sz w:val="18"/>
                <w:szCs w:val="18"/>
              </w:rPr>
              <w:t>Définit le paramétrage global AP</w:t>
            </w:r>
            <w:r w:rsidR="00AE63D6">
              <w:rPr>
                <w:rFonts w:cs="Open Sans"/>
                <w:sz w:val="18"/>
                <w:szCs w:val="18"/>
              </w:rPr>
              <w:t>-</w:t>
            </w:r>
            <w:r w:rsidRPr="00C75B21">
              <w:rPr>
                <w:rFonts w:cs="Open Sans"/>
                <w:sz w:val="18"/>
                <w:szCs w:val="18"/>
              </w:rPr>
              <w:t>HP (matrice habilitations, gestion des modèles...) ;</w:t>
            </w:r>
          </w:p>
          <w:p w14:paraId="7B434615" w14:textId="77777777" w:rsidR="00B01AE2" w:rsidRPr="00C75B21" w:rsidRDefault="00B01AE2" w:rsidP="00D750F6">
            <w:pPr>
              <w:pStyle w:val="Paragraphedeliste"/>
              <w:numPr>
                <w:ilvl w:val="0"/>
                <w:numId w:val="14"/>
              </w:numPr>
              <w:spacing w:before="120"/>
              <w:ind w:left="502"/>
              <w:jc w:val="left"/>
              <w:rPr>
                <w:rFonts w:cs="Open Sans"/>
                <w:sz w:val="18"/>
                <w:szCs w:val="18"/>
              </w:rPr>
            </w:pPr>
            <w:r w:rsidRPr="00C75B21">
              <w:rPr>
                <w:rFonts w:cs="Open Sans"/>
                <w:sz w:val="18"/>
                <w:szCs w:val="18"/>
              </w:rPr>
              <w:t>Définit le paramétrage à réaliser en fonction des besoins des services d’imagerie de l’AP-HP ;</w:t>
            </w:r>
          </w:p>
          <w:p w14:paraId="5EE47F73" w14:textId="77777777" w:rsidR="00B01AE2" w:rsidRPr="00C75B21" w:rsidRDefault="00B01AE2" w:rsidP="00D750F6">
            <w:pPr>
              <w:pStyle w:val="Paragraphedeliste"/>
              <w:numPr>
                <w:ilvl w:val="0"/>
                <w:numId w:val="14"/>
              </w:numPr>
              <w:spacing w:before="120"/>
              <w:ind w:left="502"/>
              <w:jc w:val="left"/>
              <w:rPr>
                <w:rFonts w:cs="Open Sans"/>
                <w:sz w:val="18"/>
                <w:szCs w:val="18"/>
              </w:rPr>
            </w:pPr>
            <w:r w:rsidRPr="00C75B21">
              <w:rPr>
                <w:rFonts w:cs="Open Sans"/>
                <w:sz w:val="18"/>
                <w:szCs w:val="18"/>
              </w:rPr>
              <w:t>Définit les modalités de migration et reprise des données ;</w:t>
            </w:r>
          </w:p>
          <w:p w14:paraId="7EFA474C" w14:textId="77777777" w:rsidR="00B01AE2" w:rsidRPr="00C75B21" w:rsidRDefault="00B01AE2" w:rsidP="00D750F6">
            <w:pPr>
              <w:pStyle w:val="Paragraphedeliste"/>
              <w:numPr>
                <w:ilvl w:val="0"/>
                <w:numId w:val="14"/>
              </w:numPr>
              <w:spacing w:before="120"/>
              <w:ind w:left="502"/>
              <w:jc w:val="left"/>
              <w:rPr>
                <w:rFonts w:cs="Open Sans"/>
                <w:sz w:val="18"/>
                <w:szCs w:val="18"/>
              </w:rPr>
            </w:pPr>
            <w:r w:rsidRPr="00C75B21">
              <w:rPr>
                <w:rFonts w:cs="Open Sans"/>
                <w:sz w:val="18"/>
                <w:szCs w:val="18"/>
              </w:rPr>
              <w:t>Définit la stratégie de démarrage et de déploiement ;</w:t>
            </w:r>
          </w:p>
          <w:p w14:paraId="05E2B9A7" w14:textId="52AD0ADD" w:rsidR="00B01AE2" w:rsidRPr="00D607F8" w:rsidRDefault="00B01AE2" w:rsidP="00D750F6">
            <w:pPr>
              <w:pStyle w:val="Paragraphedeliste"/>
              <w:numPr>
                <w:ilvl w:val="0"/>
                <w:numId w:val="14"/>
              </w:numPr>
              <w:spacing w:before="120"/>
              <w:ind w:left="502"/>
              <w:jc w:val="left"/>
              <w:rPr>
                <w:rFonts w:cs="Open Sans"/>
                <w:sz w:val="18"/>
                <w:szCs w:val="18"/>
              </w:rPr>
            </w:pPr>
            <w:r w:rsidRPr="00C75B21">
              <w:rPr>
                <w:rFonts w:eastAsiaTheme="minorEastAsia" w:cs="Open Sans"/>
                <w:sz w:val="18"/>
                <w:szCs w:val="18"/>
              </w:rPr>
              <w:t>Assure la formation initiale de l’équipe projet et des équipes techniques.</w:t>
            </w:r>
          </w:p>
        </w:tc>
        <w:tc>
          <w:tcPr>
            <w:tcW w:w="4111" w:type="dxa"/>
            <w:vAlign w:val="center"/>
          </w:tcPr>
          <w:p w14:paraId="65F8EE2B" w14:textId="77777777" w:rsidR="00B01AE2" w:rsidRPr="00D607F8" w:rsidRDefault="00B01AE2" w:rsidP="00D607F8">
            <w:pPr>
              <w:autoSpaceDE w:val="0"/>
              <w:autoSpaceDN w:val="0"/>
              <w:adjustRightInd w:val="0"/>
              <w:spacing w:before="120"/>
              <w:jc w:val="left"/>
              <w:rPr>
                <w:rFonts w:eastAsiaTheme="minorEastAsia"/>
                <w:sz w:val="18"/>
                <w:szCs w:val="18"/>
              </w:rPr>
            </w:pPr>
            <w:r>
              <w:rPr>
                <w:rFonts w:eastAsiaTheme="minorEastAsia"/>
                <w:sz w:val="18"/>
                <w:szCs w:val="18"/>
              </w:rPr>
              <w:t>Le Titulaire s’engage à livrer au minimum :</w:t>
            </w:r>
          </w:p>
          <w:p w14:paraId="19D5D1CC" w14:textId="6E57DCBC" w:rsidR="00B01AE2" w:rsidRPr="00D607F8" w:rsidRDefault="00B01AE2" w:rsidP="00D750F6">
            <w:pPr>
              <w:pStyle w:val="Paragraphedeliste"/>
              <w:numPr>
                <w:ilvl w:val="0"/>
                <w:numId w:val="14"/>
              </w:numPr>
              <w:spacing w:before="120"/>
              <w:jc w:val="left"/>
              <w:rPr>
                <w:rFonts w:cs="Open Sans"/>
                <w:sz w:val="18"/>
                <w:szCs w:val="18"/>
              </w:rPr>
            </w:pPr>
            <w:r w:rsidRPr="00D607F8">
              <w:rPr>
                <w:rFonts w:cs="Open Sans"/>
                <w:sz w:val="18"/>
                <w:szCs w:val="18"/>
              </w:rPr>
              <w:t>Dossier des spécifications fonctionnelles détaillées de la solution adaptée aux besoins de l’</w:t>
            </w:r>
            <w:r w:rsidR="009C2019">
              <w:rPr>
                <w:rFonts w:cs="Open Sans"/>
                <w:sz w:val="18"/>
                <w:szCs w:val="18"/>
              </w:rPr>
              <w:t>AP-HP</w:t>
            </w:r>
            <w:r w:rsidRPr="00D607F8">
              <w:rPr>
                <w:rFonts w:cs="Open Sans"/>
                <w:sz w:val="18"/>
                <w:szCs w:val="18"/>
              </w:rPr>
              <w:t>.</w:t>
            </w:r>
          </w:p>
          <w:p w14:paraId="3ADE4159" w14:textId="77777777" w:rsidR="00B01AE2" w:rsidRPr="00D607F8" w:rsidRDefault="00B01AE2" w:rsidP="00D750F6">
            <w:pPr>
              <w:pStyle w:val="Paragraphedeliste"/>
              <w:numPr>
                <w:ilvl w:val="0"/>
                <w:numId w:val="14"/>
              </w:numPr>
              <w:spacing w:before="120"/>
              <w:jc w:val="left"/>
              <w:rPr>
                <w:rFonts w:cs="Open Sans"/>
                <w:sz w:val="18"/>
                <w:szCs w:val="18"/>
              </w:rPr>
            </w:pPr>
            <w:r w:rsidRPr="00D607F8">
              <w:rPr>
                <w:rFonts w:cs="Open Sans"/>
                <w:sz w:val="18"/>
                <w:szCs w:val="18"/>
              </w:rPr>
              <w:t>Dossier de spécifications techniques détaillées.</w:t>
            </w:r>
          </w:p>
          <w:p w14:paraId="7B7DBCAF" w14:textId="77777777" w:rsidR="00B01AE2" w:rsidRPr="00D607F8" w:rsidRDefault="00B01AE2" w:rsidP="00D750F6">
            <w:pPr>
              <w:pStyle w:val="Paragraphedeliste"/>
              <w:numPr>
                <w:ilvl w:val="0"/>
                <w:numId w:val="14"/>
              </w:numPr>
              <w:spacing w:before="120"/>
              <w:jc w:val="left"/>
              <w:rPr>
                <w:rFonts w:cs="Open Sans"/>
                <w:sz w:val="18"/>
                <w:szCs w:val="18"/>
              </w:rPr>
            </w:pPr>
            <w:r w:rsidRPr="00D607F8">
              <w:rPr>
                <w:rFonts w:cs="Open Sans"/>
                <w:sz w:val="18"/>
                <w:szCs w:val="18"/>
              </w:rPr>
              <w:t>Documentation de référence standard de la solution.</w:t>
            </w:r>
          </w:p>
          <w:p w14:paraId="21BC7F1C" w14:textId="77777777" w:rsidR="00B01AE2" w:rsidRPr="00D607F8" w:rsidRDefault="00B01AE2" w:rsidP="00D750F6">
            <w:pPr>
              <w:pStyle w:val="Paragraphedeliste"/>
              <w:numPr>
                <w:ilvl w:val="0"/>
                <w:numId w:val="14"/>
              </w:numPr>
              <w:spacing w:before="120"/>
              <w:rPr>
                <w:rFonts w:cs="Open Sans"/>
                <w:sz w:val="18"/>
                <w:szCs w:val="18"/>
              </w:rPr>
            </w:pPr>
            <w:r w:rsidRPr="00D607F8">
              <w:rPr>
                <w:rFonts w:cs="Open Sans"/>
                <w:sz w:val="18"/>
                <w:szCs w:val="18"/>
              </w:rPr>
              <w:t>Dossier d’architecture technique DAT incluant les matrices de flux Réseau, dossier d’exploitation (DEX), dossier d’installation (DI).</w:t>
            </w:r>
          </w:p>
          <w:p w14:paraId="576520A0" w14:textId="77777777" w:rsidR="00B01AE2" w:rsidRPr="00D607F8" w:rsidRDefault="00B01AE2" w:rsidP="00D750F6">
            <w:pPr>
              <w:pStyle w:val="Paragraphedeliste"/>
              <w:numPr>
                <w:ilvl w:val="0"/>
                <w:numId w:val="14"/>
              </w:numPr>
              <w:spacing w:before="120"/>
              <w:jc w:val="left"/>
              <w:rPr>
                <w:rFonts w:cs="Open Sans"/>
                <w:sz w:val="18"/>
                <w:szCs w:val="18"/>
              </w:rPr>
            </w:pPr>
            <w:r w:rsidRPr="00D607F8">
              <w:rPr>
                <w:rFonts w:cs="Open Sans"/>
                <w:sz w:val="18"/>
                <w:szCs w:val="18"/>
              </w:rPr>
              <w:t>Plan de démarrage des sites pilotes et stratégie de déploiement.</w:t>
            </w:r>
          </w:p>
          <w:p w14:paraId="5DA17097" w14:textId="77777777" w:rsidR="00B01AE2" w:rsidRPr="00D607F8" w:rsidRDefault="00B01AE2" w:rsidP="00D750F6">
            <w:pPr>
              <w:pStyle w:val="Paragraphedeliste"/>
              <w:numPr>
                <w:ilvl w:val="0"/>
                <w:numId w:val="14"/>
              </w:numPr>
              <w:spacing w:before="120"/>
              <w:jc w:val="left"/>
              <w:rPr>
                <w:rFonts w:cs="Open Sans"/>
                <w:sz w:val="18"/>
                <w:szCs w:val="18"/>
              </w:rPr>
            </w:pPr>
            <w:r w:rsidRPr="00D607F8">
              <w:rPr>
                <w:rFonts w:cs="Open Sans"/>
                <w:sz w:val="18"/>
                <w:szCs w:val="18"/>
              </w:rPr>
              <w:t>Comptes rendus des réunions et ateliers.</w:t>
            </w:r>
          </w:p>
          <w:p w14:paraId="1569423A" w14:textId="36D17D2E" w:rsidR="00B01AE2" w:rsidRPr="00D607F8" w:rsidRDefault="00B01AE2" w:rsidP="00D750F6">
            <w:pPr>
              <w:pStyle w:val="Paragraphedeliste"/>
              <w:numPr>
                <w:ilvl w:val="0"/>
                <w:numId w:val="14"/>
              </w:numPr>
              <w:spacing w:before="120"/>
              <w:jc w:val="left"/>
              <w:rPr>
                <w:rFonts w:cs="Open Sans"/>
                <w:sz w:val="18"/>
                <w:szCs w:val="18"/>
              </w:rPr>
            </w:pPr>
            <w:r w:rsidRPr="00D607F8">
              <w:rPr>
                <w:rFonts w:cs="Open Sans"/>
                <w:sz w:val="18"/>
                <w:szCs w:val="18"/>
              </w:rPr>
              <w:t>Planning des installations techniques validé par l’</w:t>
            </w:r>
            <w:r w:rsidR="009C2019">
              <w:rPr>
                <w:rFonts w:cs="Open Sans"/>
                <w:sz w:val="18"/>
                <w:szCs w:val="18"/>
              </w:rPr>
              <w:t>AP-HP</w:t>
            </w:r>
            <w:r w:rsidRPr="00D607F8">
              <w:rPr>
                <w:rFonts w:cs="Open Sans"/>
                <w:sz w:val="18"/>
                <w:szCs w:val="18"/>
              </w:rPr>
              <w:t>.</w:t>
            </w:r>
          </w:p>
          <w:p w14:paraId="021E57BB" w14:textId="77777777" w:rsidR="00B01AE2" w:rsidRPr="00D607F8" w:rsidRDefault="00B01AE2" w:rsidP="00D750F6">
            <w:pPr>
              <w:pStyle w:val="Paragraphedeliste"/>
              <w:numPr>
                <w:ilvl w:val="0"/>
                <w:numId w:val="14"/>
              </w:numPr>
              <w:spacing w:before="120"/>
              <w:jc w:val="left"/>
              <w:rPr>
                <w:rFonts w:cs="Open Sans"/>
                <w:sz w:val="18"/>
                <w:szCs w:val="18"/>
              </w:rPr>
            </w:pPr>
            <w:r w:rsidRPr="00D607F8">
              <w:rPr>
                <w:rFonts w:cs="Open Sans"/>
                <w:sz w:val="18"/>
                <w:szCs w:val="18"/>
              </w:rPr>
              <w:t>Plannings prévisionnels des déploiements des sites pilotes.</w:t>
            </w:r>
          </w:p>
          <w:p w14:paraId="61185E4C" w14:textId="77777777" w:rsidR="00B01AE2" w:rsidRDefault="00B01AE2" w:rsidP="00A3740B">
            <w:pPr>
              <w:keepNext/>
              <w:keepLines/>
              <w:jc w:val="left"/>
              <w:rPr>
                <w:rFonts w:cs="Open Sans"/>
                <w:sz w:val="18"/>
                <w:szCs w:val="18"/>
                <w:lang w:val="it-IT"/>
              </w:rPr>
            </w:pPr>
          </w:p>
          <w:p w14:paraId="7EE680BF" w14:textId="77777777" w:rsidR="00B01AE2" w:rsidRDefault="00B01AE2" w:rsidP="00A3740B">
            <w:pPr>
              <w:keepNext/>
              <w:keepLines/>
              <w:jc w:val="left"/>
              <w:rPr>
                <w:rFonts w:cs="Open Sans"/>
                <w:sz w:val="18"/>
                <w:szCs w:val="18"/>
                <w:lang w:val="it-IT"/>
              </w:rPr>
            </w:pPr>
          </w:p>
          <w:p w14:paraId="6BE608E2" w14:textId="77777777" w:rsidR="00B01AE2" w:rsidRDefault="00B01AE2" w:rsidP="00A3740B">
            <w:pPr>
              <w:keepNext/>
              <w:keepLines/>
              <w:jc w:val="left"/>
              <w:rPr>
                <w:rFonts w:cs="Open Sans"/>
                <w:sz w:val="18"/>
                <w:szCs w:val="18"/>
                <w:lang w:val="it-IT"/>
              </w:rPr>
            </w:pPr>
          </w:p>
          <w:p w14:paraId="72EFBCB6" w14:textId="77777777" w:rsidR="00B01AE2" w:rsidRDefault="00B01AE2" w:rsidP="00A3740B">
            <w:pPr>
              <w:keepNext/>
              <w:keepLines/>
              <w:jc w:val="left"/>
              <w:rPr>
                <w:rFonts w:cs="Open Sans"/>
                <w:sz w:val="18"/>
                <w:szCs w:val="18"/>
                <w:lang w:val="it-IT"/>
              </w:rPr>
            </w:pPr>
          </w:p>
          <w:p w14:paraId="722780A2" w14:textId="77777777" w:rsidR="00B01AE2" w:rsidRDefault="00B01AE2" w:rsidP="00A3740B">
            <w:pPr>
              <w:keepNext/>
              <w:keepLines/>
              <w:jc w:val="left"/>
              <w:rPr>
                <w:rFonts w:cs="Open Sans"/>
                <w:sz w:val="18"/>
                <w:szCs w:val="18"/>
                <w:lang w:val="it-IT"/>
              </w:rPr>
            </w:pPr>
          </w:p>
          <w:p w14:paraId="707EC40E" w14:textId="77777777" w:rsidR="00B01AE2" w:rsidRDefault="00B01AE2" w:rsidP="00A3740B">
            <w:pPr>
              <w:keepNext/>
              <w:keepLines/>
              <w:jc w:val="left"/>
              <w:rPr>
                <w:rFonts w:cs="Open Sans"/>
                <w:sz w:val="18"/>
                <w:szCs w:val="18"/>
                <w:lang w:val="it-IT"/>
              </w:rPr>
            </w:pPr>
          </w:p>
          <w:p w14:paraId="4A343B01" w14:textId="77777777" w:rsidR="00B01AE2" w:rsidRDefault="00B01AE2" w:rsidP="00A3740B">
            <w:pPr>
              <w:keepNext/>
              <w:keepLines/>
              <w:jc w:val="left"/>
              <w:rPr>
                <w:rFonts w:cs="Open Sans"/>
                <w:sz w:val="18"/>
                <w:szCs w:val="18"/>
                <w:lang w:val="it-IT"/>
              </w:rPr>
            </w:pPr>
          </w:p>
          <w:p w14:paraId="1B1C8677" w14:textId="77777777" w:rsidR="00B01AE2" w:rsidRDefault="00B01AE2" w:rsidP="00A3740B">
            <w:pPr>
              <w:keepNext/>
              <w:keepLines/>
              <w:jc w:val="left"/>
              <w:rPr>
                <w:rFonts w:cs="Open Sans"/>
                <w:sz w:val="18"/>
                <w:szCs w:val="18"/>
                <w:lang w:val="it-IT"/>
              </w:rPr>
            </w:pPr>
          </w:p>
          <w:p w14:paraId="305F3848" w14:textId="77777777" w:rsidR="00B01AE2" w:rsidRDefault="00B01AE2" w:rsidP="00A3740B">
            <w:pPr>
              <w:keepNext/>
              <w:keepLines/>
              <w:jc w:val="left"/>
              <w:rPr>
                <w:rFonts w:cs="Open Sans"/>
                <w:sz w:val="18"/>
                <w:szCs w:val="18"/>
                <w:lang w:val="it-IT"/>
              </w:rPr>
            </w:pPr>
          </w:p>
          <w:p w14:paraId="4FFEECB6" w14:textId="77777777" w:rsidR="00B01AE2" w:rsidRPr="00D607F8" w:rsidRDefault="00B01AE2" w:rsidP="00D607F8">
            <w:pPr>
              <w:keepNext/>
              <w:keepLines/>
              <w:jc w:val="left"/>
              <w:rPr>
                <w:rFonts w:cs="Open Sans"/>
                <w:sz w:val="18"/>
                <w:szCs w:val="18"/>
                <w:lang w:val="it-IT"/>
              </w:rPr>
            </w:pPr>
          </w:p>
        </w:tc>
      </w:tr>
      <w:tr w:rsidR="00B01AE2" w:rsidRPr="000B088F" w14:paraId="51ECDF7E" w14:textId="77777777" w:rsidTr="00A3740B">
        <w:trPr>
          <w:trHeight w:val="1638"/>
          <w:jc w:val="center"/>
        </w:trPr>
        <w:tc>
          <w:tcPr>
            <w:tcW w:w="1696" w:type="dxa"/>
            <w:vAlign w:val="center"/>
          </w:tcPr>
          <w:p w14:paraId="5C2C197A" w14:textId="77777777" w:rsidR="00B01AE2" w:rsidRPr="00D607F8" w:rsidRDefault="00B01AE2" w:rsidP="00A3740B">
            <w:pPr>
              <w:keepNext/>
              <w:keepLines/>
              <w:spacing w:before="20" w:after="20"/>
              <w:ind w:left="29"/>
              <w:jc w:val="center"/>
              <w:rPr>
                <w:b/>
                <w:bCs/>
                <w:sz w:val="18"/>
                <w:szCs w:val="18"/>
              </w:rPr>
            </w:pPr>
            <w:r w:rsidRPr="00D607F8">
              <w:rPr>
                <w:b/>
                <w:bCs/>
                <w:sz w:val="18"/>
                <w:szCs w:val="18"/>
              </w:rPr>
              <w:t>Phase 3 : Réalisation</w:t>
            </w:r>
          </w:p>
          <w:p w14:paraId="22DA573B" w14:textId="77777777" w:rsidR="00B01AE2" w:rsidRPr="00D607F8" w:rsidRDefault="00B01AE2" w:rsidP="00A3740B">
            <w:pPr>
              <w:keepNext/>
              <w:keepLines/>
              <w:spacing w:before="20" w:after="20"/>
              <w:ind w:left="29"/>
              <w:jc w:val="center"/>
              <w:rPr>
                <w:b/>
                <w:bCs/>
                <w:sz w:val="18"/>
                <w:szCs w:val="18"/>
                <w:lang w:val="it-IT"/>
              </w:rPr>
            </w:pPr>
            <w:r w:rsidRPr="00D607F8">
              <w:rPr>
                <w:b/>
                <w:bCs/>
                <w:sz w:val="18"/>
                <w:szCs w:val="18"/>
              </w:rPr>
              <w:t>/prototypage </w:t>
            </w:r>
          </w:p>
        </w:tc>
        <w:tc>
          <w:tcPr>
            <w:tcW w:w="4820" w:type="dxa"/>
            <w:vAlign w:val="center"/>
          </w:tcPr>
          <w:p w14:paraId="2D513A37" w14:textId="77777777" w:rsidR="00B01AE2" w:rsidRPr="00C75B21" w:rsidRDefault="00B01AE2" w:rsidP="00D607F8">
            <w:pPr>
              <w:rPr>
                <w:rFonts w:eastAsiaTheme="minorEastAsia" w:cs="Open Sans"/>
                <w:sz w:val="18"/>
                <w:szCs w:val="18"/>
              </w:rPr>
            </w:pPr>
            <w:r w:rsidRPr="00C75B21">
              <w:rPr>
                <w:rFonts w:cs="Open Sans"/>
                <w:sz w:val="18"/>
                <w:szCs w:val="18"/>
              </w:rPr>
              <w:t>Cette étape</w:t>
            </w:r>
            <w:r w:rsidRPr="00C75B21">
              <w:rPr>
                <w:rFonts w:eastAsiaTheme="minorEastAsia" w:cs="Open Sans"/>
                <w:sz w:val="18"/>
                <w:szCs w:val="18"/>
              </w:rPr>
              <w:t xml:space="preserve"> est une phase de construction de la solution conforme aux spécifications fonctionnelles, techniques et sécurité définit lors de la phase de conception.</w:t>
            </w:r>
          </w:p>
          <w:p w14:paraId="20332A45" w14:textId="77777777" w:rsidR="00B01AE2" w:rsidRPr="00C75B21" w:rsidRDefault="00B01AE2" w:rsidP="00D607F8">
            <w:pPr>
              <w:rPr>
                <w:rFonts w:eastAsiaTheme="minorEastAsia" w:cs="Open Sans"/>
                <w:sz w:val="18"/>
                <w:szCs w:val="18"/>
              </w:rPr>
            </w:pPr>
          </w:p>
          <w:p w14:paraId="65E96E2F" w14:textId="77777777" w:rsidR="00B01AE2" w:rsidRPr="00C75B21" w:rsidRDefault="00B01AE2" w:rsidP="00D607F8">
            <w:pPr>
              <w:rPr>
                <w:rFonts w:eastAsiaTheme="minorEastAsia" w:cs="Open Sans"/>
                <w:sz w:val="18"/>
                <w:szCs w:val="18"/>
              </w:rPr>
            </w:pPr>
            <w:r w:rsidRPr="00C75B21">
              <w:rPr>
                <w:rFonts w:eastAsiaTheme="minorEastAsia" w:cs="Open Sans"/>
                <w:sz w:val="18"/>
                <w:szCs w:val="18"/>
              </w:rPr>
              <w:t xml:space="preserve">À cet effet, le Titulaire en coordination avec l’AP-HP : </w:t>
            </w:r>
          </w:p>
          <w:p w14:paraId="4734E81A" w14:textId="77777777" w:rsidR="00B01AE2" w:rsidRPr="00C75B21" w:rsidRDefault="00B01AE2" w:rsidP="00D750F6">
            <w:pPr>
              <w:pStyle w:val="Paragraphedeliste"/>
              <w:numPr>
                <w:ilvl w:val="0"/>
                <w:numId w:val="14"/>
              </w:numPr>
              <w:rPr>
                <w:rFonts w:cs="Open Sans"/>
                <w:sz w:val="18"/>
                <w:szCs w:val="18"/>
              </w:rPr>
            </w:pPr>
            <w:r w:rsidRPr="00C75B21">
              <w:rPr>
                <w:rFonts w:cs="Open Sans"/>
                <w:sz w:val="18"/>
                <w:szCs w:val="18"/>
              </w:rPr>
              <w:t>Met en œuvre les prérequis techniques</w:t>
            </w:r>
            <w:r>
              <w:rPr>
                <w:rFonts w:cs="Open Sans"/>
                <w:sz w:val="18"/>
                <w:szCs w:val="18"/>
              </w:rPr>
              <w:t> ;</w:t>
            </w:r>
          </w:p>
          <w:p w14:paraId="53B8FDEB" w14:textId="77777777" w:rsidR="00B01AE2" w:rsidRPr="00C75B21" w:rsidRDefault="00B01AE2" w:rsidP="00D750F6">
            <w:pPr>
              <w:pStyle w:val="Paragraphedeliste"/>
              <w:numPr>
                <w:ilvl w:val="0"/>
                <w:numId w:val="14"/>
              </w:numPr>
              <w:rPr>
                <w:rFonts w:cs="Open Sans"/>
                <w:sz w:val="18"/>
                <w:szCs w:val="18"/>
              </w:rPr>
            </w:pPr>
            <w:r w:rsidRPr="00C75B21">
              <w:rPr>
                <w:rFonts w:cs="Open Sans"/>
                <w:sz w:val="18"/>
                <w:szCs w:val="18"/>
              </w:rPr>
              <w:t>Réalise les paramétrages sur l’environnement de qualification</w:t>
            </w:r>
            <w:r>
              <w:rPr>
                <w:rFonts w:cs="Open Sans"/>
                <w:sz w:val="18"/>
                <w:szCs w:val="18"/>
              </w:rPr>
              <w:t> ;</w:t>
            </w:r>
          </w:p>
          <w:p w14:paraId="7AF1FD5B" w14:textId="77777777" w:rsidR="00B01AE2" w:rsidRPr="00C75B21" w:rsidRDefault="00B01AE2" w:rsidP="00D750F6">
            <w:pPr>
              <w:pStyle w:val="Paragraphedeliste"/>
              <w:numPr>
                <w:ilvl w:val="0"/>
                <w:numId w:val="14"/>
              </w:numPr>
              <w:rPr>
                <w:rFonts w:eastAsia="Calibri" w:cs="Open Sans"/>
                <w:sz w:val="18"/>
                <w:szCs w:val="18"/>
              </w:rPr>
            </w:pPr>
            <w:r w:rsidRPr="00C75B21">
              <w:rPr>
                <w:rFonts w:eastAsia="Calibri" w:cs="Open Sans"/>
                <w:sz w:val="18"/>
                <w:szCs w:val="18"/>
              </w:rPr>
              <w:t>Réalise les tests unitaires, d’intégration, de montée en charge et de performance</w:t>
            </w:r>
            <w:r>
              <w:rPr>
                <w:rFonts w:eastAsia="Calibri" w:cs="Open Sans"/>
                <w:sz w:val="18"/>
                <w:szCs w:val="18"/>
              </w:rPr>
              <w:t> ;</w:t>
            </w:r>
          </w:p>
          <w:p w14:paraId="309175DC" w14:textId="77777777" w:rsidR="00B01AE2" w:rsidRPr="00C75B21" w:rsidRDefault="00B01AE2" w:rsidP="00D750F6">
            <w:pPr>
              <w:pStyle w:val="Paragraphedeliste"/>
              <w:numPr>
                <w:ilvl w:val="0"/>
                <w:numId w:val="14"/>
              </w:numPr>
              <w:rPr>
                <w:rFonts w:cs="Open Sans"/>
                <w:sz w:val="18"/>
                <w:szCs w:val="18"/>
              </w:rPr>
            </w:pPr>
            <w:r w:rsidRPr="00C75B21">
              <w:rPr>
                <w:rFonts w:cs="Open Sans"/>
                <w:sz w:val="18"/>
                <w:szCs w:val="18"/>
              </w:rPr>
              <w:t>Réalise les interfaces</w:t>
            </w:r>
            <w:r>
              <w:rPr>
                <w:rFonts w:cs="Open Sans"/>
                <w:sz w:val="18"/>
                <w:szCs w:val="18"/>
              </w:rPr>
              <w:t> ;</w:t>
            </w:r>
          </w:p>
          <w:p w14:paraId="57633EAE" w14:textId="77777777" w:rsidR="00B01AE2" w:rsidRPr="00C75B21" w:rsidRDefault="00B01AE2" w:rsidP="00D750F6">
            <w:pPr>
              <w:pStyle w:val="Paragraphedeliste"/>
              <w:numPr>
                <w:ilvl w:val="0"/>
                <w:numId w:val="14"/>
              </w:numPr>
              <w:rPr>
                <w:rFonts w:cs="Open Sans"/>
                <w:sz w:val="18"/>
                <w:szCs w:val="18"/>
              </w:rPr>
            </w:pPr>
            <w:r w:rsidRPr="00C75B21">
              <w:rPr>
                <w:rFonts w:cs="Open Sans"/>
                <w:sz w:val="18"/>
                <w:szCs w:val="18"/>
              </w:rPr>
              <w:t>Réalise la reprise de données</w:t>
            </w:r>
            <w:r>
              <w:rPr>
                <w:rFonts w:cs="Open Sans"/>
                <w:sz w:val="18"/>
                <w:szCs w:val="18"/>
              </w:rPr>
              <w:t> ;</w:t>
            </w:r>
          </w:p>
          <w:p w14:paraId="1568772D" w14:textId="77777777" w:rsidR="00B01AE2" w:rsidRPr="00C75B21" w:rsidRDefault="00B01AE2" w:rsidP="00D750F6">
            <w:pPr>
              <w:pStyle w:val="Paragraphedeliste"/>
              <w:numPr>
                <w:ilvl w:val="0"/>
                <w:numId w:val="14"/>
              </w:numPr>
              <w:rPr>
                <w:rFonts w:cs="Open Sans"/>
                <w:sz w:val="18"/>
                <w:szCs w:val="18"/>
              </w:rPr>
            </w:pPr>
            <w:r w:rsidRPr="00C75B21">
              <w:rPr>
                <w:rFonts w:cs="Open Sans"/>
                <w:sz w:val="18"/>
                <w:szCs w:val="18"/>
              </w:rPr>
              <w:t>Met à disposition de l’AP-HP les documentations et procédures nécessaires à l’installation et l’administration des environnements productifs (recette, préproduction, production) afin que l’AP-HP puisse assurer les installations sur l’environnement de recette</w:t>
            </w:r>
            <w:r>
              <w:rPr>
                <w:rFonts w:cs="Open Sans"/>
                <w:sz w:val="18"/>
                <w:szCs w:val="18"/>
              </w:rPr>
              <w:t> ;</w:t>
            </w:r>
          </w:p>
          <w:p w14:paraId="63B0A448"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Assiste le personnel technique de l’AP-HP lors de l’installation des environnements pré-productifs et productifs</w:t>
            </w:r>
            <w:r>
              <w:rPr>
                <w:rFonts w:cs="Open Sans"/>
                <w:sz w:val="18"/>
                <w:szCs w:val="18"/>
              </w:rPr>
              <w:t> ;</w:t>
            </w:r>
          </w:p>
          <w:p w14:paraId="0035DE03" w14:textId="03A763BF" w:rsidR="00B01AE2" w:rsidRPr="00D607F8" w:rsidRDefault="00B01AE2" w:rsidP="00D750F6">
            <w:pPr>
              <w:pStyle w:val="Paragraphedeliste"/>
              <w:numPr>
                <w:ilvl w:val="0"/>
                <w:numId w:val="14"/>
              </w:numPr>
              <w:rPr>
                <w:rFonts w:eastAsia="Calibri" w:cs="Open Sans"/>
                <w:sz w:val="18"/>
                <w:szCs w:val="18"/>
              </w:rPr>
            </w:pPr>
            <w:r w:rsidRPr="00D607F8">
              <w:rPr>
                <w:rFonts w:cs="Open Sans"/>
                <w:sz w:val="18"/>
                <w:szCs w:val="18"/>
              </w:rPr>
              <w:t>Transfère les compétences pour la gestion technique de l’exploitation.</w:t>
            </w:r>
          </w:p>
        </w:tc>
        <w:tc>
          <w:tcPr>
            <w:tcW w:w="4111" w:type="dxa"/>
            <w:vAlign w:val="center"/>
          </w:tcPr>
          <w:p w14:paraId="2D92BC9B" w14:textId="77777777" w:rsidR="00B01AE2" w:rsidRPr="00D607F8" w:rsidRDefault="00B01AE2" w:rsidP="00A3740B">
            <w:pPr>
              <w:autoSpaceDE w:val="0"/>
              <w:autoSpaceDN w:val="0"/>
              <w:adjustRightInd w:val="0"/>
              <w:rPr>
                <w:rFonts w:cs="Open Sans"/>
                <w:sz w:val="18"/>
                <w:szCs w:val="18"/>
              </w:rPr>
            </w:pPr>
            <w:r w:rsidRPr="00D607F8">
              <w:rPr>
                <w:rFonts w:cs="Open Sans"/>
                <w:color w:val="000000" w:themeColor="text1"/>
                <w:sz w:val="18"/>
                <w:szCs w:val="18"/>
              </w:rPr>
              <w:t>Livrables minimums à mettre à jour par</w:t>
            </w:r>
            <w:r>
              <w:rPr>
                <w:rFonts w:cs="Open Sans"/>
                <w:color w:val="000000" w:themeColor="text1"/>
                <w:sz w:val="18"/>
                <w:szCs w:val="18"/>
              </w:rPr>
              <w:t xml:space="preserve"> le Titulaire </w:t>
            </w:r>
            <w:r w:rsidRPr="00D607F8">
              <w:rPr>
                <w:rFonts w:cs="Open Sans"/>
                <w:color w:val="000000" w:themeColor="text1"/>
                <w:sz w:val="18"/>
                <w:szCs w:val="18"/>
              </w:rPr>
              <w:t>:</w:t>
            </w:r>
          </w:p>
          <w:p w14:paraId="715A63E5" w14:textId="77777777" w:rsidR="00B01AE2" w:rsidRPr="00D607F8" w:rsidRDefault="00B01AE2" w:rsidP="00D750F6">
            <w:pPr>
              <w:pStyle w:val="Paragraphedeliste"/>
              <w:numPr>
                <w:ilvl w:val="0"/>
                <w:numId w:val="14"/>
              </w:numPr>
              <w:autoSpaceDE w:val="0"/>
              <w:autoSpaceDN w:val="0"/>
              <w:adjustRightInd w:val="0"/>
              <w:spacing w:before="120"/>
              <w:rPr>
                <w:rFonts w:cs="Open Sans"/>
                <w:sz w:val="18"/>
                <w:szCs w:val="18"/>
              </w:rPr>
            </w:pPr>
            <w:r w:rsidRPr="00D607F8">
              <w:rPr>
                <w:rFonts w:cs="Open Sans"/>
                <w:color w:val="000000" w:themeColor="text1"/>
                <w:sz w:val="18"/>
                <w:szCs w:val="18"/>
              </w:rPr>
              <w:t>Le dossier de paramétrage général.</w:t>
            </w:r>
          </w:p>
          <w:p w14:paraId="33B72B66" w14:textId="77777777" w:rsidR="00B01AE2" w:rsidRPr="00D607F8" w:rsidRDefault="00B01AE2" w:rsidP="00D750F6">
            <w:pPr>
              <w:pStyle w:val="Paragraphedeliste"/>
              <w:numPr>
                <w:ilvl w:val="0"/>
                <w:numId w:val="14"/>
              </w:numPr>
              <w:spacing w:before="120"/>
              <w:rPr>
                <w:rFonts w:cs="Open Sans"/>
                <w:color w:val="000000" w:themeColor="text1"/>
                <w:sz w:val="18"/>
                <w:szCs w:val="18"/>
              </w:rPr>
            </w:pPr>
            <w:r w:rsidRPr="00D607F8">
              <w:rPr>
                <w:rFonts w:cs="Open Sans"/>
                <w:color w:val="000000" w:themeColor="text1"/>
                <w:sz w:val="18"/>
                <w:szCs w:val="18"/>
              </w:rPr>
              <w:t>Documentation technique d’installation, d’administration, d’exploitation.</w:t>
            </w:r>
          </w:p>
          <w:p w14:paraId="1508AE6A" w14:textId="77777777" w:rsidR="00B01AE2" w:rsidRPr="00D607F8" w:rsidRDefault="00B01AE2" w:rsidP="00D750F6">
            <w:pPr>
              <w:pStyle w:val="Paragraphedeliste"/>
              <w:numPr>
                <w:ilvl w:val="0"/>
                <w:numId w:val="14"/>
              </w:numPr>
              <w:spacing w:before="120"/>
              <w:rPr>
                <w:rFonts w:cs="Open Sans"/>
                <w:color w:val="000000" w:themeColor="text1"/>
                <w:sz w:val="18"/>
                <w:szCs w:val="18"/>
              </w:rPr>
            </w:pPr>
            <w:r w:rsidRPr="00D607F8">
              <w:rPr>
                <w:rFonts w:cs="Open Sans"/>
                <w:color w:val="000000" w:themeColor="text1"/>
                <w:sz w:val="18"/>
                <w:szCs w:val="18"/>
              </w:rPr>
              <w:t>Documentation des interfaces.</w:t>
            </w:r>
          </w:p>
          <w:p w14:paraId="0917E17E" w14:textId="77777777" w:rsidR="00B01AE2" w:rsidRPr="00D607F8" w:rsidRDefault="00B01AE2" w:rsidP="00D750F6">
            <w:pPr>
              <w:pStyle w:val="Paragraphedeliste"/>
              <w:numPr>
                <w:ilvl w:val="0"/>
                <w:numId w:val="14"/>
              </w:numPr>
              <w:spacing w:before="120"/>
              <w:rPr>
                <w:rFonts w:cs="Open Sans"/>
                <w:color w:val="000000" w:themeColor="text1"/>
                <w:sz w:val="18"/>
                <w:szCs w:val="18"/>
              </w:rPr>
            </w:pPr>
            <w:r w:rsidRPr="00D607F8">
              <w:rPr>
                <w:rFonts w:cs="Open Sans"/>
                <w:color w:val="000000" w:themeColor="text1"/>
                <w:sz w:val="18"/>
                <w:szCs w:val="18"/>
              </w:rPr>
              <w:t xml:space="preserve">Bilan des tests unitaire, d’intégration, capacitaires et des performances. </w:t>
            </w:r>
          </w:p>
          <w:p w14:paraId="74324F19" w14:textId="77777777" w:rsidR="00B01AE2" w:rsidRPr="00D607F8" w:rsidRDefault="00B01AE2" w:rsidP="00D750F6">
            <w:pPr>
              <w:pStyle w:val="Paragraphedeliste"/>
              <w:numPr>
                <w:ilvl w:val="0"/>
                <w:numId w:val="14"/>
              </w:numPr>
              <w:spacing w:before="120"/>
              <w:rPr>
                <w:rFonts w:cs="Open Sans"/>
                <w:color w:val="000000" w:themeColor="text1"/>
                <w:sz w:val="18"/>
                <w:szCs w:val="18"/>
              </w:rPr>
            </w:pPr>
            <w:r w:rsidRPr="00D607F8">
              <w:rPr>
                <w:rFonts w:cs="Open Sans"/>
                <w:color w:val="000000" w:themeColor="text1"/>
                <w:sz w:val="18"/>
                <w:szCs w:val="18"/>
              </w:rPr>
              <w:t>Installation du prototype sur l’environnement de qualification de l’AP-HP.</w:t>
            </w:r>
          </w:p>
          <w:p w14:paraId="4911785A" w14:textId="77777777" w:rsidR="00B01AE2" w:rsidRPr="00D607F8" w:rsidRDefault="00B01AE2" w:rsidP="00D750F6">
            <w:pPr>
              <w:pStyle w:val="Paragraphedeliste"/>
              <w:numPr>
                <w:ilvl w:val="0"/>
                <w:numId w:val="14"/>
              </w:numPr>
              <w:autoSpaceDE w:val="0"/>
              <w:autoSpaceDN w:val="0"/>
              <w:adjustRightInd w:val="0"/>
              <w:spacing w:before="120"/>
              <w:rPr>
                <w:rFonts w:cs="Open Sans"/>
                <w:sz w:val="18"/>
                <w:szCs w:val="18"/>
              </w:rPr>
            </w:pPr>
            <w:r w:rsidRPr="00D607F8">
              <w:rPr>
                <w:rFonts w:cs="Open Sans"/>
                <w:color w:val="000000" w:themeColor="text1"/>
                <w:sz w:val="18"/>
                <w:szCs w:val="18"/>
              </w:rPr>
              <w:t>Scénarios de tests techniques et fonctionnels à partir des cas d’utilisation.</w:t>
            </w:r>
          </w:p>
          <w:p w14:paraId="3E4301B7" w14:textId="77777777" w:rsidR="00B01AE2" w:rsidRPr="00D607F8" w:rsidRDefault="00B01AE2" w:rsidP="00D750F6">
            <w:pPr>
              <w:pStyle w:val="Paragraphedeliste"/>
              <w:numPr>
                <w:ilvl w:val="0"/>
                <w:numId w:val="14"/>
              </w:numPr>
              <w:autoSpaceDE w:val="0"/>
              <w:autoSpaceDN w:val="0"/>
              <w:adjustRightInd w:val="0"/>
              <w:spacing w:before="120"/>
              <w:rPr>
                <w:rFonts w:cs="Open Sans"/>
                <w:sz w:val="18"/>
                <w:szCs w:val="18"/>
              </w:rPr>
            </w:pPr>
            <w:r w:rsidRPr="00D607F8">
              <w:rPr>
                <w:rFonts w:cs="Open Sans"/>
                <w:color w:val="000000" w:themeColor="text1"/>
                <w:sz w:val="18"/>
                <w:szCs w:val="18"/>
              </w:rPr>
              <w:t>Résultat des tests techniques validés.</w:t>
            </w:r>
          </w:p>
          <w:p w14:paraId="2BA5AE56" w14:textId="77777777" w:rsidR="00B01AE2" w:rsidRDefault="00B01AE2" w:rsidP="00A3740B">
            <w:pPr>
              <w:keepNext/>
              <w:keepLines/>
              <w:rPr>
                <w:rFonts w:cs="Open Sans"/>
                <w:sz w:val="18"/>
                <w:szCs w:val="18"/>
                <w:lang w:val="it-IT"/>
              </w:rPr>
            </w:pPr>
          </w:p>
          <w:p w14:paraId="0E1DDF74" w14:textId="77777777" w:rsidR="00B01AE2" w:rsidRDefault="00B01AE2" w:rsidP="00A3740B">
            <w:pPr>
              <w:keepNext/>
              <w:keepLines/>
              <w:rPr>
                <w:rFonts w:cs="Open Sans"/>
                <w:sz w:val="18"/>
                <w:szCs w:val="18"/>
                <w:lang w:val="it-IT"/>
              </w:rPr>
            </w:pPr>
          </w:p>
          <w:p w14:paraId="2B122030" w14:textId="77777777" w:rsidR="00B01AE2" w:rsidRDefault="00B01AE2" w:rsidP="00A3740B">
            <w:pPr>
              <w:keepNext/>
              <w:keepLines/>
              <w:rPr>
                <w:rFonts w:cs="Open Sans"/>
                <w:sz w:val="18"/>
                <w:szCs w:val="18"/>
                <w:lang w:val="it-IT"/>
              </w:rPr>
            </w:pPr>
          </w:p>
          <w:p w14:paraId="71698A01" w14:textId="77777777" w:rsidR="00B01AE2" w:rsidRDefault="00B01AE2" w:rsidP="00A3740B">
            <w:pPr>
              <w:keepNext/>
              <w:keepLines/>
              <w:rPr>
                <w:rFonts w:cs="Open Sans"/>
                <w:sz w:val="18"/>
                <w:szCs w:val="18"/>
                <w:lang w:val="it-IT"/>
              </w:rPr>
            </w:pPr>
          </w:p>
          <w:p w14:paraId="78E04DE2" w14:textId="77777777" w:rsidR="00B01AE2" w:rsidRDefault="00B01AE2" w:rsidP="00A3740B">
            <w:pPr>
              <w:keepNext/>
              <w:keepLines/>
              <w:rPr>
                <w:rFonts w:cs="Open Sans"/>
                <w:sz w:val="18"/>
                <w:szCs w:val="18"/>
                <w:lang w:val="it-IT"/>
              </w:rPr>
            </w:pPr>
          </w:p>
          <w:p w14:paraId="5018CB51" w14:textId="77777777" w:rsidR="00B01AE2" w:rsidRDefault="00B01AE2" w:rsidP="00A3740B">
            <w:pPr>
              <w:keepNext/>
              <w:keepLines/>
              <w:rPr>
                <w:rFonts w:cs="Open Sans"/>
                <w:sz w:val="18"/>
                <w:szCs w:val="18"/>
                <w:lang w:val="it-IT"/>
              </w:rPr>
            </w:pPr>
          </w:p>
          <w:p w14:paraId="623CB1C6" w14:textId="77777777" w:rsidR="00B01AE2" w:rsidRDefault="00B01AE2" w:rsidP="00A3740B">
            <w:pPr>
              <w:keepNext/>
              <w:keepLines/>
              <w:rPr>
                <w:rFonts w:cs="Open Sans"/>
                <w:sz w:val="18"/>
                <w:szCs w:val="18"/>
                <w:lang w:val="it-IT"/>
              </w:rPr>
            </w:pPr>
          </w:p>
          <w:p w14:paraId="2E33968E" w14:textId="77777777" w:rsidR="00B01AE2" w:rsidRDefault="00B01AE2" w:rsidP="00A3740B">
            <w:pPr>
              <w:keepNext/>
              <w:keepLines/>
              <w:rPr>
                <w:rFonts w:cs="Open Sans"/>
                <w:sz w:val="18"/>
                <w:szCs w:val="18"/>
                <w:lang w:val="it-IT"/>
              </w:rPr>
            </w:pPr>
          </w:p>
          <w:p w14:paraId="0C23990F" w14:textId="77777777" w:rsidR="00B01AE2" w:rsidRDefault="00B01AE2" w:rsidP="00A3740B">
            <w:pPr>
              <w:keepNext/>
              <w:keepLines/>
              <w:rPr>
                <w:rFonts w:cs="Open Sans"/>
                <w:sz w:val="18"/>
                <w:szCs w:val="18"/>
                <w:lang w:val="it-IT"/>
              </w:rPr>
            </w:pPr>
          </w:p>
          <w:p w14:paraId="4CB39543" w14:textId="77777777" w:rsidR="00B01AE2" w:rsidRDefault="00B01AE2" w:rsidP="00A3740B">
            <w:pPr>
              <w:keepNext/>
              <w:keepLines/>
              <w:rPr>
                <w:rFonts w:cs="Open Sans"/>
                <w:sz w:val="18"/>
                <w:szCs w:val="18"/>
                <w:lang w:val="it-IT"/>
              </w:rPr>
            </w:pPr>
          </w:p>
          <w:p w14:paraId="207209C0" w14:textId="77777777" w:rsidR="00B01AE2" w:rsidRPr="00D607F8" w:rsidRDefault="00B01AE2" w:rsidP="00A3740B">
            <w:pPr>
              <w:keepNext/>
              <w:keepLines/>
              <w:rPr>
                <w:rFonts w:cs="Open Sans"/>
                <w:sz w:val="18"/>
                <w:szCs w:val="18"/>
                <w:lang w:val="it-IT"/>
              </w:rPr>
            </w:pPr>
          </w:p>
        </w:tc>
      </w:tr>
    </w:tbl>
    <w:p w14:paraId="7618E861" w14:textId="3497C514" w:rsidR="00B01AE2" w:rsidRDefault="00B01AE2" w:rsidP="00103CE8"/>
    <w:p w14:paraId="3D706336" w14:textId="0746CF53" w:rsidR="00B01AE2" w:rsidRDefault="00B01AE2" w:rsidP="00103CE8"/>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4820"/>
        <w:gridCol w:w="4111"/>
      </w:tblGrid>
      <w:tr w:rsidR="00B01AE2" w:rsidRPr="00926241" w14:paraId="0C77774D" w14:textId="77777777" w:rsidTr="00D607F8">
        <w:trPr>
          <w:trHeight w:val="4101"/>
          <w:jc w:val="center"/>
        </w:trPr>
        <w:tc>
          <w:tcPr>
            <w:tcW w:w="1696" w:type="dxa"/>
            <w:vAlign w:val="center"/>
          </w:tcPr>
          <w:p w14:paraId="76230CA9" w14:textId="77777777" w:rsidR="00B01AE2" w:rsidRPr="00D607F8" w:rsidRDefault="00B01AE2" w:rsidP="00A3740B">
            <w:pPr>
              <w:keepNext/>
              <w:keepLines/>
              <w:spacing w:before="20" w:after="20"/>
              <w:ind w:left="29"/>
              <w:jc w:val="center"/>
              <w:rPr>
                <w:b/>
                <w:bCs/>
                <w:sz w:val="18"/>
                <w:szCs w:val="18"/>
              </w:rPr>
            </w:pPr>
            <w:r w:rsidRPr="00D607F8">
              <w:rPr>
                <w:b/>
                <w:bCs/>
                <w:sz w:val="18"/>
                <w:szCs w:val="18"/>
              </w:rPr>
              <w:lastRenderedPageBreak/>
              <w:t>Phase 4 : Qualification</w:t>
            </w:r>
          </w:p>
          <w:p w14:paraId="39A9AB67" w14:textId="77777777" w:rsidR="00B01AE2" w:rsidRPr="00D607F8" w:rsidRDefault="00B01AE2" w:rsidP="00A3740B">
            <w:pPr>
              <w:keepNext/>
              <w:keepLines/>
              <w:spacing w:before="20" w:after="20"/>
              <w:ind w:left="29"/>
              <w:jc w:val="center"/>
              <w:rPr>
                <w:b/>
                <w:bCs/>
                <w:sz w:val="18"/>
                <w:szCs w:val="18"/>
                <w:lang w:val="it-IT"/>
              </w:rPr>
            </w:pPr>
            <w:r w:rsidRPr="00D607F8">
              <w:rPr>
                <w:b/>
                <w:bCs/>
                <w:sz w:val="18"/>
                <w:szCs w:val="18"/>
              </w:rPr>
              <w:t>/recette </w:t>
            </w:r>
          </w:p>
        </w:tc>
        <w:tc>
          <w:tcPr>
            <w:tcW w:w="4820" w:type="dxa"/>
            <w:vAlign w:val="center"/>
          </w:tcPr>
          <w:p w14:paraId="3D215992" w14:textId="77777777" w:rsidR="00B01AE2" w:rsidRPr="00D607F8" w:rsidRDefault="00B01AE2" w:rsidP="00D607F8">
            <w:pPr>
              <w:autoSpaceDE w:val="0"/>
              <w:autoSpaceDN w:val="0"/>
              <w:adjustRightInd w:val="0"/>
              <w:rPr>
                <w:rFonts w:cs="Open Sans"/>
                <w:sz w:val="18"/>
                <w:szCs w:val="18"/>
              </w:rPr>
            </w:pPr>
            <w:r w:rsidRPr="00D607F8">
              <w:rPr>
                <w:rFonts w:cs="Open Sans"/>
                <w:sz w:val="18"/>
                <w:szCs w:val="18"/>
              </w:rPr>
              <w:t xml:space="preserve">Cette phase définit la qualification de la solution intégrée dans le système d’information de l’AP-HP. </w:t>
            </w:r>
          </w:p>
          <w:p w14:paraId="437616FF" w14:textId="77777777" w:rsidR="00B01AE2" w:rsidRPr="00926241" w:rsidRDefault="00B01AE2" w:rsidP="00A3740B">
            <w:pPr>
              <w:rPr>
                <w:rFonts w:cs="Open Sans"/>
                <w:sz w:val="18"/>
                <w:szCs w:val="18"/>
              </w:rPr>
            </w:pPr>
            <w:r w:rsidRPr="00D607F8">
              <w:rPr>
                <w:rFonts w:cs="Open Sans"/>
                <w:sz w:val="18"/>
                <w:szCs w:val="18"/>
              </w:rPr>
              <w:t>L</w:t>
            </w:r>
            <w:r w:rsidRPr="00926241">
              <w:rPr>
                <w:rFonts w:cs="Open Sans"/>
                <w:sz w:val="18"/>
                <w:szCs w:val="18"/>
              </w:rPr>
              <w:t xml:space="preserve">e Titulaire </w:t>
            </w:r>
            <w:r w:rsidRPr="00D607F8">
              <w:rPr>
                <w:rFonts w:cs="Open Sans"/>
                <w:sz w:val="18"/>
                <w:szCs w:val="18"/>
              </w:rPr>
              <w:t>accompagnera l’AP-HP dans la phase de recette. Ce dernier reste responsable de la bonne intégration de la solution et de l’ensemble des interfaces.</w:t>
            </w:r>
          </w:p>
          <w:p w14:paraId="245D1020" w14:textId="77777777" w:rsidR="00B01AE2" w:rsidRPr="00D607F8" w:rsidRDefault="00B01AE2" w:rsidP="00D607F8">
            <w:pPr>
              <w:rPr>
                <w:rFonts w:cs="Open Sans"/>
                <w:sz w:val="18"/>
                <w:szCs w:val="18"/>
              </w:rPr>
            </w:pPr>
          </w:p>
          <w:p w14:paraId="21406D26" w14:textId="77777777" w:rsidR="00B01AE2" w:rsidRPr="00D607F8" w:rsidRDefault="00B01AE2" w:rsidP="00D607F8">
            <w:pPr>
              <w:rPr>
                <w:rFonts w:cs="Open Sans"/>
                <w:sz w:val="18"/>
                <w:szCs w:val="18"/>
              </w:rPr>
            </w:pPr>
            <w:r w:rsidRPr="00926241">
              <w:rPr>
                <w:rFonts w:cs="Open Sans"/>
                <w:sz w:val="18"/>
                <w:szCs w:val="18"/>
              </w:rPr>
              <w:t>Le Titulaire :</w:t>
            </w:r>
            <w:r w:rsidRPr="00D607F8">
              <w:rPr>
                <w:rFonts w:cs="Open Sans"/>
                <w:sz w:val="18"/>
                <w:szCs w:val="18"/>
              </w:rPr>
              <w:t xml:space="preserve"> </w:t>
            </w:r>
          </w:p>
          <w:p w14:paraId="3FA81642" w14:textId="77777777" w:rsidR="00B01AE2" w:rsidRPr="00D607F8" w:rsidRDefault="00B01AE2" w:rsidP="00D750F6">
            <w:pPr>
              <w:pStyle w:val="Paragraphedeliste"/>
              <w:numPr>
                <w:ilvl w:val="0"/>
                <w:numId w:val="14"/>
              </w:numPr>
              <w:autoSpaceDE w:val="0"/>
              <w:autoSpaceDN w:val="0"/>
              <w:adjustRightInd w:val="0"/>
              <w:spacing w:before="120"/>
              <w:rPr>
                <w:rFonts w:cs="Open Sans"/>
                <w:sz w:val="18"/>
                <w:szCs w:val="18"/>
              </w:rPr>
            </w:pPr>
            <w:r w:rsidRPr="00D607F8">
              <w:rPr>
                <w:rFonts w:cs="Open Sans"/>
                <w:sz w:val="18"/>
                <w:szCs w:val="18"/>
              </w:rPr>
              <w:t>Forme les référents chargés des tests de qualification</w:t>
            </w:r>
            <w:r w:rsidRPr="00926241">
              <w:rPr>
                <w:rFonts w:cs="Open Sans"/>
                <w:sz w:val="18"/>
                <w:szCs w:val="18"/>
              </w:rPr>
              <w:t> ;</w:t>
            </w:r>
          </w:p>
          <w:p w14:paraId="2E6AB872" w14:textId="77777777" w:rsidR="00B01AE2" w:rsidRPr="00D607F8" w:rsidRDefault="00B01AE2" w:rsidP="00D750F6">
            <w:pPr>
              <w:pStyle w:val="Paragraphedeliste"/>
              <w:numPr>
                <w:ilvl w:val="0"/>
                <w:numId w:val="14"/>
              </w:numPr>
              <w:autoSpaceDE w:val="0"/>
              <w:autoSpaceDN w:val="0"/>
              <w:adjustRightInd w:val="0"/>
              <w:spacing w:before="120"/>
              <w:rPr>
                <w:rFonts w:cs="Open Sans"/>
                <w:sz w:val="18"/>
                <w:szCs w:val="18"/>
              </w:rPr>
            </w:pPr>
            <w:r w:rsidRPr="00D607F8">
              <w:rPr>
                <w:rFonts w:cs="Open Sans"/>
                <w:sz w:val="18"/>
                <w:szCs w:val="18"/>
              </w:rPr>
              <w:t>Contribue aux tests (fourniture des jeux de tests et accompagnement des tests)</w:t>
            </w:r>
            <w:r w:rsidRPr="00926241">
              <w:rPr>
                <w:rFonts w:cs="Open Sans"/>
                <w:sz w:val="18"/>
                <w:szCs w:val="18"/>
              </w:rPr>
              <w:t> ;</w:t>
            </w:r>
          </w:p>
          <w:p w14:paraId="4F32B86B" w14:textId="77777777" w:rsidR="00B01AE2" w:rsidRPr="00D607F8" w:rsidRDefault="00B01AE2" w:rsidP="00D750F6">
            <w:pPr>
              <w:pStyle w:val="Paragraphedeliste"/>
              <w:numPr>
                <w:ilvl w:val="0"/>
                <w:numId w:val="14"/>
              </w:numPr>
              <w:spacing w:before="120"/>
              <w:ind w:left="720"/>
              <w:rPr>
                <w:rFonts w:cs="Open Sans"/>
                <w:sz w:val="18"/>
                <w:szCs w:val="18"/>
              </w:rPr>
            </w:pPr>
            <w:r w:rsidRPr="00D607F8">
              <w:rPr>
                <w:rFonts w:cs="Open Sans"/>
                <w:sz w:val="18"/>
                <w:szCs w:val="18"/>
              </w:rPr>
              <w:t>Réalise la recette</w:t>
            </w:r>
            <w:r w:rsidRPr="00926241">
              <w:rPr>
                <w:rFonts w:cs="Open Sans"/>
                <w:sz w:val="18"/>
                <w:szCs w:val="18"/>
              </w:rPr>
              <w:t> ;</w:t>
            </w:r>
          </w:p>
          <w:p w14:paraId="67D9B3E4" w14:textId="77777777" w:rsidR="00B01AE2" w:rsidRPr="00D607F8" w:rsidRDefault="00B01AE2" w:rsidP="00D750F6">
            <w:pPr>
              <w:pStyle w:val="Paragraphedeliste"/>
              <w:numPr>
                <w:ilvl w:val="0"/>
                <w:numId w:val="14"/>
              </w:numPr>
              <w:spacing w:before="120"/>
              <w:ind w:left="720"/>
              <w:rPr>
                <w:rFonts w:cs="Open Sans"/>
                <w:sz w:val="18"/>
                <w:szCs w:val="18"/>
              </w:rPr>
            </w:pPr>
            <w:r w:rsidRPr="00D607F8">
              <w:rPr>
                <w:rFonts w:cs="Open Sans"/>
                <w:sz w:val="18"/>
                <w:szCs w:val="18"/>
              </w:rPr>
              <w:t>Valide les résultats avec le métier</w:t>
            </w:r>
            <w:r w:rsidRPr="00926241">
              <w:rPr>
                <w:rFonts w:cs="Open Sans"/>
                <w:sz w:val="18"/>
                <w:szCs w:val="18"/>
              </w:rPr>
              <w:t> ;</w:t>
            </w:r>
          </w:p>
          <w:p w14:paraId="25D7158F" w14:textId="77777777" w:rsidR="00B01AE2" w:rsidRPr="00D607F8" w:rsidRDefault="00B01AE2" w:rsidP="00D750F6">
            <w:pPr>
              <w:pStyle w:val="Paragraphedeliste"/>
              <w:numPr>
                <w:ilvl w:val="0"/>
                <w:numId w:val="14"/>
              </w:numPr>
              <w:spacing w:before="120"/>
              <w:ind w:left="720"/>
              <w:rPr>
                <w:rFonts w:cs="Open Sans"/>
                <w:sz w:val="18"/>
                <w:szCs w:val="18"/>
              </w:rPr>
            </w:pPr>
            <w:r w:rsidRPr="00D607F8">
              <w:rPr>
                <w:rFonts w:cs="Open Sans"/>
                <w:sz w:val="18"/>
                <w:szCs w:val="18"/>
              </w:rPr>
              <w:t>Vérification des documents</w:t>
            </w:r>
            <w:r w:rsidRPr="00926241">
              <w:rPr>
                <w:rFonts w:cs="Open Sans"/>
                <w:sz w:val="18"/>
                <w:szCs w:val="18"/>
              </w:rPr>
              <w:t> ;</w:t>
            </w:r>
          </w:p>
          <w:p w14:paraId="4762DFB9" w14:textId="36F2CB6D" w:rsidR="00B01AE2" w:rsidRPr="00D607F8" w:rsidRDefault="00B01AE2" w:rsidP="00D750F6">
            <w:pPr>
              <w:pStyle w:val="Paragraphedeliste"/>
              <w:numPr>
                <w:ilvl w:val="0"/>
                <w:numId w:val="14"/>
              </w:numPr>
              <w:spacing w:before="120"/>
              <w:ind w:left="720"/>
              <w:rPr>
                <w:rFonts w:cs="Open Sans"/>
                <w:sz w:val="18"/>
                <w:szCs w:val="18"/>
              </w:rPr>
            </w:pPr>
            <w:r w:rsidRPr="00D607F8">
              <w:rPr>
                <w:rFonts w:cs="Open Sans"/>
                <w:sz w:val="18"/>
                <w:szCs w:val="18"/>
              </w:rPr>
              <w:t>Tableaux d’indicateurs défini</w:t>
            </w:r>
            <w:r w:rsidR="00725E30">
              <w:rPr>
                <w:rFonts w:cs="Open Sans"/>
                <w:sz w:val="18"/>
                <w:szCs w:val="18"/>
              </w:rPr>
              <w:t>s</w:t>
            </w:r>
            <w:r w:rsidRPr="00D607F8">
              <w:rPr>
                <w:rFonts w:cs="Open Sans"/>
                <w:sz w:val="18"/>
                <w:szCs w:val="18"/>
              </w:rPr>
              <w:t xml:space="preserve"> dans le dossier d’assurance qualité projet PQP</w:t>
            </w:r>
            <w:r w:rsidRPr="00926241">
              <w:rPr>
                <w:rFonts w:cs="Open Sans"/>
                <w:sz w:val="18"/>
                <w:szCs w:val="18"/>
              </w:rPr>
              <w:t> ;</w:t>
            </w:r>
          </w:p>
        </w:tc>
        <w:tc>
          <w:tcPr>
            <w:tcW w:w="4111" w:type="dxa"/>
            <w:vAlign w:val="center"/>
          </w:tcPr>
          <w:p w14:paraId="372D8EB4" w14:textId="1B72F230" w:rsidR="00B01AE2" w:rsidRPr="00D607F8" w:rsidRDefault="00B01AE2" w:rsidP="00D607F8">
            <w:pPr>
              <w:autoSpaceDE w:val="0"/>
              <w:autoSpaceDN w:val="0"/>
              <w:adjustRightInd w:val="0"/>
              <w:rPr>
                <w:rFonts w:cs="Open Sans"/>
                <w:sz w:val="18"/>
                <w:szCs w:val="18"/>
              </w:rPr>
            </w:pPr>
            <w:r w:rsidRPr="00D607F8">
              <w:rPr>
                <w:rFonts w:cs="Open Sans"/>
                <w:sz w:val="18"/>
                <w:szCs w:val="18"/>
              </w:rPr>
              <w:t>Livrables attendus d</w:t>
            </w:r>
            <w:r w:rsidRPr="00926241">
              <w:rPr>
                <w:rFonts w:cs="Open Sans"/>
                <w:sz w:val="18"/>
                <w:szCs w:val="18"/>
              </w:rPr>
              <w:t>u Titulaire</w:t>
            </w:r>
            <w:r w:rsidRPr="00D607F8">
              <w:rPr>
                <w:rFonts w:cs="Open Sans"/>
                <w:sz w:val="18"/>
                <w:szCs w:val="18"/>
              </w:rPr>
              <w:t xml:space="preserve"> :</w:t>
            </w:r>
          </w:p>
          <w:p w14:paraId="69C868B4" w14:textId="77777777" w:rsidR="00B01AE2" w:rsidRPr="00D607F8" w:rsidRDefault="00B01AE2" w:rsidP="00D750F6">
            <w:pPr>
              <w:pStyle w:val="Paragraphedeliste"/>
              <w:numPr>
                <w:ilvl w:val="0"/>
                <w:numId w:val="14"/>
              </w:numPr>
              <w:spacing w:before="120"/>
              <w:jc w:val="left"/>
              <w:rPr>
                <w:rFonts w:cs="Open Sans"/>
                <w:sz w:val="18"/>
                <w:szCs w:val="18"/>
              </w:rPr>
            </w:pPr>
            <w:r w:rsidRPr="00D607F8">
              <w:rPr>
                <w:rFonts w:cs="Open Sans"/>
                <w:sz w:val="18"/>
                <w:szCs w:val="18"/>
              </w:rPr>
              <w:t>Le cahier de recette.</w:t>
            </w:r>
          </w:p>
          <w:p w14:paraId="4865AF03" w14:textId="77777777" w:rsidR="00B01AE2" w:rsidRPr="00D607F8" w:rsidRDefault="00B01AE2" w:rsidP="00D750F6">
            <w:pPr>
              <w:pStyle w:val="Paragraphedeliste"/>
              <w:numPr>
                <w:ilvl w:val="0"/>
                <w:numId w:val="14"/>
              </w:numPr>
              <w:autoSpaceDE w:val="0"/>
              <w:autoSpaceDN w:val="0"/>
              <w:adjustRightInd w:val="0"/>
              <w:spacing w:before="120"/>
              <w:jc w:val="left"/>
              <w:rPr>
                <w:rFonts w:cs="Open Sans"/>
                <w:sz w:val="18"/>
                <w:szCs w:val="18"/>
              </w:rPr>
            </w:pPr>
            <w:r w:rsidRPr="00D607F8">
              <w:rPr>
                <w:rFonts w:cs="Open Sans"/>
                <w:sz w:val="18"/>
                <w:szCs w:val="18"/>
              </w:rPr>
              <w:t>Le bilan des tests.</w:t>
            </w:r>
          </w:p>
          <w:p w14:paraId="7FF7D5F6" w14:textId="77777777" w:rsidR="00B01AE2" w:rsidRPr="00D607F8" w:rsidRDefault="00B01AE2" w:rsidP="00D750F6">
            <w:pPr>
              <w:pStyle w:val="Paragraphedeliste"/>
              <w:numPr>
                <w:ilvl w:val="0"/>
                <w:numId w:val="14"/>
              </w:numPr>
              <w:autoSpaceDE w:val="0"/>
              <w:autoSpaceDN w:val="0"/>
              <w:adjustRightInd w:val="0"/>
              <w:spacing w:before="120"/>
              <w:jc w:val="left"/>
              <w:rPr>
                <w:rFonts w:cs="Open Sans"/>
                <w:sz w:val="18"/>
                <w:szCs w:val="18"/>
              </w:rPr>
            </w:pPr>
            <w:r w:rsidRPr="00D607F8">
              <w:rPr>
                <w:rFonts w:cs="Open Sans"/>
                <w:sz w:val="18"/>
                <w:szCs w:val="18"/>
              </w:rPr>
              <w:t>Les correctifs des anomalies conformes aux résultats de tests.</w:t>
            </w:r>
          </w:p>
          <w:p w14:paraId="61D83055" w14:textId="77777777" w:rsidR="00B01AE2" w:rsidRPr="00926241" w:rsidRDefault="00B01AE2" w:rsidP="00A3740B">
            <w:pPr>
              <w:keepNext/>
              <w:keepLines/>
              <w:rPr>
                <w:rFonts w:cs="Open Sans"/>
                <w:sz w:val="18"/>
                <w:szCs w:val="18"/>
                <w:lang w:val="it-IT"/>
              </w:rPr>
            </w:pPr>
          </w:p>
          <w:p w14:paraId="3DC3115C" w14:textId="77777777" w:rsidR="00B01AE2" w:rsidRPr="00926241" w:rsidRDefault="00B01AE2" w:rsidP="00A3740B">
            <w:pPr>
              <w:keepNext/>
              <w:keepLines/>
              <w:rPr>
                <w:rFonts w:cs="Open Sans"/>
                <w:sz w:val="18"/>
                <w:szCs w:val="18"/>
                <w:lang w:val="it-IT"/>
              </w:rPr>
            </w:pPr>
          </w:p>
          <w:p w14:paraId="7F7DC026" w14:textId="77777777" w:rsidR="00B01AE2" w:rsidRPr="00926241" w:rsidRDefault="00B01AE2" w:rsidP="00A3740B">
            <w:pPr>
              <w:keepNext/>
              <w:keepLines/>
              <w:rPr>
                <w:rFonts w:cs="Open Sans"/>
                <w:sz w:val="18"/>
                <w:szCs w:val="18"/>
                <w:lang w:val="it-IT"/>
              </w:rPr>
            </w:pPr>
          </w:p>
          <w:p w14:paraId="164167D2" w14:textId="77777777" w:rsidR="00B01AE2" w:rsidRPr="00926241" w:rsidRDefault="00B01AE2" w:rsidP="00A3740B">
            <w:pPr>
              <w:keepNext/>
              <w:keepLines/>
              <w:rPr>
                <w:rFonts w:cs="Open Sans"/>
                <w:sz w:val="18"/>
                <w:szCs w:val="18"/>
                <w:lang w:val="it-IT"/>
              </w:rPr>
            </w:pPr>
          </w:p>
          <w:p w14:paraId="66389A0F" w14:textId="77777777" w:rsidR="00B01AE2" w:rsidRPr="00926241" w:rsidRDefault="00B01AE2" w:rsidP="00A3740B">
            <w:pPr>
              <w:keepNext/>
              <w:keepLines/>
              <w:rPr>
                <w:rFonts w:cs="Open Sans"/>
                <w:sz w:val="18"/>
                <w:szCs w:val="18"/>
                <w:lang w:val="it-IT"/>
              </w:rPr>
            </w:pPr>
          </w:p>
          <w:p w14:paraId="247B2930" w14:textId="77777777" w:rsidR="00B01AE2" w:rsidRPr="00926241" w:rsidRDefault="00B01AE2" w:rsidP="00A3740B">
            <w:pPr>
              <w:keepNext/>
              <w:keepLines/>
              <w:rPr>
                <w:rFonts w:cs="Open Sans"/>
                <w:sz w:val="18"/>
                <w:szCs w:val="18"/>
                <w:lang w:val="it-IT"/>
              </w:rPr>
            </w:pPr>
          </w:p>
          <w:p w14:paraId="23E7D3F5" w14:textId="77777777" w:rsidR="00B01AE2" w:rsidRPr="00926241" w:rsidRDefault="00B01AE2" w:rsidP="00A3740B">
            <w:pPr>
              <w:keepNext/>
              <w:keepLines/>
              <w:rPr>
                <w:rFonts w:cs="Open Sans"/>
                <w:sz w:val="18"/>
                <w:szCs w:val="18"/>
                <w:lang w:val="it-IT"/>
              </w:rPr>
            </w:pPr>
          </w:p>
          <w:p w14:paraId="0FBB165A" w14:textId="77777777" w:rsidR="00B01AE2" w:rsidRPr="00926241" w:rsidRDefault="00B01AE2" w:rsidP="00A3740B">
            <w:pPr>
              <w:keepNext/>
              <w:keepLines/>
              <w:rPr>
                <w:rFonts w:cs="Open Sans"/>
                <w:sz w:val="18"/>
                <w:szCs w:val="18"/>
                <w:lang w:val="it-IT"/>
              </w:rPr>
            </w:pPr>
          </w:p>
          <w:p w14:paraId="175544F4" w14:textId="77777777" w:rsidR="00B01AE2" w:rsidRPr="00926241" w:rsidRDefault="00B01AE2" w:rsidP="00A3740B">
            <w:pPr>
              <w:keepNext/>
              <w:keepLines/>
              <w:rPr>
                <w:rFonts w:cs="Open Sans"/>
                <w:sz w:val="18"/>
                <w:szCs w:val="18"/>
                <w:lang w:val="it-IT"/>
              </w:rPr>
            </w:pPr>
          </w:p>
          <w:p w14:paraId="3D42F857" w14:textId="77777777" w:rsidR="00B01AE2" w:rsidRPr="00926241" w:rsidRDefault="00B01AE2" w:rsidP="00A3740B">
            <w:pPr>
              <w:keepNext/>
              <w:keepLines/>
              <w:rPr>
                <w:rFonts w:cs="Open Sans"/>
                <w:sz w:val="18"/>
                <w:szCs w:val="18"/>
                <w:lang w:val="it-IT"/>
              </w:rPr>
            </w:pPr>
          </w:p>
          <w:p w14:paraId="4D3E082F" w14:textId="77777777" w:rsidR="00B01AE2" w:rsidRPr="00926241" w:rsidRDefault="00B01AE2" w:rsidP="00A3740B">
            <w:pPr>
              <w:keepNext/>
              <w:keepLines/>
              <w:rPr>
                <w:rFonts w:cs="Open Sans"/>
                <w:sz w:val="18"/>
                <w:szCs w:val="18"/>
                <w:lang w:val="it-IT"/>
              </w:rPr>
            </w:pPr>
          </w:p>
          <w:p w14:paraId="5FCCC019" w14:textId="77777777" w:rsidR="00B01AE2" w:rsidRPr="00926241" w:rsidRDefault="00B01AE2" w:rsidP="00A3740B">
            <w:pPr>
              <w:keepNext/>
              <w:keepLines/>
              <w:rPr>
                <w:rFonts w:cs="Open Sans"/>
                <w:sz w:val="18"/>
                <w:szCs w:val="18"/>
                <w:lang w:val="it-IT"/>
              </w:rPr>
            </w:pPr>
          </w:p>
          <w:p w14:paraId="4CF274CB" w14:textId="77777777" w:rsidR="00B01AE2" w:rsidRPr="00D607F8" w:rsidRDefault="00B01AE2" w:rsidP="00A3740B">
            <w:pPr>
              <w:keepNext/>
              <w:keepLines/>
              <w:rPr>
                <w:rFonts w:cs="Open Sans"/>
                <w:sz w:val="18"/>
                <w:szCs w:val="18"/>
                <w:lang w:val="it-IT"/>
              </w:rPr>
            </w:pPr>
          </w:p>
        </w:tc>
      </w:tr>
      <w:tr w:rsidR="00B01AE2" w:rsidRPr="0018742D" w14:paraId="45241552" w14:textId="77777777" w:rsidTr="00A3740B">
        <w:trPr>
          <w:trHeight w:val="1638"/>
          <w:jc w:val="center"/>
        </w:trPr>
        <w:tc>
          <w:tcPr>
            <w:tcW w:w="1696" w:type="dxa"/>
            <w:vAlign w:val="center"/>
          </w:tcPr>
          <w:p w14:paraId="1B55803C" w14:textId="77777777" w:rsidR="00B01AE2" w:rsidRPr="00D607F8" w:rsidRDefault="00B01AE2" w:rsidP="00D607F8">
            <w:pPr>
              <w:keepNext/>
              <w:keepLines/>
              <w:spacing w:after="20"/>
              <w:ind w:left="29"/>
              <w:jc w:val="center"/>
              <w:rPr>
                <w:b/>
                <w:bCs/>
                <w:sz w:val="18"/>
                <w:szCs w:val="18"/>
              </w:rPr>
            </w:pPr>
            <w:r w:rsidRPr="00D607F8">
              <w:rPr>
                <w:b/>
                <w:bCs/>
                <w:sz w:val="18"/>
                <w:szCs w:val="18"/>
              </w:rPr>
              <w:lastRenderedPageBreak/>
              <w:t xml:space="preserve">Phase 5 : </w:t>
            </w:r>
          </w:p>
          <w:p w14:paraId="3A2531DF" w14:textId="77777777" w:rsidR="00B01AE2" w:rsidRPr="00D607F8" w:rsidRDefault="00B01AE2" w:rsidP="00D607F8">
            <w:pPr>
              <w:keepNext/>
              <w:keepLines/>
              <w:spacing w:after="20"/>
              <w:ind w:left="29"/>
              <w:jc w:val="center"/>
              <w:rPr>
                <w:b/>
                <w:bCs/>
                <w:sz w:val="18"/>
                <w:szCs w:val="18"/>
                <w:lang w:val="it-IT"/>
              </w:rPr>
            </w:pPr>
            <w:r w:rsidRPr="00D607F8">
              <w:rPr>
                <w:b/>
                <w:bCs/>
                <w:sz w:val="18"/>
                <w:szCs w:val="18"/>
              </w:rPr>
              <w:t>Mise en service déploiement des 3 sites pilotes </w:t>
            </w:r>
          </w:p>
        </w:tc>
        <w:tc>
          <w:tcPr>
            <w:tcW w:w="4820" w:type="dxa"/>
            <w:vAlign w:val="center"/>
          </w:tcPr>
          <w:p w14:paraId="3FF71B11" w14:textId="77777777" w:rsidR="00B01AE2" w:rsidRPr="00D607F8" w:rsidRDefault="00B01AE2" w:rsidP="00D607F8">
            <w:pPr>
              <w:spacing w:after="200"/>
              <w:rPr>
                <w:rFonts w:eastAsia="Calibri" w:cs="Open Sans"/>
                <w:sz w:val="18"/>
                <w:szCs w:val="18"/>
              </w:rPr>
            </w:pPr>
            <w:r w:rsidRPr="00D607F8">
              <w:rPr>
                <w:rFonts w:eastAsia="Calibri" w:cs="Open Sans"/>
                <w:sz w:val="18"/>
                <w:szCs w:val="18"/>
              </w:rPr>
              <w:t>Les 3 services pilotes seront désignés par la Personne Publique.</w:t>
            </w:r>
          </w:p>
          <w:p w14:paraId="05D639F7" w14:textId="77777777" w:rsidR="00B01AE2" w:rsidRPr="00D607F8" w:rsidRDefault="00B01AE2" w:rsidP="00D607F8">
            <w:pPr>
              <w:spacing w:after="200"/>
              <w:rPr>
                <w:rFonts w:cs="Open Sans"/>
                <w:sz w:val="18"/>
                <w:szCs w:val="18"/>
              </w:rPr>
            </w:pPr>
            <w:r w:rsidRPr="00D607F8">
              <w:rPr>
                <w:rFonts w:eastAsiaTheme="minorEastAsia" w:cs="Open Sans"/>
                <w:sz w:val="18"/>
                <w:szCs w:val="18"/>
              </w:rPr>
              <w:t>La mise en service du déploiement sur la phase pilote se déroulera ainsi :</w:t>
            </w:r>
          </w:p>
          <w:p w14:paraId="067A6398"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Le déploiement du site pilote 1 sera pris en charge intégralement par l’éditeur avec l’objectif de validation de la solution</w:t>
            </w:r>
            <w:r>
              <w:rPr>
                <w:rFonts w:cs="Open Sans"/>
                <w:sz w:val="18"/>
                <w:szCs w:val="18"/>
              </w:rPr>
              <w:t> ;</w:t>
            </w:r>
          </w:p>
          <w:p w14:paraId="204B6DCD"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Le déploiement du site pilote 2 sera pris en charge à 50% par l</w:t>
            </w:r>
            <w:r>
              <w:rPr>
                <w:rFonts w:cs="Open Sans"/>
                <w:sz w:val="18"/>
                <w:szCs w:val="18"/>
              </w:rPr>
              <w:t>e Titulaire</w:t>
            </w:r>
            <w:r w:rsidRPr="00D607F8">
              <w:rPr>
                <w:rFonts w:cs="Open Sans"/>
                <w:sz w:val="18"/>
                <w:szCs w:val="18"/>
              </w:rPr>
              <w:t xml:space="preserve"> et à 50% par l’AP-HP avec l’objectif de validation de la procédure de déploiement</w:t>
            </w:r>
            <w:r>
              <w:rPr>
                <w:rFonts w:cs="Open Sans"/>
                <w:sz w:val="18"/>
                <w:szCs w:val="18"/>
              </w:rPr>
              <w:t> ;</w:t>
            </w:r>
          </w:p>
          <w:p w14:paraId="08C01211"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Le déploiement du site pilote 3 sera pris en charge à 20% par l’éditeur et à 80% par l’AP-HP avec l’objectif de validation de la procédure d’industrialisation du déploiement.</w:t>
            </w:r>
          </w:p>
          <w:p w14:paraId="4B81B951" w14:textId="77777777" w:rsidR="00B01AE2" w:rsidRPr="00D607F8" w:rsidRDefault="00B01AE2" w:rsidP="00D607F8">
            <w:pPr>
              <w:pStyle w:val="Paragraphedeliste"/>
              <w:ind w:left="360"/>
              <w:rPr>
                <w:rFonts w:cs="Open Sans"/>
                <w:sz w:val="18"/>
                <w:szCs w:val="18"/>
              </w:rPr>
            </w:pPr>
          </w:p>
          <w:p w14:paraId="4AAF3988" w14:textId="77777777" w:rsidR="00B01AE2" w:rsidRDefault="00B01AE2" w:rsidP="00D607F8">
            <w:pPr>
              <w:rPr>
                <w:rFonts w:eastAsia="Calibri" w:cs="Open Sans"/>
                <w:sz w:val="18"/>
                <w:szCs w:val="18"/>
              </w:rPr>
            </w:pPr>
            <w:r w:rsidRPr="00D607F8">
              <w:rPr>
                <w:rFonts w:eastAsia="Calibri" w:cs="Open Sans"/>
                <w:sz w:val="18"/>
                <w:szCs w:val="18"/>
              </w:rPr>
              <w:t>L</w:t>
            </w:r>
            <w:r>
              <w:rPr>
                <w:rFonts w:eastAsia="Calibri" w:cs="Open Sans"/>
                <w:sz w:val="18"/>
                <w:szCs w:val="18"/>
              </w:rPr>
              <w:t xml:space="preserve">e Titulaire </w:t>
            </w:r>
            <w:r w:rsidRPr="00D607F8">
              <w:rPr>
                <w:rFonts w:eastAsia="Calibri" w:cs="Open Sans"/>
                <w:sz w:val="18"/>
                <w:szCs w:val="18"/>
              </w:rPr>
              <w:t>assure le bon déroulement du démarrage des services pilotes incluant la formation des utilisateurs, les paramétrages spécifiques et l’accompagnement des utilisateurs au démarrage.</w:t>
            </w:r>
          </w:p>
          <w:p w14:paraId="3F3EFFD5" w14:textId="77777777" w:rsidR="00B01AE2" w:rsidRPr="00D607F8" w:rsidRDefault="00B01AE2" w:rsidP="00D607F8">
            <w:pPr>
              <w:rPr>
                <w:rFonts w:eastAsia="Calibri" w:cs="Open Sans"/>
                <w:sz w:val="18"/>
                <w:szCs w:val="18"/>
              </w:rPr>
            </w:pPr>
          </w:p>
          <w:p w14:paraId="6EE957A8" w14:textId="77777777" w:rsidR="00B01AE2" w:rsidRPr="00D607F8" w:rsidRDefault="00B01AE2" w:rsidP="00D607F8">
            <w:pPr>
              <w:rPr>
                <w:rFonts w:cs="Open Sans"/>
                <w:sz w:val="18"/>
                <w:szCs w:val="18"/>
              </w:rPr>
            </w:pPr>
            <w:r w:rsidRPr="00D607F8">
              <w:rPr>
                <w:rFonts w:cs="Open Sans"/>
                <w:sz w:val="18"/>
                <w:szCs w:val="18"/>
              </w:rPr>
              <w:t>L’éditeur organise les séances de formation en fonction des profils métier :</w:t>
            </w:r>
          </w:p>
          <w:p w14:paraId="08D4BA9A"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 xml:space="preserve">Manipulateurs </w:t>
            </w:r>
          </w:p>
          <w:p w14:paraId="64074F14"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Agent de rendez vous</w:t>
            </w:r>
          </w:p>
          <w:p w14:paraId="0771A7C2"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Agent d’accueil</w:t>
            </w:r>
          </w:p>
          <w:p w14:paraId="2E3D69C3"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Secrétaire</w:t>
            </w:r>
          </w:p>
          <w:p w14:paraId="050F1EBB"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Radiologue</w:t>
            </w:r>
          </w:p>
          <w:p w14:paraId="301AAAF3" w14:textId="77777777" w:rsidR="00B01AE2" w:rsidRDefault="00B01AE2" w:rsidP="00D750F6">
            <w:pPr>
              <w:pStyle w:val="Paragraphedeliste"/>
              <w:numPr>
                <w:ilvl w:val="0"/>
                <w:numId w:val="14"/>
              </w:numPr>
              <w:rPr>
                <w:rFonts w:cs="Open Sans"/>
                <w:sz w:val="18"/>
                <w:szCs w:val="18"/>
              </w:rPr>
            </w:pPr>
            <w:r w:rsidRPr="00D607F8">
              <w:rPr>
                <w:rFonts w:cs="Open Sans"/>
                <w:sz w:val="18"/>
                <w:szCs w:val="18"/>
              </w:rPr>
              <w:t>Cadres et référents</w:t>
            </w:r>
          </w:p>
          <w:p w14:paraId="0A1CFCE7" w14:textId="77777777" w:rsidR="00B01AE2" w:rsidRPr="00D607F8" w:rsidRDefault="00B01AE2" w:rsidP="00D607F8">
            <w:pPr>
              <w:pStyle w:val="Paragraphedeliste"/>
              <w:ind w:left="360"/>
              <w:rPr>
                <w:rFonts w:cs="Open Sans"/>
                <w:sz w:val="18"/>
                <w:szCs w:val="18"/>
              </w:rPr>
            </w:pPr>
          </w:p>
          <w:p w14:paraId="151EEE7B" w14:textId="77777777" w:rsidR="00B01AE2" w:rsidRPr="00D607F8" w:rsidRDefault="00B01AE2" w:rsidP="00D607F8">
            <w:pPr>
              <w:rPr>
                <w:rFonts w:cs="Open Sans"/>
                <w:sz w:val="18"/>
                <w:szCs w:val="18"/>
              </w:rPr>
            </w:pPr>
            <w:r w:rsidRPr="00D607F8">
              <w:rPr>
                <w:rFonts w:cs="Open Sans"/>
                <w:sz w:val="18"/>
                <w:szCs w:val="18"/>
              </w:rPr>
              <w:t>Sauf avis contraire de l’AP-HP, les formations sont effectuées au Siège de l’AP-HP ou dans les sites hospitaliers concernés.</w:t>
            </w:r>
          </w:p>
          <w:p w14:paraId="5EAF9FE0" w14:textId="77777777" w:rsidR="00B01AE2" w:rsidRPr="00D607F8" w:rsidRDefault="00B01AE2" w:rsidP="00D607F8">
            <w:pPr>
              <w:rPr>
                <w:rFonts w:cs="Open Sans"/>
                <w:sz w:val="18"/>
                <w:szCs w:val="18"/>
              </w:rPr>
            </w:pPr>
            <w:r w:rsidRPr="00D607F8">
              <w:rPr>
                <w:rFonts w:cs="Open Sans"/>
                <w:sz w:val="18"/>
                <w:szCs w:val="18"/>
              </w:rPr>
              <w:t>L’AP-HP met à disposition de l’éditeur :</w:t>
            </w:r>
          </w:p>
          <w:p w14:paraId="12954140" w14:textId="77777777" w:rsidR="00B01AE2" w:rsidRPr="00D607F8" w:rsidRDefault="00B01AE2" w:rsidP="00D750F6">
            <w:pPr>
              <w:pStyle w:val="Paragraphedeliste"/>
              <w:numPr>
                <w:ilvl w:val="0"/>
                <w:numId w:val="14"/>
              </w:numPr>
              <w:rPr>
                <w:rFonts w:cs="Open Sans"/>
                <w:sz w:val="18"/>
                <w:szCs w:val="18"/>
              </w:rPr>
            </w:pPr>
            <w:r>
              <w:rPr>
                <w:rFonts w:cs="Open Sans"/>
                <w:sz w:val="18"/>
                <w:szCs w:val="18"/>
              </w:rPr>
              <w:t>L</w:t>
            </w:r>
            <w:r w:rsidRPr="00D607F8">
              <w:rPr>
                <w:rFonts w:cs="Open Sans"/>
                <w:sz w:val="18"/>
                <w:szCs w:val="18"/>
              </w:rPr>
              <w:t>es salles de formation.</w:t>
            </w:r>
          </w:p>
          <w:p w14:paraId="02F4E4CF"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Le matériel de projection.</w:t>
            </w:r>
          </w:p>
          <w:p w14:paraId="07FA814A" w14:textId="77777777" w:rsidR="00B01AE2" w:rsidRPr="00D607F8" w:rsidRDefault="00B01AE2" w:rsidP="00D750F6">
            <w:pPr>
              <w:pStyle w:val="Paragraphedeliste"/>
              <w:numPr>
                <w:ilvl w:val="0"/>
                <w:numId w:val="14"/>
              </w:numPr>
              <w:rPr>
                <w:rFonts w:cs="Open Sans"/>
                <w:sz w:val="18"/>
                <w:szCs w:val="18"/>
              </w:rPr>
            </w:pPr>
            <w:r w:rsidRPr="00D607F8">
              <w:rPr>
                <w:rFonts w:cs="Open Sans"/>
                <w:sz w:val="18"/>
                <w:szCs w:val="18"/>
              </w:rPr>
              <w:t>L’environnement et les postes de formation.</w:t>
            </w:r>
          </w:p>
          <w:p w14:paraId="303EAE2E" w14:textId="77777777" w:rsidR="00B01AE2" w:rsidRDefault="00B01AE2" w:rsidP="00A3740B">
            <w:pPr>
              <w:rPr>
                <w:rFonts w:cs="Open Sans"/>
                <w:sz w:val="18"/>
                <w:szCs w:val="18"/>
              </w:rPr>
            </w:pPr>
          </w:p>
          <w:p w14:paraId="6FACF151" w14:textId="77777777" w:rsidR="00B01AE2" w:rsidRPr="00D607F8" w:rsidRDefault="00B01AE2" w:rsidP="00D607F8">
            <w:pPr>
              <w:rPr>
                <w:rFonts w:cs="Open Sans"/>
                <w:sz w:val="18"/>
                <w:szCs w:val="18"/>
              </w:rPr>
            </w:pPr>
            <w:r w:rsidRPr="00D607F8">
              <w:rPr>
                <w:rFonts w:cs="Open Sans"/>
                <w:sz w:val="18"/>
                <w:szCs w:val="18"/>
              </w:rPr>
              <w:t>Une session de formation comporte au maximum 12 personnes pour les formations utilisateurs.</w:t>
            </w:r>
          </w:p>
        </w:tc>
        <w:tc>
          <w:tcPr>
            <w:tcW w:w="4111" w:type="dxa"/>
            <w:vAlign w:val="center"/>
          </w:tcPr>
          <w:p w14:paraId="58B2A07B" w14:textId="77777777" w:rsidR="00B01AE2" w:rsidRPr="00D607F8" w:rsidRDefault="00B01AE2" w:rsidP="00D607F8">
            <w:pPr>
              <w:rPr>
                <w:rFonts w:cs="Open Sans"/>
                <w:sz w:val="18"/>
                <w:szCs w:val="18"/>
              </w:rPr>
            </w:pPr>
            <w:r w:rsidRPr="00D607F8">
              <w:rPr>
                <w:rFonts w:cs="Open Sans"/>
                <w:sz w:val="18"/>
                <w:szCs w:val="18"/>
              </w:rPr>
              <w:t>Livrables attendues d</w:t>
            </w:r>
            <w:r>
              <w:rPr>
                <w:rFonts w:cs="Open Sans"/>
                <w:sz w:val="18"/>
                <w:szCs w:val="18"/>
              </w:rPr>
              <w:t>u Titulaire</w:t>
            </w:r>
            <w:r w:rsidRPr="00D607F8">
              <w:rPr>
                <w:rFonts w:cs="Open Sans"/>
                <w:sz w:val="18"/>
                <w:szCs w:val="18"/>
              </w:rPr>
              <w:t xml:space="preserve"> :</w:t>
            </w:r>
          </w:p>
          <w:p w14:paraId="57C36E11"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La coordination et la planification des formations,</w:t>
            </w:r>
          </w:p>
          <w:p w14:paraId="7F6264C7"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Le support de formation “paramétrage”</w:t>
            </w:r>
          </w:p>
          <w:p w14:paraId="7CC127FE"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 xml:space="preserve">Le support de formation “utilisateur” </w:t>
            </w:r>
          </w:p>
          <w:p w14:paraId="1928254D" w14:textId="77777777" w:rsidR="00B01AE2" w:rsidRPr="00D607F8" w:rsidRDefault="00B01AE2" w:rsidP="00D750F6">
            <w:pPr>
              <w:pStyle w:val="Paragraphedeliste"/>
              <w:numPr>
                <w:ilvl w:val="0"/>
                <w:numId w:val="14"/>
              </w:numPr>
              <w:jc w:val="left"/>
              <w:rPr>
                <w:rFonts w:cs="Open Sans"/>
                <w:color w:val="000000" w:themeColor="text1"/>
                <w:sz w:val="18"/>
                <w:szCs w:val="18"/>
              </w:rPr>
            </w:pPr>
            <w:r w:rsidRPr="00D607F8">
              <w:rPr>
                <w:rFonts w:cs="Open Sans"/>
                <w:color w:val="000000" w:themeColor="text1"/>
                <w:sz w:val="18"/>
                <w:szCs w:val="18"/>
              </w:rPr>
              <w:t>Un document d’évaluation de la formation</w:t>
            </w:r>
          </w:p>
          <w:p w14:paraId="342BAF59"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La préparation de scénarios pédagogiques,</w:t>
            </w:r>
          </w:p>
          <w:p w14:paraId="0AF2C1E7"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Les prérequis d’installation technique et de connexions aux appareils biomédicaux.</w:t>
            </w:r>
          </w:p>
          <w:p w14:paraId="1E0562DB"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Les procédures de paramétrage commun à l’ensemble des sites AP-HP mises à jour avec si besoin les informations du paramétrage local aux sites pilotes,</w:t>
            </w:r>
          </w:p>
          <w:p w14:paraId="4FAE3E47"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Les procédure(s) de paramétrage des interfaces aux appareils d’examens biomédicaux,</w:t>
            </w:r>
          </w:p>
          <w:p w14:paraId="6A981803"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Le tableau de suivi des anomalies et des actions correctives identifiées en phase pilote.</w:t>
            </w:r>
          </w:p>
          <w:p w14:paraId="67DE0C58"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Le plan de tests et les résultats des tests de connexion aux appareils d’examens biomédicaux.</w:t>
            </w:r>
          </w:p>
          <w:p w14:paraId="4C8C8354"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Les comptes rendus des réunions et les interventions en accompagnement.</w:t>
            </w:r>
          </w:p>
          <w:p w14:paraId="459714EB" w14:textId="77777777" w:rsidR="00B01AE2" w:rsidRPr="00D607F8" w:rsidRDefault="00B01AE2" w:rsidP="00D750F6">
            <w:pPr>
              <w:pStyle w:val="Paragraphedeliste"/>
              <w:numPr>
                <w:ilvl w:val="0"/>
                <w:numId w:val="14"/>
              </w:numPr>
              <w:jc w:val="left"/>
              <w:rPr>
                <w:rFonts w:cs="Open Sans"/>
                <w:sz w:val="18"/>
                <w:szCs w:val="18"/>
              </w:rPr>
            </w:pPr>
            <w:r w:rsidRPr="00D607F8">
              <w:rPr>
                <w:rFonts w:cs="Open Sans"/>
                <w:sz w:val="18"/>
                <w:szCs w:val="18"/>
              </w:rPr>
              <w:t>L’animation et le compte-rendu de réunions de suivi.</w:t>
            </w:r>
          </w:p>
          <w:p w14:paraId="500A4852" w14:textId="77777777" w:rsidR="00B01AE2" w:rsidRPr="00D607F8" w:rsidRDefault="00B01AE2" w:rsidP="00D750F6">
            <w:pPr>
              <w:pStyle w:val="Paragraphedeliste"/>
              <w:numPr>
                <w:ilvl w:val="0"/>
                <w:numId w:val="14"/>
              </w:numPr>
              <w:jc w:val="left"/>
              <w:rPr>
                <w:rFonts w:eastAsia="Calibri" w:cs="Open Sans"/>
                <w:sz w:val="18"/>
                <w:szCs w:val="18"/>
              </w:rPr>
            </w:pPr>
            <w:r w:rsidRPr="00D607F8">
              <w:rPr>
                <w:rFonts w:eastAsia="Calibri" w:cs="Open Sans"/>
                <w:sz w:val="18"/>
                <w:szCs w:val="18"/>
              </w:rPr>
              <w:t>Plan de démarrage des 3 sites pilotes.</w:t>
            </w:r>
          </w:p>
          <w:p w14:paraId="35856089" w14:textId="77777777" w:rsidR="00B01AE2" w:rsidRPr="00D607F8" w:rsidRDefault="00B01AE2" w:rsidP="00D750F6">
            <w:pPr>
              <w:pStyle w:val="Paragraphedeliste"/>
              <w:numPr>
                <w:ilvl w:val="0"/>
                <w:numId w:val="14"/>
              </w:numPr>
              <w:tabs>
                <w:tab w:val="left" w:pos="1080"/>
              </w:tabs>
              <w:spacing w:after="200"/>
              <w:ind w:right="-5"/>
              <w:rPr>
                <w:rFonts w:eastAsia="Calibri" w:cs="Open Sans"/>
                <w:sz w:val="18"/>
                <w:szCs w:val="18"/>
              </w:rPr>
            </w:pPr>
            <w:r w:rsidRPr="00D607F8">
              <w:rPr>
                <w:rFonts w:eastAsia="Calibri" w:cs="Open Sans"/>
                <w:sz w:val="18"/>
                <w:szCs w:val="18"/>
              </w:rPr>
              <w:t>Tableau de bord hebdomadaire du déroulement (taux d’utilisation, dysfonctionnement...)</w:t>
            </w:r>
          </w:p>
          <w:p w14:paraId="58D52D14" w14:textId="77777777" w:rsidR="00B01AE2" w:rsidRPr="00D607F8" w:rsidRDefault="00B01AE2" w:rsidP="00D750F6">
            <w:pPr>
              <w:pStyle w:val="Paragraphedeliste"/>
              <w:numPr>
                <w:ilvl w:val="0"/>
                <w:numId w:val="14"/>
              </w:numPr>
              <w:tabs>
                <w:tab w:val="left" w:pos="1080"/>
              </w:tabs>
              <w:spacing w:after="200"/>
              <w:ind w:right="-5"/>
              <w:rPr>
                <w:rFonts w:eastAsia="Calibri" w:cs="Open Sans"/>
                <w:sz w:val="18"/>
                <w:szCs w:val="18"/>
              </w:rPr>
            </w:pPr>
            <w:r w:rsidRPr="00D607F8">
              <w:rPr>
                <w:rFonts w:eastAsia="Calibri" w:cs="Open Sans"/>
                <w:sz w:val="18"/>
                <w:szCs w:val="18"/>
              </w:rPr>
              <w:t>Bilan de déroulements des 3 services pilotes en fin de période (incluant les questionnaires de satisfaction des utilisateurs).</w:t>
            </w:r>
          </w:p>
          <w:p w14:paraId="052F32C8" w14:textId="77777777" w:rsidR="00B01AE2" w:rsidRDefault="00B01AE2" w:rsidP="00D750F6">
            <w:pPr>
              <w:pStyle w:val="Paragraphedeliste"/>
              <w:numPr>
                <w:ilvl w:val="0"/>
                <w:numId w:val="14"/>
              </w:numPr>
              <w:tabs>
                <w:tab w:val="left" w:pos="1080"/>
              </w:tabs>
              <w:spacing w:after="200"/>
              <w:ind w:right="-5"/>
              <w:rPr>
                <w:rFonts w:eastAsia="Calibri" w:cs="Open Sans"/>
                <w:sz w:val="18"/>
                <w:szCs w:val="18"/>
              </w:rPr>
            </w:pPr>
            <w:r w:rsidRPr="00D607F8">
              <w:rPr>
                <w:rFonts w:eastAsia="Calibri" w:cs="Open Sans"/>
                <w:sz w:val="18"/>
                <w:szCs w:val="18"/>
              </w:rPr>
              <w:t>Kit de déploiemen</w:t>
            </w:r>
            <w:r>
              <w:rPr>
                <w:rFonts w:eastAsia="Calibri" w:cs="Open Sans"/>
                <w:sz w:val="18"/>
                <w:szCs w:val="18"/>
              </w:rPr>
              <w:t>t</w:t>
            </w:r>
          </w:p>
          <w:p w14:paraId="24585A18" w14:textId="77777777" w:rsidR="00B01AE2" w:rsidRDefault="00B01AE2" w:rsidP="00A3740B">
            <w:pPr>
              <w:tabs>
                <w:tab w:val="left" w:pos="1080"/>
              </w:tabs>
              <w:spacing w:after="200"/>
              <w:ind w:right="-5"/>
              <w:rPr>
                <w:rFonts w:eastAsia="Calibri" w:cs="Open Sans"/>
                <w:sz w:val="18"/>
                <w:szCs w:val="18"/>
              </w:rPr>
            </w:pPr>
          </w:p>
          <w:p w14:paraId="6C84FE7E" w14:textId="77777777" w:rsidR="00B01AE2" w:rsidRPr="00D607F8" w:rsidRDefault="00B01AE2" w:rsidP="00D607F8">
            <w:pPr>
              <w:tabs>
                <w:tab w:val="left" w:pos="1080"/>
              </w:tabs>
              <w:spacing w:after="200"/>
              <w:ind w:right="-5"/>
              <w:rPr>
                <w:rFonts w:eastAsia="Calibri" w:cs="Open Sans"/>
                <w:sz w:val="18"/>
                <w:szCs w:val="18"/>
              </w:rPr>
            </w:pPr>
          </w:p>
        </w:tc>
      </w:tr>
    </w:tbl>
    <w:p w14:paraId="3AD1876A" w14:textId="1452B3D9" w:rsidR="00B01AE2" w:rsidRDefault="00B01AE2" w:rsidP="00103CE8"/>
    <w:p w14:paraId="4F9AA1CD" w14:textId="7A3E209E" w:rsidR="00B01AE2" w:rsidRDefault="00B01AE2" w:rsidP="00103CE8"/>
    <w:p w14:paraId="3C7643DC" w14:textId="20162F82" w:rsidR="00B01AE2" w:rsidRDefault="00B01AE2" w:rsidP="00103CE8"/>
    <w:p w14:paraId="0E2946E0" w14:textId="77777777" w:rsidR="00B01AE2" w:rsidRDefault="00B01AE2" w:rsidP="00103CE8"/>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4820"/>
        <w:gridCol w:w="4111"/>
      </w:tblGrid>
      <w:tr w:rsidR="00745529" w:rsidRPr="000B088F" w14:paraId="3635EA96" w14:textId="77777777" w:rsidTr="003550CC">
        <w:trPr>
          <w:trHeight w:val="1638"/>
          <w:jc w:val="center"/>
        </w:trPr>
        <w:tc>
          <w:tcPr>
            <w:tcW w:w="1696" w:type="dxa"/>
            <w:vAlign w:val="center"/>
          </w:tcPr>
          <w:p w14:paraId="34D95A85" w14:textId="77777777" w:rsidR="00745529" w:rsidRPr="00D607F8" w:rsidRDefault="00745529" w:rsidP="003550CC">
            <w:pPr>
              <w:keepNext/>
              <w:keepLines/>
              <w:spacing w:before="20" w:after="20"/>
              <w:ind w:left="29"/>
              <w:jc w:val="center"/>
              <w:rPr>
                <w:b/>
                <w:bCs/>
                <w:sz w:val="18"/>
                <w:szCs w:val="18"/>
                <w:lang w:val="it-IT"/>
              </w:rPr>
            </w:pPr>
            <w:r w:rsidRPr="00D607F8">
              <w:rPr>
                <w:b/>
                <w:bCs/>
                <w:sz w:val="18"/>
                <w:szCs w:val="18"/>
              </w:rPr>
              <w:lastRenderedPageBreak/>
              <w:t>Phase 6 : Généralisation du déploiement</w:t>
            </w:r>
          </w:p>
        </w:tc>
        <w:tc>
          <w:tcPr>
            <w:tcW w:w="4820" w:type="dxa"/>
            <w:vAlign w:val="center"/>
          </w:tcPr>
          <w:p w14:paraId="4CA56745" w14:textId="4A689998" w:rsidR="00471629" w:rsidRPr="00D607F8" w:rsidRDefault="00745529" w:rsidP="00471629">
            <w:pPr>
              <w:keepNext/>
              <w:keepLines/>
              <w:spacing w:before="20" w:after="20"/>
              <w:rPr>
                <w:b/>
                <w:bCs/>
                <w:sz w:val="18"/>
                <w:szCs w:val="18"/>
                <w:lang w:val="it-IT"/>
              </w:rPr>
            </w:pPr>
            <w:r>
              <w:rPr>
                <w:sz w:val="18"/>
                <w:szCs w:val="18"/>
                <w:lang w:val="it-IT"/>
              </w:rPr>
              <w:t xml:space="preserve">Cette phase est réalisée par l’AP-HP </w:t>
            </w:r>
            <w:r w:rsidR="003B6428">
              <w:rPr>
                <w:sz w:val="18"/>
                <w:szCs w:val="18"/>
                <w:lang w:val="it-IT"/>
              </w:rPr>
              <w:t>assisté</w:t>
            </w:r>
            <w:r w:rsidR="00CF637D">
              <w:rPr>
                <w:sz w:val="18"/>
                <w:szCs w:val="18"/>
                <w:lang w:val="it-IT"/>
              </w:rPr>
              <w:t xml:space="preserve"> d’</w:t>
            </w:r>
            <w:r>
              <w:rPr>
                <w:sz w:val="18"/>
                <w:szCs w:val="18"/>
                <w:lang w:val="it-IT"/>
              </w:rPr>
              <w:t>un prestataire spécialisé dans le déploiement.</w:t>
            </w:r>
            <w:r w:rsidR="00471629" w:rsidRPr="00D607F8">
              <w:rPr>
                <w:b/>
                <w:bCs/>
                <w:sz w:val="18"/>
                <w:szCs w:val="18"/>
                <w:lang w:val="it-IT"/>
              </w:rPr>
              <w:t xml:space="preserve"> </w:t>
            </w:r>
          </w:p>
          <w:p w14:paraId="0E3CFD22" w14:textId="3D2E8071" w:rsidR="00D42A9C" w:rsidRDefault="00D42A9C" w:rsidP="003550CC">
            <w:pPr>
              <w:keepNext/>
              <w:keepLines/>
              <w:spacing w:before="20" w:after="20"/>
              <w:rPr>
                <w:sz w:val="18"/>
                <w:szCs w:val="18"/>
                <w:lang w:val="it-IT"/>
              </w:rPr>
            </w:pPr>
            <w:r>
              <w:rPr>
                <w:sz w:val="18"/>
                <w:szCs w:val="18"/>
                <w:lang w:val="it-IT"/>
              </w:rPr>
              <w:t>Le</w:t>
            </w:r>
            <w:r w:rsidR="00331D8E">
              <w:rPr>
                <w:sz w:val="18"/>
                <w:szCs w:val="18"/>
                <w:lang w:val="it-IT"/>
              </w:rPr>
              <w:t xml:space="preserve"> </w:t>
            </w:r>
            <w:r w:rsidR="00AA54FB">
              <w:rPr>
                <w:sz w:val="18"/>
                <w:szCs w:val="18"/>
                <w:lang w:val="it-IT"/>
              </w:rPr>
              <w:t xml:space="preserve">déploiement technique et l’assistance </w:t>
            </w:r>
            <w:r w:rsidR="00471629">
              <w:rPr>
                <w:sz w:val="18"/>
                <w:szCs w:val="18"/>
                <w:lang w:val="it-IT"/>
              </w:rPr>
              <w:t>fonctionnelle reste à la charge du Titulaire.</w:t>
            </w:r>
          </w:p>
          <w:p w14:paraId="11727EE1" w14:textId="287F3C04" w:rsidR="00745529" w:rsidRDefault="00745529" w:rsidP="003550CC">
            <w:pPr>
              <w:keepNext/>
              <w:keepLines/>
              <w:spacing w:before="20" w:after="20"/>
              <w:rPr>
                <w:sz w:val="18"/>
                <w:szCs w:val="18"/>
                <w:lang w:val="it-IT"/>
              </w:rPr>
            </w:pPr>
            <w:r>
              <w:rPr>
                <w:sz w:val="18"/>
                <w:szCs w:val="18"/>
                <w:lang w:val="it-IT"/>
              </w:rPr>
              <w:t xml:space="preserve">Elle comporte les actions suivantes : </w:t>
            </w:r>
          </w:p>
          <w:p w14:paraId="707A3A0E"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Définir les Plannings prévisionnels de formation et de déploiement</w:t>
            </w:r>
            <w:r>
              <w:rPr>
                <w:rFonts w:eastAsia="Calibri" w:cs="Open Sans"/>
                <w:sz w:val="18"/>
                <w:szCs w:val="18"/>
              </w:rPr>
              <w:t> ;</w:t>
            </w:r>
            <w:r w:rsidRPr="00D607F8">
              <w:rPr>
                <w:rFonts w:eastAsia="Calibri" w:cs="Open Sans"/>
                <w:sz w:val="18"/>
                <w:szCs w:val="18"/>
              </w:rPr>
              <w:t xml:space="preserve"> </w:t>
            </w:r>
          </w:p>
          <w:p w14:paraId="1C120D65"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Installer les environnements</w:t>
            </w:r>
            <w:r>
              <w:rPr>
                <w:rFonts w:eastAsia="Calibri" w:cs="Open Sans"/>
                <w:sz w:val="18"/>
                <w:szCs w:val="18"/>
              </w:rPr>
              <w:t> ;</w:t>
            </w:r>
          </w:p>
          <w:p w14:paraId="7B989B27"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Fournir et installer des matériels le cas échéant</w:t>
            </w:r>
            <w:r>
              <w:rPr>
                <w:rFonts w:eastAsia="Calibri" w:cs="Open Sans"/>
                <w:sz w:val="18"/>
                <w:szCs w:val="18"/>
              </w:rPr>
              <w:t> ;</w:t>
            </w:r>
          </w:p>
          <w:p w14:paraId="2885219A"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Fournir et installer l</w:t>
            </w:r>
            <w:r>
              <w:rPr>
                <w:rFonts w:eastAsia="Calibri" w:cs="Open Sans"/>
                <w:sz w:val="18"/>
                <w:szCs w:val="18"/>
              </w:rPr>
              <w:t>a</w:t>
            </w:r>
            <w:r w:rsidRPr="00D607F8">
              <w:rPr>
                <w:rFonts w:eastAsia="Calibri" w:cs="Open Sans"/>
                <w:sz w:val="18"/>
                <w:szCs w:val="18"/>
              </w:rPr>
              <w:t xml:space="preserve"> solution</w:t>
            </w:r>
            <w:r>
              <w:rPr>
                <w:rFonts w:eastAsia="Calibri" w:cs="Open Sans"/>
                <w:sz w:val="18"/>
                <w:szCs w:val="18"/>
              </w:rPr>
              <w:t> ;</w:t>
            </w:r>
          </w:p>
          <w:p w14:paraId="1666E34B"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Paramétrage de la solution</w:t>
            </w:r>
            <w:r>
              <w:rPr>
                <w:rFonts w:eastAsia="Calibri" w:cs="Open Sans"/>
                <w:sz w:val="18"/>
                <w:szCs w:val="18"/>
              </w:rPr>
              <w:t> ;</w:t>
            </w:r>
          </w:p>
          <w:p w14:paraId="042A7FA1"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Réunion de lancement</w:t>
            </w:r>
            <w:r>
              <w:rPr>
                <w:rFonts w:eastAsia="Calibri" w:cs="Open Sans"/>
                <w:sz w:val="18"/>
                <w:szCs w:val="18"/>
              </w:rPr>
              <w:t> ;</w:t>
            </w:r>
          </w:p>
          <w:p w14:paraId="6D6EEC9F"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Formation des utilisateurs</w:t>
            </w:r>
            <w:r>
              <w:rPr>
                <w:rFonts w:eastAsia="Calibri" w:cs="Open Sans"/>
                <w:sz w:val="18"/>
                <w:szCs w:val="18"/>
              </w:rPr>
              <w:t> ;</w:t>
            </w:r>
          </w:p>
          <w:p w14:paraId="53788540"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Effectuer les tests du site avant mise en production</w:t>
            </w:r>
            <w:r>
              <w:rPr>
                <w:rFonts w:eastAsia="Calibri" w:cs="Open Sans"/>
                <w:sz w:val="18"/>
                <w:szCs w:val="18"/>
              </w:rPr>
              <w:t> ;</w:t>
            </w:r>
          </w:p>
          <w:p w14:paraId="519CBAE5"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Mettre en production du site et suivi du déploiement</w:t>
            </w:r>
            <w:r>
              <w:rPr>
                <w:rFonts w:eastAsia="Calibri" w:cs="Open Sans"/>
                <w:sz w:val="18"/>
                <w:szCs w:val="18"/>
              </w:rPr>
              <w:t> ;</w:t>
            </w:r>
          </w:p>
          <w:p w14:paraId="04BACA72" w14:textId="77777777" w:rsidR="00745529" w:rsidRPr="00D607F8" w:rsidRDefault="00745529" w:rsidP="00D750F6">
            <w:pPr>
              <w:pStyle w:val="Paragraphedeliste"/>
              <w:numPr>
                <w:ilvl w:val="0"/>
                <w:numId w:val="14"/>
              </w:numPr>
              <w:tabs>
                <w:tab w:val="left" w:pos="1080"/>
              </w:tabs>
              <w:spacing w:before="200" w:after="200"/>
              <w:ind w:right="-5"/>
              <w:rPr>
                <w:rFonts w:eastAsia="Calibri" w:cs="Open Sans"/>
                <w:sz w:val="18"/>
                <w:szCs w:val="18"/>
              </w:rPr>
            </w:pPr>
            <w:r w:rsidRPr="00D607F8">
              <w:rPr>
                <w:rFonts w:eastAsia="Calibri" w:cs="Open Sans"/>
                <w:sz w:val="18"/>
                <w:szCs w:val="18"/>
              </w:rPr>
              <w:t>Etablir un bilan d’évaluation post déploiement pour chaque site</w:t>
            </w:r>
            <w:r>
              <w:rPr>
                <w:rFonts w:eastAsia="Calibri" w:cs="Open Sans"/>
                <w:sz w:val="18"/>
                <w:szCs w:val="18"/>
              </w:rPr>
              <w:t>.</w:t>
            </w:r>
          </w:p>
        </w:tc>
        <w:tc>
          <w:tcPr>
            <w:tcW w:w="4111" w:type="dxa"/>
            <w:vAlign w:val="center"/>
          </w:tcPr>
          <w:p w14:paraId="0CF5366F" w14:textId="77777777" w:rsidR="00745529" w:rsidRPr="00D607F8" w:rsidRDefault="00745529" w:rsidP="003550CC">
            <w:pPr>
              <w:keepNext/>
              <w:keepLines/>
              <w:rPr>
                <w:rFonts w:cs="Open Sans"/>
                <w:sz w:val="18"/>
                <w:szCs w:val="18"/>
                <w:lang w:val="it-IT"/>
              </w:rPr>
            </w:pPr>
          </w:p>
        </w:tc>
      </w:tr>
    </w:tbl>
    <w:p w14:paraId="40DCB1FB" w14:textId="6DA4C66B" w:rsidR="005A26AF" w:rsidRDefault="005A26AF" w:rsidP="00103CE8"/>
    <w:p w14:paraId="10C5F1EF" w14:textId="60813B3C" w:rsidR="00821F2C" w:rsidRDefault="00821F2C" w:rsidP="00821F2C">
      <w:pPr>
        <w:rPr>
          <w:highlight w:val="green"/>
        </w:rPr>
      </w:pPr>
    </w:p>
    <w:p w14:paraId="4BF550AA" w14:textId="684ACFA9" w:rsidR="00821F2C" w:rsidRPr="00D607F8" w:rsidRDefault="00E54FC7" w:rsidP="00D607F8">
      <w:pPr>
        <w:pStyle w:val="Titre3"/>
      </w:pPr>
      <w:bookmarkStart w:id="96" w:name="_Toc200640942"/>
      <w:r w:rsidRPr="00D607F8">
        <w:t>Calendrier prévisionnel du projet</w:t>
      </w:r>
      <w:bookmarkEnd w:id="96"/>
      <w:r w:rsidRPr="00D607F8">
        <w:t xml:space="preserve"> </w:t>
      </w:r>
    </w:p>
    <w:p w14:paraId="4F355B3F" w14:textId="4CFA5C6C" w:rsidR="00E54FC7" w:rsidRDefault="00E54FC7" w:rsidP="00821F2C">
      <w:pPr>
        <w:rPr>
          <w:highlight w:val="green"/>
        </w:rPr>
      </w:pPr>
    </w:p>
    <w:p w14:paraId="1A55828C" w14:textId="77777777" w:rsidR="00E54FC7" w:rsidRPr="00D607F8" w:rsidRDefault="00E54FC7" w:rsidP="00E54FC7">
      <w:pPr>
        <w:spacing w:line="360" w:lineRule="auto"/>
      </w:pPr>
      <w:r w:rsidRPr="00D607F8">
        <w:t xml:space="preserve">Pour rappel, le projet du futur RIS s’articule autour de 6 grandes phases : </w:t>
      </w:r>
    </w:p>
    <w:p w14:paraId="5D7DE663" w14:textId="08ED3FA4" w:rsidR="00E54FC7" w:rsidRPr="00D607F8" w:rsidRDefault="00E54FC7" w:rsidP="00D750F6">
      <w:pPr>
        <w:pStyle w:val="Paragraphedeliste"/>
        <w:numPr>
          <w:ilvl w:val="0"/>
          <w:numId w:val="14"/>
        </w:numPr>
        <w:spacing w:before="120" w:line="360" w:lineRule="auto"/>
        <w:rPr>
          <w:sz w:val="16"/>
          <w:szCs w:val="16"/>
        </w:rPr>
      </w:pPr>
      <w:r w:rsidRPr="00D607F8">
        <w:t>Phase 1 : Préparation du projet : durée 3 mois</w:t>
      </w:r>
      <w:r w:rsidR="00745529">
        <w:t xml:space="preserve"> </w:t>
      </w:r>
      <w:r w:rsidR="00745529" w:rsidRPr="00CA6107">
        <w:t>à partir de la notification</w:t>
      </w:r>
    </w:p>
    <w:p w14:paraId="41FC4047" w14:textId="53CAA4DF" w:rsidR="00E54FC7" w:rsidRPr="00D607F8" w:rsidRDefault="00E54FC7" w:rsidP="00D750F6">
      <w:pPr>
        <w:pStyle w:val="Paragraphedeliste"/>
        <w:numPr>
          <w:ilvl w:val="0"/>
          <w:numId w:val="14"/>
        </w:numPr>
        <w:spacing w:before="120" w:line="360" w:lineRule="auto"/>
        <w:rPr>
          <w:sz w:val="16"/>
          <w:szCs w:val="16"/>
        </w:rPr>
      </w:pPr>
      <w:r w:rsidRPr="00D607F8">
        <w:t>Phase 2 : Conception du logiciel : durée 6 mois</w:t>
      </w:r>
    </w:p>
    <w:p w14:paraId="053AB53E" w14:textId="3585E17E" w:rsidR="00E54FC7" w:rsidRPr="00D607F8" w:rsidRDefault="00E54FC7" w:rsidP="00D750F6">
      <w:pPr>
        <w:pStyle w:val="Paragraphedeliste"/>
        <w:numPr>
          <w:ilvl w:val="0"/>
          <w:numId w:val="14"/>
        </w:numPr>
        <w:spacing w:before="120" w:line="360" w:lineRule="auto"/>
        <w:rPr>
          <w:sz w:val="16"/>
          <w:szCs w:val="16"/>
        </w:rPr>
      </w:pPr>
      <w:r w:rsidRPr="00D607F8">
        <w:t>Phase 3 : réalisation/prototypage :  6 mois</w:t>
      </w:r>
    </w:p>
    <w:p w14:paraId="3847D002" w14:textId="2C9A72C5" w:rsidR="00E54FC7" w:rsidRPr="00D607F8" w:rsidRDefault="00E54FC7" w:rsidP="00D750F6">
      <w:pPr>
        <w:pStyle w:val="Paragraphedeliste"/>
        <w:numPr>
          <w:ilvl w:val="0"/>
          <w:numId w:val="14"/>
        </w:numPr>
        <w:spacing w:before="120" w:line="360" w:lineRule="auto"/>
        <w:rPr>
          <w:sz w:val="16"/>
          <w:szCs w:val="16"/>
        </w:rPr>
      </w:pPr>
      <w:r w:rsidRPr="00D607F8">
        <w:t>Phase 4 : Qualification recette : 3 mois</w:t>
      </w:r>
    </w:p>
    <w:p w14:paraId="3603B751" w14:textId="654F203F" w:rsidR="00E54FC7" w:rsidRPr="00D607F8" w:rsidRDefault="00E54FC7" w:rsidP="00D750F6">
      <w:pPr>
        <w:pStyle w:val="Paragraphedeliste"/>
        <w:numPr>
          <w:ilvl w:val="0"/>
          <w:numId w:val="14"/>
        </w:numPr>
        <w:spacing w:before="120" w:line="360" w:lineRule="auto"/>
        <w:rPr>
          <w:sz w:val="16"/>
          <w:szCs w:val="16"/>
        </w:rPr>
      </w:pPr>
      <w:r w:rsidRPr="00D607F8">
        <w:t xml:space="preserve">Phase 5 : Mise en service déploiement des 3 sites pilotes : 6 mois </w:t>
      </w:r>
    </w:p>
    <w:p w14:paraId="479C690E" w14:textId="37F40E46" w:rsidR="00E54FC7" w:rsidRPr="00D607F8" w:rsidRDefault="00E54FC7" w:rsidP="00D750F6">
      <w:pPr>
        <w:pStyle w:val="Paragraphedeliste"/>
        <w:numPr>
          <w:ilvl w:val="0"/>
          <w:numId w:val="14"/>
        </w:numPr>
        <w:spacing w:before="120" w:line="360" w:lineRule="auto"/>
        <w:rPr>
          <w:sz w:val="16"/>
          <w:szCs w:val="16"/>
        </w:rPr>
      </w:pPr>
      <w:r w:rsidRPr="00D607F8">
        <w:t>Phase 6 : Généralisation du déploiement : 1 a</w:t>
      </w:r>
      <w:r w:rsidR="007422E9">
        <w:t>n.</w:t>
      </w:r>
    </w:p>
    <w:p w14:paraId="3BB88196" w14:textId="5993685D" w:rsidR="00E54FC7" w:rsidRDefault="00E54FC7" w:rsidP="00821F2C">
      <w:pPr>
        <w:rPr>
          <w:highlight w:val="green"/>
        </w:rPr>
      </w:pPr>
    </w:p>
    <w:p w14:paraId="430CF6EA" w14:textId="4136B669" w:rsidR="007C0E36" w:rsidRDefault="007C0E36">
      <w:pPr>
        <w:rPr>
          <w:highlight w:val="green"/>
        </w:rPr>
      </w:pPr>
      <w:r w:rsidRPr="007C0E36">
        <w:rPr>
          <w:noProof/>
        </w:rPr>
        <w:drawing>
          <wp:inline distT="0" distB="0" distL="0" distR="0" wp14:anchorId="6B00A166" wp14:editId="13E790E1">
            <wp:extent cx="5636260" cy="2562045"/>
            <wp:effectExtent l="0" t="0" r="254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71192" cy="2577924"/>
                    </a:xfrm>
                    <a:prstGeom prst="rect">
                      <a:avLst/>
                    </a:prstGeom>
                  </pic:spPr>
                </pic:pic>
              </a:graphicData>
            </a:graphic>
          </wp:inline>
        </w:drawing>
      </w:r>
    </w:p>
    <w:p w14:paraId="5955FBEB" w14:textId="77777777" w:rsidR="007C0E36" w:rsidRDefault="007C0E36">
      <w:pPr>
        <w:rPr>
          <w:highlight w:val="green"/>
        </w:rPr>
      </w:pPr>
    </w:p>
    <w:p w14:paraId="235D3C7F" w14:textId="77777777" w:rsidR="00C87C05" w:rsidRDefault="00C87C05">
      <w:pPr>
        <w:rPr>
          <w:highlight w:val="green"/>
        </w:rPr>
      </w:pPr>
    </w:p>
    <w:p w14:paraId="4DDFC4B9" w14:textId="77777777" w:rsidR="00522BA9" w:rsidRDefault="00522BA9">
      <w:pPr>
        <w:rPr>
          <w:highlight w:val="green"/>
        </w:rPr>
      </w:pPr>
    </w:p>
    <w:p w14:paraId="4909F667" w14:textId="2285ACA6" w:rsidR="00A936D9" w:rsidRPr="00D607F8" w:rsidRDefault="00A936D9" w:rsidP="00D607F8">
      <w:pPr>
        <w:pStyle w:val="Titre3"/>
      </w:pPr>
      <w:bookmarkStart w:id="97" w:name="_Toc200640943"/>
      <w:r w:rsidRPr="00D607F8">
        <w:lastRenderedPageBreak/>
        <w:t>Gestion documentaire</w:t>
      </w:r>
      <w:bookmarkEnd w:id="97"/>
      <w:r w:rsidRPr="00D607F8">
        <w:t xml:space="preserve"> </w:t>
      </w:r>
    </w:p>
    <w:p w14:paraId="6483C212" w14:textId="2DB90CE6" w:rsidR="00A936D9" w:rsidRDefault="00A936D9">
      <w:pPr>
        <w:rPr>
          <w:highlight w:val="green"/>
        </w:rPr>
      </w:pPr>
    </w:p>
    <w:p w14:paraId="4CD5042B" w14:textId="77777777" w:rsidR="00FF7E27" w:rsidRDefault="00A936D9">
      <w:pPr>
        <w:rPr>
          <w:rFonts w:cstheme="minorHAnsi"/>
        </w:rPr>
      </w:pPr>
      <w:r w:rsidRPr="00A936D9">
        <w:rPr>
          <w:rFonts w:cstheme="minorHAnsi"/>
        </w:rPr>
        <w:t xml:space="preserve">La personne publique met à disposition du Titulaire un espace de stockage partagé de livraison qui lui permet d’effectuer les livraisons contractuelles à l’AP-HP. </w:t>
      </w:r>
    </w:p>
    <w:p w14:paraId="628DB6FE" w14:textId="77777777" w:rsidR="00FF7E27" w:rsidRDefault="00A936D9">
      <w:pPr>
        <w:rPr>
          <w:rFonts w:cstheme="minorHAnsi"/>
        </w:rPr>
      </w:pPr>
      <w:r w:rsidRPr="00A936D9">
        <w:rPr>
          <w:rFonts w:cstheme="minorHAnsi"/>
        </w:rPr>
        <w:t xml:space="preserve">Le Titulaire dispose d’un serveur de documentation (répertoires) dont il assure l’exploitation et les sauvegardes. </w:t>
      </w:r>
    </w:p>
    <w:p w14:paraId="2F309DA9" w14:textId="1E324AF7" w:rsidR="00A936D9" w:rsidRDefault="00A936D9">
      <w:pPr>
        <w:rPr>
          <w:rFonts w:cstheme="minorHAnsi"/>
        </w:rPr>
      </w:pPr>
      <w:r w:rsidRPr="00A936D9">
        <w:rPr>
          <w:rFonts w:cstheme="minorHAnsi"/>
        </w:rPr>
        <w:t>Le Titulaire peut ainsi stocker sur ce serveur tout document, quel que soit son état (initial, à valider, …), et les partager avec les personnels de l’AP-HP. Enfin, le Titulaire fournit avec sa solution toutes les documentations des logiciels afin d’assurer leur mise en ligne. Elles sont réutilisables par l</w:t>
      </w:r>
      <w:r w:rsidR="00A660FC">
        <w:rPr>
          <w:rFonts w:cstheme="minorHAnsi"/>
        </w:rPr>
        <w:t xml:space="preserve">’AP-HP </w:t>
      </w:r>
      <w:r w:rsidRPr="00A936D9">
        <w:rPr>
          <w:rFonts w:cstheme="minorHAnsi"/>
        </w:rPr>
        <w:t>pour ses besoins propres, sans utilisation d’outils autres que ceux de la solution elle-même ou d’outils bureautiques</w:t>
      </w:r>
      <w:r w:rsidR="00FF7E27">
        <w:rPr>
          <w:rFonts w:cstheme="minorHAnsi"/>
        </w:rPr>
        <w:t>.</w:t>
      </w:r>
    </w:p>
    <w:p w14:paraId="1AF9886C" w14:textId="675D84F4" w:rsidR="00C87C05" w:rsidRDefault="00C87C05">
      <w:pPr>
        <w:rPr>
          <w:highlight w:val="green"/>
        </w:rPr>
      </w:pPr>
    </w:p>
    <w:p w14:paraId="4CDD5139" w14:textId="77777777" w:rsidR="00964F2A" w:rsidRDefault="00964F2A" w:rsidP="00964F2A">
      <w:pPr>
        <w:rPr>
          <w:rFonts w:eastAsiaTheme="minorEastAsia" w:cstheme="minorHAnsi"/>
          <w:color w:val="000000" w:themeColor="text1"/>
        </w:rPr>
      </w:pPr>
    </w:p>
    <w:p w14:paraId="6181D135" w14:textId="77777777" w:rsidR="00964F2A" w:rsidRPr="00D607F8" w:rsidRDefault="00964F2A" w:rsidP="00964F2A">
      <w:pPr>
        <w:pStyle w:val="Titre1"/>
      </w:pPr>
      <w:bookmarkStart w:id="98" w:name="_Toc200640944"/>
      <w:r w:rsidRPr="00D607F8">
        <w:t>Reprise des données et aide à la migration</w:t>
      </w:r>
      <w:bookmarkEnd w:id="98"/>
      <w:r w:rsidRPr="00D607F8">
        <w:t xml:space="preserve"> </w:t>
      </w:r>
    </w:p>
    <w:p w14:paraId="4C43CA26" w14:textId="77777777" w:rsidR="00964F2A" w:rsidRPr="007B5D3B" w:rsidRDefault="00964F2A" w:rsidP="00964F2A">
      <w:pPr>
        <w:rPr>
          <w:rFonts w:eastAsiaTheme="minorEastAsia" w:cstheme="minorHAnsi"/>
          <w:color w:val="000000" w:themeColor="text1"/>
        </w:rPr>
      </w:pPr>
    </w:p>
    <w:p w14:paraId="5FAF0339" w14:textId="5695B6C8" w:rsidR="00964F2A" w:rsidRPr="007B5D3B" w:rsidRDefault="00964F2A" w:rsidP="00964F2A">
      <w:pPr>
        <w:rPr>
          <w:rFonts w:eastAsiaTheme="minorEastAsia" w:cstheme="minorHAnsi"/>
          <w:color w:val="000000" w:themeColor="text1"/>
        </w:rPr>
      </w:pPr>
      <w:r w:rsidRPr="007B5D3B">
        <w:rPr>
          <w:rFonts w:eastAsiaTheme="minorEastAsia" w:cstheme="minorHAnsi"/>
          <w:color w:val="000000" w:themeColor="text1"/>
        </w:rPr>
        <w:t>Le Titulaire assure la reprise de données antérieur</w:t>
      </w:r>
      <w:r w:rsidR="00725E30">
        <w:rPr>
          <w:rFonts w:eastAsiaTheme="minorEastAsia" w:cstheme="minorHAnsi"/>
          <w:color w:val="000000" w:themeColor="text1"/>
        </w:rPr>
        <w:t>e</w:t>
      </w:r>
      <w:r w:rsidRPr="007B5D3B">
        <w:rPr>
          <w:rFonts w:eastAsiaTheme="minorEastAsia" w:cstheme="minorHAnsi"/>
          <w:color w:val="000000" w:themeColor="text1"/>
        </w:rPr>
        <w:t>s issues du RIS actuel.</w:t>
      </w:r>
    </w:p>
    <w:p w14:paraId="581B7F5E" w14:textId="77777777" w:rsidR="00964F2A" w:rsidRPr="007B5D3B" w:rsidRDefault="00964F2A" w:rsidP="00964F2A">
      <w:pPr>
        <w:rPr>
          <w:rFonts w:eastAsiaTheme="minorEastAsia" w:cstheme="minorHAnsi"/>
          <w:color w:val="000000" w:themeColor="text1"/>
        </w:rPr>
      </w:pPr>
      <w:r w:rsidRPr="007B5D3B">
        <w:rPr>
          <w:rFonts w:eastAsiaTheme="minorEastAsia" w:cstheme="minorHAnsi"/>
          <w:color w:val="000000" w:themeColor="text1"/>
        </w:rPr>
        <w:t xml:space="preserve">Ces données incluent, sans s’y limiter, les éléments suivants : </w:t>
      </w:r>
    </w:p>
    <w:p w14:paraId="31F214F0" w14:textId="77777777" w:rsidR="00964F2A" w:rsidRPr="007B5D3B" w:rsidRDefault="00964F2A" w:rsidP="00964F2A">
      <w:pPr>
        <w:rPr>
          <w:rFonts w:eastAsiaTheme="minorEastAsia" w:cstheme="minorHAnsi"/>
          <w:color w:val="000000" w:themeColor="text1"/>
        </w:rPr>
      </w:pPr>
    </w:p>
    <w:p w14:paraId="2F1A0239" w14:textId="77777777" w:rsidR="00964F2A" w:rsidRPr="007B5D3B" w:rsidRDefault="00964F2A" w:rsidP="00D750F6">
      <w:pPr>
        <w:pStyle w:val="Paragraphedeliste"/>
        <w:numPr>
          <w:ilvl w:val="0"/>
          <w:numId w:val="62"/>
        </w:numPr>
        <w:rPr>
          <w:rFonts w:eastAsiaTheme="minorEastAsia" w:cstheme="minorHAnsi"/>
          <w:color w:val="000000" w:themeColor="text1"/>
        </w:rPr>
      </w:pPr>
      <w:r w:rsidRPr="007B5D3B">
        <w:rPr>
          <w:rFonts w:eastAsiaTheme="minorEastAsia" w:cstheme="minorHAnsi"/>
          <w:color w:val="000000" w:themeColor="text1"/>
        </w:rPr>
        <w:t>Les identités des patients ;</w:t>
      </w:r>
    </w:p>
    <w:p w14:paraId="13D3FFAE" w14:textId="77777777" w:rsidR="00964F2A" w:rsidRPr="002D0FF3" w:rsidRDefault="00964F2A" w:rsidP="00D750F6">
      <w:pPr>
        <w:pStyle w:val="Paragraphedeliste"/>
        <w:numPr>
          <w:ilvl w:val="0"/>
          <w:numId w:val="62"/>
        </w:numPr>
        <w:rPr>
          <w:rFonts w:eastAsiaTheme="minorEastAsia" w:cstheme="minorHAnsi"/>
          <w:color w:val="000000" w:themeColor="text1"/>
        </w:rPr>
      </w:pPr>
      <w:r w:rsidRPr="002D0FF3">
        <w:rPr>
          <w:rFonts w:eastAsiaTheme="minorEastAsia" w:cstheme="minorHAnsi"/>
          <w:color w:val="000000" w:themeColor="text1"/>
        </w:rPr>
        <w:t>Les rendez-vous programmé</w:t>
      </w:r>
      <w:r>
        <w:rPr>
          <w:rFonts w:eastAsiaTheme="minorEastAsia" w:cstheme="minorHAnsi"/>
          <w:color w:val="000000" w:themeColor="text1"/>
        </w:rPr>
        <w:t>s ;</w:t>
      </w:r>
      <w:r w:rsidRPr="002D0FF3">
        <w:rPr>
          <w:rFonts w:eastAsiaTheme="minorEastAsia" w:cstheme="minorHAnsi"/>
          <w:color w:val="000000" w:themeColor="text1"/>
        </w:rPr>
        <w:t xml:space="preserve">  </w:t>
      </w:r>
    </w:p>
    <w:p w14:paraId="470467D0" w14:textId="77777777" w:rsidR="00964F2A" w:rsidRPr="002D0FF3" w:rsidRDefault="00964F2A" w:rsidP="00D750F6">
      <w:pPr>
        <w:pStyle w:val="Paragraphedeliste"/>
        <w:numPr>
          <w:ilvl w:val="0"/>
          <w:numId w:val="62"/>
        </w:numPr>
        <w:rPr>
          <w:rFonts w:eastAsiaTheme="minorEastAsia" w:cstheme="minorHAnsi"/>
          <w:color w:val="000000" w:themeColor="text1"/>
        </w:rPr>
      </w:pPr>
      <w:r w:rsidRPr="002D0FF3">
        <w:rPr>
          <w:rFonts w:eastAsiaTheme="minorEastAsia" w:cstheme="minorHAnsi"/>
          <w:color w:val="000000" w:themeColor="text1"/>
        </w:rPr>
        <w:t>Les examens réalisés</w:t>
      </w:r>
      <w:r>
        <w:rPr>
          <w:rFonts w:eastAsiaTheme="minorEastAsia" w:cstheme="minorHAnsi"/>
          <w:color w:val="000000" w:themeColor="text1"/>
        </w:rPr>
        <w:t> ;</w:t>
      </w:r>
    </w:p>
    <w:p w14:paraId="0F0F79D9" w14:textId="77777777" w:rsidR="00964F2A" w:rsidRPr="002D0FF3" w:rsidRDefault="00964F2A" w:rsidP="00D750F6">
      <w:pPr>
        <w:pStyle w:val="Paragraphedeliste"/>
        <w:numPr>
          <w:ilvl w:val="0"/>
          <w:numId w:val="62"/>
        </w:numPr>
        <w:rPr>
          <w:rFonts w:eastAsiaTheme="minorEastAsia" w:cstheme="minorHAnsi"/>
          <w:color w:val="000000" w:themeColor="text1"/>
        </w:rPr>
      </w:pPr>
      <w:r w:rsidRPr="002D0FF3">
        <w:rPr>
          <w:rFonts w:eastAsiaTheme="minorEastAsia" w:cstheme="minorHAnsi"/>
          <w:color w:val="000000" w:themeColor="text1"/>
        </w:rPr>
        <w:t>Les référentiels</w:t>
      </w:r>
      <w:r>
        <w:rPr>
          <w:rFonts w:eastAsiaTheme="minorEastAsia" w:cstheme="minorHAnsi"/>
          <w:color w:val="000000" w:themeColor="text1"/>
        </w:rPr>
        <w:t xml:space="preserve"> (</w:t>
      </w:r>
      <w:r w:rsidRPr="002D0FF3">
        <w:rPr>
          <w:rFonts w:eastAsiaTheme="minorEastAsia" w:cstheme="minorHAnsi"/>
          <w:color w:val="000000" w:themeColor="text1"/>
        </w:rPr>
        <w:t>catalogues des examens, produits de contraste, dispositifs médicaux implantables (DMI), catalogues des examens, médecins et autres référentiels en vigueur</w:t>
      </w:r>
      <w:r>
        <w:rPr>
          <w:rFonts w:eastAsiaTheme="minorEastAsia" w:cstheme="minorHAnsi"/>
          <w:color w:val="000000" w:themeColor="text1"/>
        </w:rPr>
        <w:t>).</w:t>
      </w:r>
    </w:p>
    <w:p w14:paraId="5FC220CB" w14:textId="77777777" w:rsidR="00964F2A" w:rsidRDefault="00964F2A" w:rsidP="00964F2A">
      <w:pPr>
        <w:rPr>
          <w:rFonts w:eastAsiaTheme="minorEastAsia" w:cstheme="minorHAnsi"/>
          <w:color w:val="000000" w:themeColor="text1"/>
        </w:rPr>
      </w:pPr>
    </w:p>
    <w:p w14:paraId="3570F6F8" w14:textId="77777777" w:rsidR="00964F2A" w:rsidRDefault="00964F2A" w:rsidP="00964F2A">
      <w:pPr>
        <w:jc w:val="left"/>
        <w:rPr>
          <w:rFonts w:cs="Open Sans"/>
          <w:color w:val="auto"/>
        </w:rPr>
      </w:pPr>
      <w:r w:rsidRPr="00441C23">
        <w:rPr>
          <w:rFonts w:cs="Open Sans"/>
          <w:color w:val="auto"/>
        </w:rPr>
        <w:t xml:space="preserve">Cet environnement permet </w:t>
      </w:r>
      <w:r>
        <w:rPr>
          <w:rFonts w:cs="Open Sans"/>
          <w:color w:val="auto"/>
        </w:rPr>
        <w:t>au Titulaire</w:t>
      </w:r>
      <w:r w:rsidRPr="00441C23">
        <w:rPr>
          <w:rFonts w:cs="Open Sans"/>
          <w:color w:val="auto"/>
        </w:rPr>
        <w:t xml:space="preserve"> de procéder aux paramétrages nécessaires à l’AP-HP et de tester les interfaces avant livraison.</w:t>
      </w:r>
    </w:p>
    <w:p w14:paraId="49BF5F29" w14:textId="77777777" w:rsidR="00964F2A" w:rsidRDefault="00964F2A" w:rsidP="00964F2A">
      <w:pPr>
        <w:jc w:val="left"/>
        <w:rPr>
          <w:rFonts w:cs="Open Sans"/>
          <w:color w:val="auto"/>
        </w:rPr>
      </w:pPr>
    </w:p>
    <w:p w14:paraId="4DB28448" w14:textId="77777777" w:rsidR="00964F2A" w:rsidRDefault="00964F2A" w:rsidP="00964F2A">
      <w:pPr>
        <w:jc w:val="left"/>
        <w:rPr>
          <w:rFonts w:cs="Open Sans"/>
          <w:color w:val="auto"/>
        </w:rPr>
      </w:pPr>
    </w:p>
    <w:tbl>
      <w:tblPr>
        <w:tblStyle w:val="Grilledutableau"/>
        <w:tblW w:w="10643" w:type="dxa"/>
        <w:tblInd w:w="-583" w:type="dxa"/>
        <w:tblLook w:val="04A0" w:firstRow="1" w:lastRow="0" w:firstColumn="1" w:lastColumn="0" w:noHBand="0" w:noVBand="1"/>
      </w:tblPr>
      <w:tblGrid>
        <w:gridCol w:w="2273"/>
        <w:gridCol w:w="1536"/>
        <w:gridCol w:w="6834"/>
      </w:tblGrid>
      <w:tr w:rsidR="00964F2A" w:rsidRPr="00205C07" w14:paraId="5B1AD8CD" w14:textId="77777777" w:rsidTr="00384E48">
        <w:trPr>
          <w:trHeight w:val="339"/>
        </w:trPr>
        <w:tc>
          <w:tcPr>
            <w:tcW w:w="2273" w:type="dxa"/>
            <w:shd w:val="clear" w:color="auto" w:fill="D9D9D9" w:themeFill="background1" w:themeFillShade="D9"/>
            <w:vAlign w:val="center"/>
          </w:tcPr>
          <w:p w14:paraId="54899692" w14:textId="77777777" w:rsidR="00964F2A" w:rsidRPr="00384E48" w:rsidRDefault="00964F2A" w:rsidP="00384E48">
            <w:pPr>
              <w:jc w:val="center"/>
              <w:rPr>
                <w:rFonts w:cs="Open Sans"/>
                <w:b/>
                <w:sz w:val="18"/>
              </w:rPr>
            </w:pPr>
          </w:p>
          <w:p w14:paraId="3D6245C4" w14:textId="77777777" w:rsidR="00964F2A" w:rsidRPr="00384E48" w:rsidRDefault="00964F2A" w:rsidP="00384E48">
            <w:pPr>
              <w:jc w:val="center"/>
              <w:rPr>
                <w:rFonts w:cs="Open Sans"/>
                <w:b/>
                <w:sz w:val="18"/>
              </w:rPr>
            </w:pPr>
            <w:r>
              <w:rPr>
                <w:rFonts w:cs="Open Sans"/>
                <w:b/>
                <w:sz w:val="18"/>
              </w:rPr>
              <w:t>Etape</w:t>
            </w:r>
          </w:p>
          <w:p w14:paraId="7E1B4B2A" w14:textId="77777777" w:rsidR="00964F2A" w:rsidRPr="00384E48" w:rsidRDefault="00964F2A" w:rsidP="00384E48">
            <w:pPr>
              <w:jc w:val="center"/>
              <w:rPr>
                <w:rFonts w:cs="Open Sans"/>
                <w:b/>
                <w:sz w:val="18"/>
              </w:rPr>
            </w:pPr>
          </w:p>
        </w:tc>
        <w:tc>
          <w:tcPr>
            <w:tcW w:w="1536" w:type="dxa"/>
            <w:shd w:val="clear" w:color="auto" w:fill="D9D9D9" w:themeFill="background1" w:themeFillShade="D9"/>
            <w:vAlign w:val="center"/>
          </w:tcPr>
          <w:p w14:paraId="781F77BA" w14:textId="77777777" w:rsidR="00964F2A" w:rsidRPr="00384E48" w:rsidRDefault="00964F2A" w:rsidP="00384E48">
            <w:pPr>
              <w:jc w:val="center"/>
              <w:rPr>
                <w:rFonts w:cs="Open Sans"/>
                <w:b/>
                <w:sz w:val="18"/>
              </w:rPr>
            </w:pPr>
            <w:r>
              <w:rPr>
                <w:rFonts w:cs="Open Sans"/>
                <w:b/>
                <w:sz w:val="18"/>
              </w:rPr>
              <w:t>Responsabilité</w:t>
            </w:r>
          </w:p>
        </w:tc>
        <w:tc>
          <w:tcPr>
            <w:tcW w:w="6834" w:type="dxa"/>
            <w:shd w:val="clear" w:color="auto" w:fill="D9D9D9" w:themeFill="background1" w:themeFillShade="D9"/>
            <w:vAlign w:val="center"/>
          </w:tcPr>
          <w:p w14:paraId="6A4102F1" w14:textId="77777777" w:rsidR="00964F2A" w:rsidRPr="00384E48" w:rsidRDefault="00964F2A" w:rsidP="00384E48">
            <w:pPr>
              <w:jc w:val="center"/>
              <w:rPr>
                <w:rFonts w:cs="Open Sans"/>
                <w:b/>
                <w:sz w:val="18"/>
              </w:rPr>
            </w:pPr>
          </w:p>
        </w:tc>
      </w:tr>
      <w:tr w:rsidR="00964F2A" w:rsidRPr="00430F54" w14:paraId="06AC8492" w14:textId="77777777" w:rsidTr="00384E48">
        <w:trPr>
          <w:trHeight w:val="64"/>
        </w:trPr>
        <w:tc>
          <w:tcPr>
            <w:tcW w:w="2273" w:type="dxa"/>
            <w:vAlign w:val="center"/>
          </w:tcPr>
          <w:p w14:paraId="2FFC16FA" w14:textId="77777777" w:rsidR="00964F2A" w:rsidRPr="00384E48" w:rsidRDefault="00964F2A" w:rsidP="00384E48">
            <w:pPr>
              <w:jc w:val="center"/>
              <w:rPr>
                <w:rFonts w:cs="Open Sans"/>
                <w:b/>
                <w:sz w:val="18"/>
              </w:rPr>
            </w:pPr>
            <w:r>
              <w:rPr>
                <w:rFonts w:cs="Open Sans"/>
                <w:b/>
                <w:sz w:val="18"/>
              </w:rPr>
              <w:t>ETAPE 1</w:t>
            </w:r>
          </w:p>
          <w:p w14:paraId="750A3AE0" w14:textId="77777777" w:rsidR="00964F2A" w:rsidRPr="00384E48" w:rsidRDefault="00964F2A" w:rsidP="00384E48">
            <w:pPr>
              <w:jc w:val="center"/>
              <w:rPr>
                <w:rFonts w:cs="Open Sans"/>
                <w:b/>
                <w:sz w:val="18"/>
              </w:rPr>
            </w:pPr>
            <w:r>
              <w:rPr>
                <w:rFonts w:cs="Open Sans"/>
                <w:b/>
                <w:sz w:val="18"/>
              </w:rPr>
              <w:t>Inventaire des données</w:t>
            </w:r>
          </w:p>
        </w:tc>
        <w:tc>
          <w:tcPr>
            <w:tcW w:w="1536" w:type="dxa"/>
            <w:vAlign w:val="center"/>
          </w:tcPr>
          <w:p w14:paraId="24819D36" w14:textId="77777777" w:rsidR="00964F2A" w:rsidRPr="00384E48" w:rsidRDefault="00964F2A" w:rsidP="00384E48">
            <w:pPr>
              <w:jc w:val="center"/>
              <w:rPr>
                <w:rFonts w:cs="Open Sans"/>
                <w:sz w:val="18"/>
                <w:szCs w:val="18"/>
              </w:rPr>
            </w:pPr>
            <w:r>
              <w:rPr>
                <w:rFonts w:cs="Open Sans"/>
                <w:sz w:val="18"/>
                <w:szCs w:val="18"/>
              </w:rPr>
              <w:t>Titulaire</w:t>
            </w:r>
          </w:p>
        </w:tc>
        <w:tc>
          <w:tcPr>
            <w:tcW w:w="6834" w:type="dxa"/>
            <w:vAlign w:val="center"/>
          </w:tcPr>
          <w:p w14:paraId="1B78E195" w14:textId="77777777" w:rsidR="00964F2A" w:rsidRPr="00FE0FD2" w:rsidRDefault="00964F2A" w:rsidP="00384E48">
            <w:pPr>
              <w:rPr>
                <w:rFonts w:eastAsia="Calibri" w:cstheme="minorHAnsi"/>
              </w:rPr>
            </w:pPr>
            <w:r w:rsidRPr="00FE0FD2">
              <w:rPr>
                <w:rFonts w:eastAsia="Calibri" w:cstheme="minorHAnsi"/>
              </w:rPr>
              <w:t>Le Titulaire conseille la Personne Publique pour la constitution des données à reprendre et la définition des règles d’extraction.</w:t>
            </w:r>
          </w:p>
          <w:p w14:paraId="0772D71E" w14:textId="2C7D1FAE" w:rsidR="00964F2A" w:rsidRPr="00FE0FD2" w:rsidRDefault="00964F2A" w:rsidP="00384E48">
            <w:pPr>
              <w:rPr>
                <w:rFonts w:eastAsia="Calibri" w:cstheme="minorHAnsi"/>
              </w:rPr>
            </w:pPr>
            <w:r w:rsidRPr="00FE0FD2">
              <w:rPr>
                <w:rFonts w:eastAsia="Calibri" w:cstheme="minorHAnsi"/>
              </w:rPr>
              <w:t>Le Titulaire définit les formats d’enregistrement des données de l’ancien système à exporter par la Personne Publique : ces fichiers doivent être uniquement constitués de données en format brut, sans règles de transformation des données d’origine.</w:t>
            </w:r>
          </w:p>
          <w:p w14:paraId="5BB34009" w14:textId="77777777" w:rsidR="00964F2A" w:rsidRPr="00384E48" w:rsidRDefault="00964F2A" w:rsidP="00384E48">
            <w:pPr>
              <w:rPr>
                <w:rFonts w:cs="Open Sans"/>
                <w:sz w:val="18"/>
                <w:szCs w:val="18"/>
              </w:rPr>
            </w:pPr>
            <w:r w:rsidRPr="00FE0FD2">
              <w:rPr>
                <w:rFonts w:eastAsia="Calibri" w:cstheme="minorHAnsi"/>
              </w:rPr>
              <w:t xml:space="preserve">Les procédures de reprise devront être définies conjointement entre le Titulaire et la personne publique en fonction du volume des données récupérées. Cette reprise de données doit être la plus simple et la plus rapide possible. </w:t>
            </w:r>
          </w:p>
        </w:tc>
      </w:tr>
      <w:tr w:rsidR="00964F2A" w:rsidRPr="00A233E7" w14:paraId="139FE9F9" w14:textId="77777777" w:rsidTr="00384E48">
        <w:trPr>
          <w:trHeight w:val="983"/>
        </w:trPr>
        <w:tc>
          <w:tcPr>
            <w:tcW w:w="2273" w:type="dxa"/>
          </w:tcPr>
          <w:p w14:paraId="23668CB6" w14:textId="77777777" w:rsidR="00964F2A" w:rsidRPr="00384E48" w:rsidRDefault="00964F2A" w:rsidP="00384E48">
            <w:pPr>
              <w:jc w:val="center"/>
              <w:rPr>
                <w:rFonts w:cs="Open Sans"/>
                <w:b/>
                <w:sz w:val="18"/>
              </w:rPr>
            </w:pPr>
            <w:r>
              <w:rPr>
                <w:rFonts w:cs="Open Sans"/>
                <w:b/>
                <w:sz w:val="18"/>
              </w:rPr>
              <w:t>ETAPE 2</w:t>
            </w:r>
          </w:p>
          <w:p w14:paraId="3030FA62" w14:textId="77777777" w:rsidR="00964F2A" w:rsidRPr="00205C07" w:rsidRDefault="00964F2A" w:rsidP="00384E48">
            <w:pPr>
              <w:jc w:val="center"/>
              <w:rPr>
                <w:rFonts w:cs="Open Sans"/>
                <w:b/>
                <w:sz w:val="18"/>
              </w:rPr>
            </w:pPr>
            <w:r>
              <w:rPr>
                <w:rFonts w:cs="Open Sans"/>
                <w:b/>
                <w:sz w:val="18"/>
              </w:rPr>
              <w:t>Fiabilisation des données</w:t>
            </w:r>
          </w:p>
        </w:tc>
        <w:tc>
          <w:tcPr>
            <w:tcW w:w="1536" w:type="dxa"/>
          </w:tcPr>
          <w:p w14:paraId="62025A64" w14:textId="77777777" w:rsidR="00964F2A" w:rsidRPr="00430F54" w:rsidRDefault="00964F2A" w:rsidP="00384E48">
            <w:pPr>
              <w:jc w:val="center"/>
              <w:rPr>
                <w:rFonts w:cs="Open Sans"/>
                <w:sz w:val="18"/>
                <w:szCs w:val="18"/>
              </w:rPr>
            </w:pPr>
            <w:r>
              <w:rPr>
                <w:rFonts w:cs="Open Sans"/>
                <w:sz w:val="18"/>
                <w:szCs w:val="18"/>
              </w:rPr>
              <w:t>AP-HP</w:t>
            </w:r>
          </w:p>
        </w:tc>
        <w:tc>
          <w:tcPr>
            <w:tcW w:w="6834" w:type="dxa"/>
          </w:tcPr>
          <w:p w14:paraId="0F529189" w14:textId="77777777" w:rsidR="00964F2A" w:rsidRPr="00FE0FD2" w:rsidRDefault="00964F2A" w:rsidP="00384E48">
            <w:pPr>
              <w:rPr>
                <w:rFonts w:eastAsia="Calibri" w:cstheme="minorHAnsi"/>
              </w:rPr>
            </w:pPr>
            <w:r w:rsidRPr="00FE0FD2">
              <w:rPr>
                <w:rFonts w:eastAsia="Calibri" w:cstheme="minorHAnsi"/>
              </w:rPr>
              <w:t>Si le Titulaire dispose de programmes de reprise de données compatibles avec le système existant, il les fournit à l</w:t>
            </w:r>
            <w:r>
              <w:rPr>
                <w:rFonts w:eastAsia="Calibri" w:cstheme="minorHAnsi"/>
              </w:rPr>
              <w:t>’AP-HP.</w:t>
            </w:r>
          </w:p>
          <w:p w14:paraId="6DA5FB20" w14:textId="77777777" w:rsidR="00964F2A" w:rsidRPr="00A233E7" w:rsidRDefault="00964F2A" w:rsidP="00384E48">
            <w:pPr>
              <w:rPr>
                <w:rFonts w:eastAsia="Calibri" w:cstheme="minorHAnsi"/>
              </w:rPr>
            </w:pPr>
            <w:r w:rsidRPr="00FE0FD2">
              <w:rPr>
                <w:rFonts w:eastAsia="Calibri" w:cstheme="minorHAnsi"/>
              </w:rPr>
              <w:t>Le Titulaire pourra s’il n’en dispose pas, utiliser les outils fournis par l’EAI de l</w:t>
            </w:r>
            <w:r>
              <w:rPr>
                <w:rFonts w:eastAsia="Calibri" w:cstheme="minorHAnsi"/>
              </w:rPr>
              <w:t>’AP-HP.</w:t>
            </w:r>
          </w:p>
        </w:tc>
      </w:tr>
      <w:tr w:rsidR="00964F2A" w:rsidRPr="00A233E7" w14:paraId="1CB08FD8" w14:textId="77777777" w:rsidTr="00384E48">
        <w:trPr>
          <w:trHeight w:val="558"/>
        </w:trPr>
        <w:tc>
          <w:tcPr>
            <w:tcW w:w="2273" w:type="dxa"/>
          </w:tcPr>
          <w:p w14:paraId="78DFA5EF" w14:textId="77777777" w:rsidR="00964F2A" w:rsidRPr="00384E48" w:rsidRDefault="00964F2A" w:rsidP="00384E48">
            <w:pPr>
              <w:jc w:val="center"/>
              <w:rPr>
                <w:rFonts w:cs="Open Sans"/>
                <w:b/>
                <w:sz w:val="18"/>
              </w:rPr>
            </w:pPr>
            <w:r>
              <w:rPr>
                <w:rFonts w:cs="Open Sans"/>
                <w:b/>
                <w:sz w:val="18"/>
              </w:rPr>
              <w:t>ETAPE 3</w:t>
            </w:r>
          </w:p>
          <w:p w14:paraId="36EDAFAC" w14:textId="77777777" w:rsidR="00964F2A" w:rsidRPr="00205C07" w:rsidRDefault="00964F2A" w:rsidP="00384E48">
            <w:pPr>
              <w:jc w:val="center"/>
              <w:rPr>
                <w:rFonts w:cs="Open Sans"/>
                <w:b/>
                <w:sz w:val="18"/>
              </w:rPr>
            </w:pPr>
            <w:r>
              <w:rPr>
                <w:rFonts w:cs="Open Sans"/>
                <w:b/>
                <w:sz w:val="18"/>
              </w:rPr>
              <w:t xml:space="preserve">Extraction </w:t>
            </w:r>
          </w:p>
        </w:tc>
        <w:tc>
          <w:tcPr>
            <w:tcW w:w="1536" w:type="dxa"/>
          </w:tcPr>
          <w:p w14:paraId="5779180C" w14:textId="77777777" w:rsidR="00964F2A" w:rsidRPr="00430F54" w:rsidRDefault="00964F2A" w:rsidP="00384E48">
            <w:pPr>
              <w:jc w:val="center"/>
              <w:rPr>
                <w:rFonts w:cs="Open Sans"/>
                <w:sz w:val="18"/>
                <w:szCs w:val="18"/>
              </w:rPr>
            </w:pPr>
            <w:r>
              <w:rPr>
                <w:rFonts w:cs="Open Sans"/>
                <w:sz w:val="18"/>
                <w:szCs w:val="18"/>
              </w:rPr>
              <w:t>AP-HP</w:t>
            </w:r>
          </w:p>
        </w:tc>
        <w:tc>
          <w:tcPr>
            <w:tcW w:w="6834" w:type="dxa"/>
          </w:tcPr>
          <w:p w14:paraId="5B9C77E6" w14:textId="77777777" w:rsidR="00964F2A" w:rsidRPr="00A233E7" w:rsidRDefault="00964F2A" w:rsidP="00384E48">
            <w:pPr>
              <w:tabs>
                <w:tab w:val="left" w:pos="240"/>
              </w:tabs>
              <w:rPr>
                <w:rFonts w:eastAsia="Calibri" w:cstheme="minorHAnsi"/>
              </w:rPr>
            </w:pPr>
            <w:r w:rsidRPr="00FE0FD2">
              <w:rPr>
                <w:rFonts w:eastAsia="Calibri" w:cstheme="minorHAnsi"/>
              </w:rPr>
              <w:t>La Personne Publique prépare les fichiers de données au format défini par le Titulaire, à partir des données brutes des systèmes existants</w:t>
            </w:r>
            <w:r>
              <w:rPr>
                <w:rFonts w:eastAsia="Calibri" w:cstheme="minorHAnsi"/>
              </w:rPr>
              <w:t>.</w:t>
            </w:r>
          </w:p>
        </w:tc>
      </w:tr>
      <w:tr w:rsidR="00964F2A" w:rsidRPr="00A233E7" w14:paraId="0C0FEF28" w14:textId="77777777" w:rsidTr="00384E48">
        <w:trPr>
          <w:trHeight w:val="558"/>
        </w:trPr>
        <w:tc>
          <w:tcPr>
            <w:tcW w:w="2273" w:type="dxa"/>
          </w:tcPr>
          <w:p w14:paraId="3C8B0A6A" w14:textId="77777777" w:rsidR="00964F2A" w:rsidRPr="00384E48" w:rsidRDefault="00964F2A" w:rsidP="00384E48">
            <w:pPr>
              <w:jc w:val="center"/>
              <w:rPr>
                <w:rFonts w:cs="Open Sans"/>
                <w:b/>
                <w:sz w:val="18"/>
              </w:rPr>
            </w:pPr>
            <w:r>
              <w:rPr>
                <w:rFonts w:cs="Open Sans"/>
                <w:b/>
                <w:sz w:val="18"/>
              </w:rPr>
              <w:t>ETAPE 4</w:t>
            </w:r>
          </w:p>
          <w:p w14:paraId="3D1B6025" w14:textId="77777777" w:rsidR="00964F2A" w:rsidRPr="00205C07" w:rsidRDefault="00964F2A" w:rsidP="00384E48">
            <w:pPr>
              <w:jc w:val="center"/>
              <w:rPr>
                <w:rFonts w:cs="Open Sans"/>
                <w:b/>
                <w:sz w:val="18"/>
              </w:rPr>
            </w:pPr>
            <w:r>
              <w:rPr>
                <w:rFonts w:cs="Open Sans"/>
                <w:b/>
                <w:sz w:val="18"/>
              </w:rPr>
              <w:t>Conversion</w:t>
            </w:r>
          </w:p>
        </w:tc>
        <w:tc>
          <w:tcPr>
            <w:tcW w:w="1536" w:type="dxa"/>
          </w:tcPr>
          <w:p w14:paraId="5E444AE6" w14:textId="77777777" w:rsidR="00964F2A" w:rsidRPr="00430F54" w:rsidRDefault="00964F2A" w:rsidP="00384E48">
            <w:pPr>
              <w:jc w:val="center"/>
              <w:rPr>
                <w:rFonts w:cs="Open Sans"/>
                <w:sz w:val="18"/>
                <w:szCs w:val="18"/>
              </w:rPr>
            </w:pPr>
            <w:r>
              <w:rPr>
                <w:rFonts w:cs="Open Sans"/>
                <w:sz w:val="18"/>
                <w:szCs w:val="18"/>
              </w:rPr>
              <w:t>Titulaire</w:t>
            </w:r>
          </w:p>
        </w:tc>
        <w:tc>
          <w:tcPr>
            <w:tcW w:w="6834" w:type="dxa"/>
          </w:tcPr>
          <w:p w14:paraId="7CFA4320" w14:textId="77777777" w:rsidR="00964F2A" w:rsidRPr="00FE0FD2" w:rsidRDefault="00964F2A" w:rsidP="00384E48">
            <w:pPr>
              <w:rPr>
                <w:rFonts w:eastAsia="Calibri" w:cstheme="minorHAnsi"/>
              </w:rPr>
            </w:pPr>
            <w:r w:rsidRPr="00FE0FD2">
              <w:rPr>
                <w:rFonts w:eastAsia="Calibri" w:cstheme="minorHAnsi"/>
              </w:rPr>
              <w:t>Le Titulaire réalise la conversion des données en privilégiant l’utilisation d’outils standard de la solution.</w:t>
            </w:r>
          </w:p>
          <w:p w14:paraId="27EE2035" w14:textId="77777777" w:rsidR="00964F2A" w:rsidRPr="00A233E7" w:rsidRDefault="00964F2A" w:rsidP="00384E48">
            <w:pPr>
              <w:rPr>
                <w:rFonts w:eastAsia="Calibri" w:cstheme="minorHAnsi"/>
              </w:rPr>
            </w:pPr>
            <w:r w:rsidRPr="00A233E7">
              <w:rPr>
                <w:rFonts w:eastAsia="Calibri" w:cstheme="minorHAnsi"/>
                <w:bCs/>
              </w:rPr>
              <w:t>Une partie de l’étape 5</w:t>
            </w:r>
            <w:r w:rsidRPr="00A233E7">
              <w:rPr>
                <w:rFonts w:eastAsia="Calibri" w:cstheme="minorHAnsi"/>
              </w:rPr>
              <w:t xml:space="preserve"> (Enrichissement manuel et / ou automatique)</w:t>
            </w:r>
          </w:p>
          <w:p w14:paraId="75565536" w14:textId="77777777" w:rsidR="00964F2A" w:rsidRPr="00A233E7" w:rsidRDefault="00964F2A" w:rsidP="00384E48">
            <w:pPr>
              <w:rPr>
                <w:rFonts w:eastAsia="Calibri" w:cstheme="minorHAnsi"/>
              </w:rPr>
            </w:pPr>
            <w:r w:rsidRPr="00FE0FD2">
              <w:rPr>
                <w:rFonts w:eastAsia="Calibri" w:cstheme="minorHAnsi"/>
              </w:rPr>
              <w:t>Le Titulaire réalise les programmes d’enrichissement des données si nécessaire.</w:t>
            </w:r>
          </w:p>
        </w:tc>
      </w:tr>
      <w:tr w:rsidR="00964F2A" w:rsidRPr="00A233E7" w14:paraId="734BC1DC" w14:textId="77777777" w:rsidTr="00384E48">
        <w:trPr>
          <w:trHeight w:val="558"/>
        </w:trPr>
        <w:tc>
          <w:tcPr>
            <w:tcW w:w="2273" w:type="dxa"/>
          </w:tcPr>
          <w:p w14:paraId="5A5692CB" w14:textId="77777777" w:rsidR="00964F2A" w:rsidRPr="00384E48" w:rsidRDefault="00964F2A" w:rsidP="00384E48">
            <w:pPr>
              <w:jc w:val="center"/>
              <w:rPr>
                <w:rFonts w:cs="Open Sans"/>
                <w:b/>
                <w:sz w:val="18"/>
              </w:rPr>
            </w:pPr>
            <w:r>
              <w:rPr>
                <w:rFonts w:cs="Open Sans"/>
                <w:b/>
                <w:sz w:val="18"/>
              </w:rPr>
              <w:lastRenderedPageBreak/>
              <w:t>ETAPE 5</w:t>
            </w:r>
          </w:p>
          <w:p w14:paraId="464A579A" w14:textId="77777777" w:rsidR="00964F2A" w:rsidRPr="00A233E7" w:rsidRDefault="00964F2A" w:rsidP="00384E48">
            <w:pPr>
              <w:jc w:val="center"/>
              <w:rPr>
                <w:rFonts w:cs="Open Sans"/>
                <w:b/>
                <w:sz w:val="18"/>
              </w:rPr>
            </w:pPr>
            <w:r w:rsidRPr="00A233E7">
              <w:rPr>
                <w:rFonts w:cs="Open Sans"/>
                <w:b/>
                <w:sz w:val="18"/>
              </w:rPr>
              <w:t>Enrichissement des données</w:t>
            </w:r>
          </w:p>
          <w:p w14:paraId="2D0F9154" w14:textId="77777777" w:rsidR="00964F2A" w:rsidRPr="00205C07" w:rsidRDefault="00964F2A" w:rsidP="00384E48">
            <w:pPr>
              <w:jc w:val="center"/>
              <w:rPr>
                <w:rFonts w:cs="Open Sans"/>
                <w:b/>
                <w:sz w:val="18"/>
              </w:rPr>
            </w:pPr>
          </w:p>
        </w:tc>
        <w:tc>
          <w:tcPr>
            <w:tcW w:w="1536" w:type="dxa"/>
          </w:tcPr>
          <w:p w14:paraId="494709F3" w14:textId="77777777" w:rsidR="00964F2A" w:rsidRPr="00430F54" w:rsidRDefault="00964F2A" w:rsidP="00384E48">
            <w:pPr>
              <w:jc w:val="center"/>
              <w:rPr>
                <w:rFonts w:cs="Open Sans"/>
                <w:sz w:val="18"/>
                <w:szCs w:val="18"/>
              </w:rPr>
            </w:pPr>
            <w:r>
              <w:rPr>
                <w:rFonts w:cs="Open Sans"/>
                <w:sz w:val="18"/>
                <w:szCs w:val="18"/>
              </w:rPr>
              <w:t>AP-HP</w:t>
            </w:r>
          </w:p>
        </w:tc>
        <w:tc>
          <w:tcPr>
            <w:tcW w:w="6834" w:type="dxa"/>
          </w:tcPr>
          <w:p w14:paraId="45557F3A" w14:textId="77777777" w:rsidR="00964F2A" w:rsidRPr="00FE0FD2" w:rsidRDefault="00964F2A" w:rsidP="00384E48">
            <w:pPr>
              <w:rPr>
                <w:rFonts w:eastAsia="Calibri" w:cstheme="minorHAnsi"/>
              </w:rPr>
            </w:pPr>
            <w:r>
              <w:rPr>
                <w:rFonts w:eastAsia="Calibri" w:cstheme="minorHAnsi"/>
              </w:rPr>
              <w:t>A</w:t>
            </w:r>
            <w:r w:rsidRPr="00FE0FD2">
              <w:rPr>
                <w:rFonts w:eastAsia="Calibri" w:cstheme="minorHAnsi"/>
              </w:rPr>
              <w:t>vec la participation du Titulaire</w:t>
            </w:r>
            <w:r>
              <w:rPr>
                <w:rFonts w:eastAsia="Calibri" w:cstheme="minorHAnsi"/>
              </w:rPr>
              <w:t xml:space="preserve">, l’AP-HP enrichie </w:t>
            </w:r>
            <w:r w:rsidRPr="00FE0FD2">
              <w:rPr>
                <w:rFonts w:eastAsia="Calibri" w:cstheme="minorHAnsi"/>
              </w:rPr>
              <w:t>manuel</w:t>
            </w:r>
            <w:r>
              <w:rPr>
                <w:rFonts w:eastAsia="Calibri" w:cstheme="minorHAnsi"/>
              </w:rPr>
              <w:t xml:space="preserve">lement </w:t>
            </w:r>
            <w:r w:rsidRPr="00FE0FD2">
              <w:rPr>
                <w:rFonts w:eastAsia="Calibri" w:cstheme="minorHAnsi"/>
              </w:rPr>
              <w:t>et / ou automatique</w:t>
            </w:r>
            <w:r>
              <w:rPr>
                <w:rFonts w:eastAsia="Calibri" w:cstheme="minorHAnsi"/>
              </w:rPr>
              <w:t xml:space="preserve"> les données.</w:t>
            </w:r>
          </w:p>
          <w:p w14:paraId="7BFEA6A3" w14:textId="77777777" w:rsidR="00964F2A" w:rsidRPr="00A233E7" w:rsidRDefault="00964F2A" w:rsidP="00384E48">
            <w:pPr>
              <w:rPr>
                <w:rFonts w:eastAsia="Calibri" w:cstheme="minorHAnsi"/>
              </w:rPr>
            </w:pPr>
            <w:r>
              <w:rPr>
                <w:rFonts w:eastAsia="Calibri" w:cstheme="minorHAnsi"/>
              </w:rPr>
              <w:t>L’AP-HP</w:t>
            </w:r>
            <w:r w:rsidRPr="00FE0FD2">
              <w:rPr>
                <w:rFonts w:eastAsia="Calibri" w:cstheme="minorHAnsi"/>
              </w:rPr>
              <w:t xml:space="preserve"> prend en charge les éventuels travaux de fiabilisation manuels et l’éventuelle saisie de données complémentaires à partir des programmes / transactions réalisés par le Titulaire. </w:t>
            </w:r>
          </w:p>
        </w:tc>
      </w:tr>
      <w:tr w:rsidR="00964F2A" w:rsidRPr="00A233E7" w14:paraId="221CAC97" w14:textId="77777777" w:rsidTr="00384E48">
        <w:trPr>
          <w:trHeight w:val="474"/>
        </w:trPr>
        <w:tc>
          <w:tcPr>
            <w:tcW w:w="2273" w:type="dxa"/>
          </w:tcPr>
          <w:p w14:paraId="3C58FE7F" w14:textId="77777777" w:rsidR="00964F2A" w:rsidRPr="00384E48" w:rsidRDefault="00964F2A" w:rsidP="00384E48">
            <w:pPr>
              <w:jc w:val="center"/>
              <w:rPr>
                <w:rFonts w:cs="Open Sans"/>
                <w:b/>
                <w:sz w:val="18"/>
              </w:rPr>
            </w:pPr>
            <w:r>
              <w:rPr>
                <w:rFonts w:cs="Open Sans"/>
                <w:b/>
                <w:sz w:val="18"/>
              </w:rPr>
              <w:t>ETAPE 6</w:t>
            </w:r>
          </w:p>
          <w:p w14:paraId="3D28256E" w14:textId="77777777" w:rsidR="00964F2A" w:rsidRPr="00205C07" w:rsidRDefault="00964F2A" w:rsidP="00384E48">
            <w:pPr>
              <w:jc w:val="center"/>
              <w:rPr>
                <w:rFonts w:cs="Open Sans"/>
                <w:b/>
                <w:sz w:val="18"/>
              </w:rPr>
            </w:pPr>
            <w:r>
              <w:rPr>
                <w:rFonts w:cs="Open Sans"/>
                <w:b/>
                <w:sz w:val="18"/>
              </w:rPr>
              <w:t xml:space="preserve">Intégration </w:t>
            </w:r>
          </w:p>
        </w:tc>
        <w:tc>
          <w:tcPr>
            <w:tcW w:w="1536" w:type="dxa"/>
          </w:tcPr>
          <w:p w14:paraId="4830B7E4" w14:textId="77777777" w:rsidR="00964F2A" w:rsidRPr="00430F54" w:rsidRDefault="00964F2A" w:rsidP="00384E48">
            <w:pPr>
              <w:jc w:val="center"/>
              <w:rPr>
                <w:rFonts w:cs="Open Sans"/>
                <w:sz w:val="18"/>
                <w:szCs w:val="18"/>
              </w:rPr>
            </w:pPr>
            <w:r>
              <w:rPr>
                <w:rFonts w:cs="Open Sans"/>
                <w:sz w:val="18"/>
                <w:szCs w:val="18"/>
              </w:rPr>
              <w:t>Titulaire</w:t>
            </w:r>
          </w:p>
        </w:tc>
        <w:tc>
          <w:tcPr>
            <w:tcW w:w="6834" w:type="dxa"/>
          </w:tcPr>
          <w:p w14:paraId="100B71E2" w14:textId="77777777" w:rsidR="00964F2A" w:rsidRPr="00A233E7" w:rsidRDefault="00964F2A" w:rsidP="00384E48">
            <w:pPr>
              <w:rPr>
                <w:rFonts w:eastAsia="Calibri" w:cstheme="minorHAnsi"/>
              </w:rPr>
            </w:pPr>
            <w:r w:rsidRPr="00FE0FD2">
              <w:rPr>
                <w:rFonts w:eastAsia="Calibri" w:cstheme="minorHAnsi"/>
              </w:rPr>
              <w:t>Le Titulaire procède à l’intégration des données dans la solution.</w:t>
            </w:r>
          </w:p>
        </w:tc>
      </w:tr>
      <w:tr w:rsidR="00964F2A" w:rsidRPr="00A233E7" w14:paraId="359A5EFD" w14:textId="77777777" w:rsidTr="00384E48">
        <w:trPr>
          <w:trHeight w:val="474"/>
        </w:trPr>
        <w:tc>
          <w:tcPr>
            <w:tcW w:w="2273" w:type="dxa"/>
          </w:tcPr>
          <w:p w14:paraId="4115ED41" w14:textId="77777777" w:rsidR="00964F2A" w:rsidRPr="00384E48" w:rsidRDefault="00964F2A" w:rsidP="00384E48">
            <w:pPr>
              <w:jc w:val="center"/>
              <w:rPr>
                <w:rFonts w:cs="Open Sans"/>
                <w:b/>
                <w:sz w:val="18"/>
              </w:rPr>
            </w:pPr>
            <w:r>
              <w:rPr>
                <w:rFonts w:cs="Open Sans"/>
                <w:b/>
                <w:sz w:val="18"/>
              </w:rPr>
              <w:t xml:space="preserve">ETAPE </w:t>
            </w:r>
          </w:p>
          <w:p w14:paraId="013BACA3" w14:textId="77777777" w:rsidR="00964F2A" w:rsidRPr="00205C07" w:rsidRDefault="00964F2A" w:rsidP="00384E48">
            <w:pPr>
              <w:jc w:val="center"/>
              <w:rPr>
                <w:rFonts w:cs="Open Sans"/>
                <w:b/>
                <w:sz w:val="18"/>
              </w:rPr>
            </w:pPr>
            <w:r>
              <w:rPr>
                <w:rFonts w:cs="Open Sans"/>
                <w:b/>
                <w:sz w:val="18"/>
              </w:rPr>
              <w:t>Contrôle Global</w:t>
            </w:r>
          </w:p>
        </w:tc>
        <w:tc>
          <w:tcPr>
            <w:tcW w:w="1536" w:type="dxa"/>
          </w:tcPr>
          <w:p w14:paraId="695A8A68" w14:textId="77777777" w:rsidR="00964F2A" w:rsidRPr="00430F54" w:rsidRDefault="00964F2A" w:rsidP="00384E48">
            <w:pPr>
              <w:jc w:val="center"/>
              <w:rPr>
                <w:rFonts w:cs="Open Sans"/>
                <w:sz w:val="18"/>
                <w:szCs w:val="18"/>
              </w:rPr>
            </w:pPr>
            <w:r>
              <w:rPr>
                <w:rFonts w:cs="Open Sans"/>
                <w:sz w:val="18"/>
                <w:szCs w:val="18"/>
              </w:rPr>
              <w:t>Titulaire</w:t>
            </w:r>
          </w:p>
        </w:tc>
        <w:tc>
          <w:tcPr>
            <w:tcW w:w="6834" w:type="dxa"/>
          </w:tcPr>
          <w:p w14:paraId="517CA387" w14:textId="77777777" w:rsidR="00964F2A" w:rsidRPr="00A233E7" w:rsidRDefault="00964F2A" w:rsidP="00384E48">
            <w:pPr>
              <w:rPr>
                <w:rFonts w:eastAsia="Calibri" w:cstheme="minorHAnsi"/>
              </w:rPr>
            </w:pPr>
            <w:r w:rsidRPr="00FE0FD2">
              <w:rPr>
                <w:rFonts w:eastAsia="Calibri" w:cstheme="minorHAnsi"/>
              </w:rPr>
              <w:t>Le Titulaire procède aux contrôles des données et de la solution.</w:t>
            </w:r>
          </w:p>
        </w:tc>
      </w:tr>
    </w:tbl>
    <w:p w14:paraId="7E3AEDCB" w14:textId="77777777" w:rsidR="00964F2A" w:rsidRDefault="00964F2A" w:rsidP="00964F2A">
      <w:pPr>
        <w:rPr>
          <w:rFonts w:ascii="Century Gothic" w:hAnsi="Century Gothic"/>
          <w:color w:val="auto"/>
        </w:rPr>
      </w:pPr>
    </w:p>
    <w:p w14:paraId="35C17570" w14:textId="77777777" w:rsidR="00964F2A" w:rsidRDefault="00964F2A" w:rsidP="00964F2A">
      <w:pPr>
        <w:rPr>
          <w:rFonts w:ascii="Century Gothic" w:hAnsi="Century Gothic"/>
          <w:color w:val="auto"/>
        </w:rPr>
      </w:pPr>
    </w:p>
    <w:p w14:paraId="59C32AB8" w14:textId="77777777" w:rsidR="00964F2A" w:rsidRPr="00FE0FD2" w:rsidRDefault="00964F2A" w:rsidP="00964F2A">
      <w:pPr>
        <w:rPr>
          <w:rFonts w:eastAsia="Calibri" w:cstheme="minorHAnsi"/>
        </w:rPr>
      </w:pPr>
      <w:r w:rsidRPr="00FE0FD2">
        <w:rPr>
          <w:rFonts w:eastAsia="Calibri" w:cstheme="minorHAnsi"/>
        </w:rPr>
        <w:t>A chaque étape de ce processus itératif, des contrôles de bon déroulement des opérations sont effectués sous la responsabilité du Titulaire, en appliquant un processus de validation accepté par l</w:t>
      </w:r>
      <w:r>
        <w:rPr>
          <w:rFonts w:eastAsia="Calibri" w:cstheme="minorHAnsi"/>
        </w:rPr>
        <w:t>’</w:t>
      </w:r>
      <w:r w:rsidRPr="00041A81">
        <w:rPr>
          <w:rFonts w:cs="Open Sans"/>
          <w:sz w:val="18"/>
          <w:szCs w:val="18"/>
        </w:rPr>
        <w:t>AP</w:t>
      </w:r>
      <w:r>
        <w:rPr>
          <w:rFonts w:cs="Open Sans"/>
          <w:sz w:val="18"/>
          <w:szCs w:val="18"/>
        </w:rPr>
        <w:t xml:space="preserve">-HP. </w:t>
      </w:r>
    </w:p>
    <w:p w14:paraId="072B7C75" w14:textId="2A5245F6" w:rsidR="00964F2A" w:rsidRDefault="00964F2A">
      <w:pPr>
        <w:rPr>
          <w:highlight w:val="green"/>
        </w:rPr>
      </w:pPr>
    </w:p>
    <w:p w14:paraId="3D450CC8" w14:textId="77777777" w:rsidR="00A936D9" w:rsidRPr="009F5C09" w:rsidRDefault="00A936D9" w:rsidP="00D607F8">
      <w:pPr>
        <w:rPr>
          <w:highlight w:val="green"/>
        </w:rPr>
      </w:pPr>
    </w:p>
    <w:p w14:paraId="767468F8" w14:textId="60EE3748" w:rsidR="008D7EC0" w:rsidRPr="00D607F8" w:rsidRDefault="002227F8" w:rsidP="00D607F8">
      <w:pPr>
        <w:pStyle w:val="Titre1"/>
      </w:pPr>
      <w:bookmarkStart w:id="99" w:name="_Toc200640945"/>
      <w:r w:rsidRPr="00D607F8">
        <w:t>P</w:t>
      </w:r>
      <w:r w:rsidR="008A7E8F" w:rsidRPr="00DC1C25">
        <w:t>restation de la maintenance corrective</w:t>
      </w:r>
      <w:bookmarkEnd w:id="99"/>
      <w:r w:rsidR="008A7E8F" w:rsidRPr="00DC1C25">
        <w:t xml:space="preserve"> </w:t>
      </w:r>
    </w:p>
    <w:p w14:paraId="5870CE79" w14:textId="051A65C3" w:rsidR="002227F8" w:rsidRDefault="002227F8" w:rsidP="008A7E8F">
      <w:bookmarkStart w:id="100" w:name="_Hlk194913514"/>
    </w:p>
    <w:p w14:paraId="4D2DCE6A" w14:textId="5745948D" w:rsidR="00127A4C" w:rsidRPr="00074362" w:rsidRDefault="00127A4C">
      <w:r w:rsidRPr="00074362">
        <w:t>La maintenance corrective consiste à garantir la continuité et la qualité de fonctionnement du RIS, de ses interfaces avec le SI de l’AP-HP et les dispositifs biomédicaux.</w:t>
      </w:r>
      <w:r w:rsidRPr="00D607F8">
        <w:rPr>
          <w:sz w:val="16"/>
          <w:szCs w:val="16"/>
        </w:rPr>
        <w:t xml:space="preserve"> </w:t>
      </w:r>
    </w:p>
    <w:p w14:paraId="541B1D20" w14:textId="77777777" w:rsidR="00B17BAE" w:rsidRPr="00D607F8" w:rsidRDefault="00B17BAE">
      <w:pPr>
        <w:spacing w:after="60"/>
        <w:rPr>
          <w:rFonts w:eastAsia="Century Gothic" w:cstheme="minorHAnsi"/>
        </w:rPr>
      </w:pPr>
    </w:p>
    <w:p w14:paraId="01AFAD23" w14:textId="2360D013" w:rsidR="00B17BAE" w:rsidRPr="00D607F8" w:rsidRDefault="00B17BAE">
      <w:pPr>
        <w:spacing w:after="60"/>
        <w:rPr>
          <w:rFonts w:eastAsia="Century Gothic" w:cstheme="minorHAnsi"/>
        </w:rPr>
      </w:pPr>
      <w:r w:rsidRPr="00D607F8">
        <w:rPr>
          <w:rFonts w:eastAsia="Century Gothic" w:cstheme="minorHAnsi"/>
        </w:rPr>
        <w:t>Les prestations de maintenance ont pour objectif le maintien en condition opérationnelle du logiciel métier en place pour l’AP-HP et doivent comprendre :</w:t>
      </w:r>
    </w:p>
    <w:p w14:paraId="4B91B95B" w14:textId="089667E5" w:rsidR="00B17BAE" w:rsidRPr="00074362" w:rsidRDefault="00B17BAE" w:rsidP="00D750F6">
      <w:pPr>
        <w:pStyle w:val="Paragraphedeliste"/>
        <w:numPr>
          <w:ilvl w:val="0"/>
          <w:numId w:val="46"/>
        </w:numPr>
        <w:rPr>
          <w:rFonts w:eastAsia="Calibri" w:cstheme="minorHAnsi"/>
        </w:rPr>
      </w:pPr>
      <w:r w:rsidRPr="00074362">
        <w:rPr>
          <w:rFonts w:eastAsia="Calibri" w:cstheme="minorHAnsi"/>
        </w:rPr>
        <w:t>Le support aux utilisateurs</w:t>
      </w:r>
      <w:r w:rsidR="007D0A56">
        <w:rPr>
          <w:rFonts w:eastAsia="Calibri" w:cstheme="minorHAnsi"/>
        </w:rPr>
        <w:t> ;</w:t>
      </w:r>
    </w:p>
    <w:p w14:paraId="3080C741" w14:textId="3748F204" w:rsidR="00B17BAE" w:rsidRPr="00074362" w:rsidRDefault="00B17BAE" w:rsidP="00D750F6">
      <w:pPr>
        <w:pStyle w:val="Paragraphedeliste"/>
        <w:numPr>
          <w:ilvl w:val="0"/>
          <w:numId w:val="46"/>
        </w:numPr>
        <w:rPr>
          <w:rFonts w:eastAsia="Calibri" w:cstheme="minorHAnsi"/>
        </w:rPr>
      </w:pPr>
      <w:r w:rsidRPr="00074362">
        <w:rPr>
          <w:rFonts w:eastAsia="Calibri" w:cstheme="minorHAnsi"/>
        </w:rPr>
        <w:t>Le traitement des dysfonctionnements et des anomalies</w:t>
      </w:r>
      <w:r w:rsidR="007D0A56">
        <w:rPr>
          <w:rFonts w:eastAsia="Calibri" w:cstheme="minorHAnsi"/>
        </w:rPr>
        <w:t> ;</w:t>
      </w:r>
    </w:p>
    <w:p w14:paraId="5768E85F" w14:textId="6FD6984E" w:rsidR="00B17BAE" w:rsidRPr="00074362" w:rsidRDefault="00B17BAE" w:rsidP="00D750F6">
      <w:pPr>
        <w:pStyle w:val="Paragraphedeliste"/>
        <w:numPr>
          <w:ilvl w:val="0"/>
          <w:numId w:val="46"/>
        </w:numPr>
        <w:rPr>
          <w:rFonts w:eastAsia="Calibri" w:cstheme="minorHAnsi"/>
        </w:rPr>
      </w:pPr>
      <w:r w:rsidRPr="00074362">
        <w:rPr>
          <w:rFonts w:eastAsia="Calibri" w:cstheme="minorHAnsi"/>
        </w:rPr>
        <w:t>La maintenance éditeur (mises à jour correctives et évolutives)</w:t>
      </w:r>
      <w:r w:rsidR="007D0A56">
        <w:rPr>
          <w:rFonts w:eastAsia="Calibri" w:cstheme="minorHAnsi"/>
        </w:rPr>
        <w:t> ;</w:t>
      </w:r>
    </w:p>
    <w:p w14:paraId="6EA76398" w14:textId="3E543CE7" w:rsidR="00B17BAE" w:rsidRPr="00074362" w:rsidRDefault="00B17BAE" w:rsidP="00D750F6">
      <w:pPr>
        <w:pStyle w:val="Paragraphedeliste"/>
        <w:numPr>
          <w:ilvl w:val="0"/>
          <w:numId w:val="46"/>
        </w:numPr>
        <w:rPr>
          <w:rFonts w:eastAsia="Calibri" w:cstheme="minorHAnsi"/>
        </w:rPr>
      </w:pPr>
      <w:r w:rsidRPr="00074362">
        <w:rPr>
          <w:rFonts w:eastAsia="Calibri" w:cstheme="minorHAnsi"/>
        </w:rPr>
        <w:t>Le droit d’usage des nouvelles versions du logiciel métier en remplacement des anciennes</w:t>
      </w:r>
      <w:r w:rsidR="007D0A56">
        <w:rPr>
          <w:rFonts w:eastAsia="Calibri" w:cstheme="minorHAnsi"/>
        </w:rPr>
        <w:t> ;</w:t>
      </w:r>
    </w:p>
    <w:p w14:paraId="26A4AB51" w14:textId="77777777" w:rsidR="00B17BAE" w:rsidRPr="00074362" w:rsidRDefault="00B17BAE" w:rsidP="00D750F6">
      <w:pPr>
        <w:pStyle w:val="Paragraphedeliste"/>
        <w:numPr>
          <w:ilvl w:val="0"/>
          <w:numId w:val="46"/>
        </w:numPr>
        <w:rPr>
          <w:rFonts w:eastAsia="Calibri" w:cstheme="minorHAnsi"/>
        </w:rPr>
      </w:pPr>
      <w:r w:rsidRPr="00074362">
        <w:rPr>
          <w:rFonts w:eastAsia="Calibri" w:cstheme="minorHAnsi"/>
        </w:rPr>
        <w:t>L'autorisation de copie du logiciel pour sauvegarde.</w:t>
      </w:r>
    </w:p>
    <w:p w14:paraId="164D07E3" w14:textId="77777777" w:rsidR="00B17BAE" w:rsidRPr="00074362" w:rsidRDefault="00B17BAE">
      <w:pPr>
        <w:pStyle w:val="Paragraphedeliste"/>
        <w:rPr>
          <w:rFonts w:eastAsia="Calibri" w:cstheme="minorHAnsi"/>
        </w:rPr>
      </w:pPr>
    </w:p>
    <w:p w14:paraId="2434518E" w14:textId="77777777" w:rsidR="00B17BAE" w:rsidRPr="00074362" w:rsidRDefault="00B17BAE">
      <w:pPr>
        <w:spacing w:after="60"/>
        <w:rPr>
          <w:rFonts w:eastAsia="Century Gothic" w:cstheme="minorHAnsi"/>
        </w:rPr>
      </w:pPr>
      <w:r w:rsidRPr="00074362">
        <w:rPr>
          <w:rFonts w:eastAsia="Century Gothic" w:cstheme="minorHAnsi"/>
        </w:rPr>
        <w:t xml:space="preserve">Par dérogation à l’article </w:t>
      </w:r>
      <w:r w:rsidRPr="00837CCD">
        <w:rPr>
          <w:rFonts w:eastAsia="Century Gothic" w:cstheme="minorHAnsi"/>
        </w:rPr>
        <w:t>38.1 du CCAG-TIC, la maintenance</w:t>
      </w:r>
      <w:r w:rsidRPr="00074362">
        <w:rPr>
          <w:rFonts w:eastAsia="Century Gothic" w:cstheme="minorHAnsi"/>
        </w:rPr>
        <w:t xml:space="preserve"> forfaitaire recouvre quatre catégories de prestations :</w:t>
      </w:r>
    </w:p>
    <w:p w14:paraId="06297002" w14:textId="6CBA8D0D" w:rsidR="00B17BAE" w:rsidRPr="00074362" w:rsidRDefault="00B17BAE" w:rsidP="00D750F6">
      <w:pPr>
        <w:pStyle w:val="Paragraphedeliste"/>
        <w:numPr>
          <w:ilvl w:val="0"/>
          <w:numId w:val="47"/>
        </w:numPr>
        <w:rPr>
          <w:rFonts w:eastAsia="Calibri" w:cstheme="minorHAnsi"/>
        </w:rPr>
      </w:pPr>
      <w:r w:rsidRPr="00074362">
        <w:rPr>
          <w:rFonts w:eastAsia="Calibri" w:cstheme="minorHAnsi"/>
        </w:rPr>
        <w:t>Le support fonctionnel et technique</w:t>
      </w:r>
      <w:r w:rsidR="007D0A56">
        <w:rPr>
          <w:rFonts w:eastAsia="Calibri" w:cstheme="minorHAnsi"/>
        </w:rPr>
        <w:t> ;</w:t>
      </w:r>
    </w:p>
    <w:p w14:paraId="7EBAB1C6" w14:textId="6EF744A3" w:rsidR="00B17BAE" w:rsidRPr="00074362" w:rsidRDefault="00B17BAE" w:rsidP="00D750F6">
      <w:pPr>
        <w:pStyle w:val="Paragraphedeliste"/>
        <w:numPr>
          <w:ilvl w:val="0"/>
          <w:numId w:val="47"/>
        </w:numPr>
        <w:rPr>
          <w:rFonts w:eastAsia="Calibri" w:cstheme="minorHAnsi"/>
        </w:rPr>
      </w:pPr>
      <w:r w:rsidRPr="00074362">
        <w:rPr>
          <w:rFonts w:eastAsia="Calibri" w:cstheme="minorHAnsi"/>
        </w:rPr>
        <w:t>La maintenance corrective</w:t>
      </w:r>
      <w:r w:rsidR="007D0A56">
        <w:rPr>
          <w:rFonts w:eastAsia="Calibri" w:cstheme="minorHAnsi"/>
        </w:rPr>
        <w:t> ;</w:t>
      </w:r>
    </w:p>
    <w:p w14:paraId="5B42E9D8" w14:textId="6F2D7856" w:rsidR="00B17BAE" w:rsidRPr="00074362" w:rsidRDefault="00B17BAE" w:rsidP="00D750F6">
      <w:pPr>
        <w:pStyle w:val="Paragraphedeliste"/>
        <w:numPr>
          <w:ilvl w:val="0"/>
          <w:numId w:val="47"/>
        </w:numPr>
        <w:rPr>
          <w:rFonts w:eastAsia="Calibri" w:cstheme="minorHAnsi"/>
        </w:rPr>
      </w:pPr>
      <w:r w:rsidRPr="00074362">
        <w:rPr>
          <w:rFonts w:eastAsia="Calibri" w:cstheme="minorHAnsi"/>
        </w:rPr>
        <w:t>La maintenance évolutive</w:t>
      </w:r>
      <w:r w:rsidR="007D0A56">
        <w:rPr>
          <w:rFonts w:eastAsia="Calibri" w:cstheme="minorHAnsi"/>
        </w:rPr>
        <w:t> ;</w:t>
      </w:r>
    </w:p>
    <w:p w14:paraId="3111F97B" w14:textId="2EDEBD9C" w:rsidR="00B17BAE" w:rsidRPr="00074362" w:rsidRDefault="00B17BAE" w:rsidP="00D750F6">
      <w:pPr>
        <w:pStyle w:val="Paragraphedeliste"/>
        <w:numPr>
          <w:ilvl w:val="0"/>
          <w:numId w:val="47"/>
        </w:numPr>
        <w:rPr>
          <w:rFonts w:eastAsia="Calibri" w:cstheme="minorHAnsi"/>
        </w:rPr>
      </w:pPr>
      <w:r w:rsidRPr="00074362">
        <w:rPr>
          <w:rFonts w:eastAsia="Calibri" w:cstheme="minorHAnsi"/>
        </w:rPr>
        <w:t>La maintenance réglementaire</w:t>
      </w:r>
      <w:r w:rsidR="007D0A56">
        <w:rPr>
          <w:rFonts w:eastAsia="Calibri" w:cstheme="minorHAnsi"/>
        </w:rPr>
        <w:t> ;</w:t>
      </w:r>
    </w:p>
    <w:p w14:paraId="199CC0BF" w14:textId="77777777" w:rsidR="00B17BAE" w:rsidRPr="00074362" w:rsidRDefault="00B17BAE">
      <w:pPr>
        <w:rPr>
          <w:rFonts w:eastAsia="Century Gothic" w:cstheme="minorHAnsi"/>
        </w:rPr>
      </w:pPr>
      <w:r w:rsidRPr="00074362">
        <w:rPr>
          <w:rFonts w:eastAsia="Century Gothic" w:cstheme="minorHAnsi"/>
        </w:rPr>
        <w:t xml:space="preserve"> </w:t>
      </w:r>
    </w:p>
    <w:p w14:paraId="2D9B29CB" w14:textId="77777777" w:rsidR="00B17BAE" w:rsidRPr="00D607F8" w:rsidRDefault="00B17BAE">
      <w:pPr>
        <w:spacing w:after="60"/>
      </w:pPr>
      <w:r w:rsidRPr="00D607F8">
        <w:t>Les prestations de maintenance débutent à l’issue de la période de garantie. Ce sont des prestations récurrentes annuelles.</w:t>
      </w:r>
    </w:p>
    <w:p w14:paraId="349F1262" w14:textId="04794851" w:rsidR="00B17BAE" w:rsidRPr="00D607F8" w:rsidRDefault="00B17BAE">
      <w:pPr>
        <w:spacing w:after="60"/>
      </w:pPr>
      <w:r w:rsidRPr="00D607F8">
        <w:t>La maintenance couvre l’ensemble des composants du logiciel métier installé à l’AP-HP</w:t>
      </w:r>
      <w:r w:rsidR="00260C15">
        <w:t>.</w:t>
      </w:r>
    </w:p>
    <w:p w14:paraId="49642B03" w14:textId="321B9EB9" w:rsidR="00252604" w:rsidRDefault="00B17BAE" w:rsidP="00074362">
      <w:pPr>
        <w:spacing w:after="60"/>
      </w:pPr>
      <w:r w:rsidRPr="00D607F8">
        <w:t>La maintenance concerne les versions majeures et mineures.</w:t>
      </w:r>
    </w:p>
    <w:p w14:paraId="68A4E94F" w14:textId="77777777" w:rsidR="004B0AFF" w:rsidRDefault="004B0AFF" w:rsidP="00074362">
      <w:pPr>
        <w:spacing w:after="60"/>
      </w:pPr>
    </w:p>
    <w:p w14:paraId="2A7CD68E" w14:textId="403BC2BF" w:rsidR="00B17BAE" w:rsidRDefault="00074362" w:rsidP="00D607F8">
      <w:pPr>
        <w:pStyle w:val="Titre3"/>
      </w:pPr>
      <w:bookmarkStart w:id="101" w:name="_Toc200640946"/>
      <w:r>
        <w:t>Prestation de support fonctionnel et technique</w:t>
      </w:r>
      <w:bookmarkEnd w:id="101"/>
      <w:r>
        <w:t xml:space="preserve"> </w:t>
      </w:r>
    </w:p>
    <w:p w14:paraId="343ACF00" w14:textId="4FAAE151" w:rsidR="00B17BAE" w:rsidRDefault="00B17BAE" w:rsidP="00127A4C"/>
    <w:p w14:paraId="09A0054F" w14:textId="5E8142BF" w:rsidR="00FF7E27" w:rsidRDefault="00074362" w:rsidP="00074362">
      <w:pPr>
        <w:rPr>
          <w:rFonts w:cstheme="minorHAnsi"/>
          <w:bCs/>
        </w:rPr>
      </w:pPr>
      <w:r w:rsidRPr="001859D6">
        <w:rPr>
          <w:rFonts w:cstheme="minorHAnsi"/>
          <w:bCs/>
        </w:rPr>
        <w:t xml:space="preserve">Le support utilisateurs du </w:t>
      </w:r>
      <w:r>
        <w:rPr>
          <w:rFonts w:cstheme="minorHAnsi"/>
          <w:bCs/>
        </w:rPr>
        <w:t>Titulaire</w:t>
      </w:r>
      <w:r w:rsidRPr="001859D6">
        <w:rPr>
          <w:rFonts w:cstheme="minorHAnsi"/>
          <w:bCs/>
        </w:rPr>
        <w:t xml:space="preserve"> est assuré en langue française</w:t>
      </w:r>
      <w:r w:rsidR="00553860">
        <w:rPr>
          <w:rFonts w:cstheme="minorHAnsi"/>
          <w:bCs/>
        </w:rPr>
        <w:t xml:space="preserve"> avec une équipe support géographiquement localisée en France</w:t>
      </w:r>
      <w:r w:rsidRPr="001859D6">
        <w:rPr>
          <w:rFonts w:cstheme="minorHAnsi"/>
          <w:bCs/>
        </w:rPr>
        <w:t>.</w:t>
      </w:r>
    </w:p>
    <w:p w14:paraId="1DF97865" w14:textId="4ADD83E5" w:rsidR="00074362" w:rsidRPr="001859D6" w:rsidRDefault="00074362" w:rsidP="00074362">
      <w:pPr>
        <w:rPr>
          <w:rFonts w:cstheme="minorHAnsi"/>
          <w:bCs/>
        </w:rPr>
      </w:pPr>
    </w:p>
    <w:p w14:paraId="0F186B46" w14:textId="068C8DDE" w:rsidR="00074362" w:rsidRDefault="00074362" w:rsidP="00074362">
      <w:r w:rsidRPr="001859D6">
        <w:t xml:space="preserve">L’ensemble des demandes et incidents est tracé par le centre de support de l’AP-HP et celui du </w:t>
      </w:r>
      <w:r>
        <w:t>Titulaire</w:t>
      </w:r>
      <w:r w:rsidRPr="001859D6">
        <w:t xml:space="preserve">. </w:t>
      </w:r>
    </w:p>
    <w:p w14:paraId="592B2296" w14:textId="77777777" w:rsidR="00074362" w:rsidRPr="001859D6" w:rsidRDefault="00074362" w:rsidP="00074362"/>
    <w:p w14:paraId="36D825DC" w14:textId="047EB584" w:rsidR="00074362" w:rsidRDefault="00074362" w:rsidP="00074362">
      <w:r w:rsidRPr="001859D6">
        <w:t xml:space="preserve">L'activité de gestion des incidents a pour but de restaurer, aussi rapidement que </w:t>
      </w:r>
      <w:r w:rsidR="00CA671F">
        <w:t>possible dans le respect des SLA,</w:t>
      </w:r>
      <w:r w:rsidRPr="001859D6">
        <w:t xml:space="preserve"> le service normal en minimisant l'impact sur la bonne marche du service.</w:t>
      </w:r>
      <w:r>
        <w:t xml:space="preserve"> </w:t>
      </w:r>
    </w:p>
    <w:p w14:paraId="71868035" w14:textId="77777777" w:rsidR="00074362" w:rsidRPr="00392A23" w:rsidRDefault="00074362" w:rsidP="00074362"/>
    <w:p w14:paraId="1D314310" w14:textId="4FF169E3" w:rsidR="00074362" w:rsidRDefault="00074362" w:rsidP="00074362">
      <w:pPr>
        <w:spacing w:after="60"/>
        <w:rPr>
          <w:rFonts w:eastAsia="Century Gothic" w:cstheme="minorHAnsi"/>
        </w:rPr>
      </w:pPr>
      <w:r w:rsidRPr="00260C15">
        <w:rPr>
          <w:rFonts w:eastAsia="Century Gothic" w:cstheme="minorHAnsi"/>
        </w:rPr>
        <w:lastRenderedPageBreak/>
        <w:t xml:space="preserve">Dans le cadre de la maintenance forfaitaire, le support fonctionnel et technique intervient du </w:t>
      </w:r>
      <w:r w:rsidRPr="00D607F8">
        <w:rPr>
          <w:rFonts w:eastAsia="Century Gothic" w:cstheme="minorHAnsi"/>
        </w:rPr>
        <w:t xml:space="preserve">lundi au vendredi de 8 heures à 18 heures. </w:t>
      </w:r>
    </w:p>
    <w:p w14:paraId="7B781462" w14:textId="77777777" w:rsidR="00074362" w:rsidRPr="001859D6" w:rsidRDefault="00074362" w:rsidP="00074362">
      <w:pPr>
        <w:spacing w:after="60"/>
        <w:rPr>
          <w:rFonts w:eastAsia="Century Gothic" w:cstheme="minorHAnsi"/>
        </w:rPr>
      </w:pPr>
    </w:p>
    <w:p w14:paraId="05E68400" w14:textId="77777777" w:rsidR="00074362" w:rsidRPr="001859D6" w:rsidRDefault="00074362" w:rsidP="00074362">
      <w:pPr>
        <w:spacing w:after="60"/>
        <w:rPr>
          <w:rFonts w:eastAsia="Century Gothic" w:cstheme="minorHAnsi"/>
        </w:rPr>
      </w:pPr>
      <w:r w:rsidRPr="001859D6">
        <w:rPr>
          <w:rFonts w:eastAsia="Century Gothic" w:cstheme="minorHAnsi"/>
        </w:rPr>
        <w:t>L’AP-HP effectue le support de niveau 1.</w:t>
      </w:r>
    </w:p>
    <w:p w14:paraId="7762968A" w14:textId="3D524ED5" w:rsidR="00074362" w:rsidRDefault="00074362" w:rsidP="00074362">
      <w:pPr>
        <w:spacing w:after="60"/>
        <w:rPr>
          <w:rFonts w:eastAsia="Century Gothic" w:cstheme="minorHAnsi"/>
        </w:rPr>
      </w:pPr>
      <w:r w:rsidRPr="001859D6">
        <w:rPr>
          <w:rFonts w:eastAsia="Century Gothic" w:cstheme="minorHAnsi"/>
        </w:rPr>
        <w:t xml:space="preserve">Le </w:t>
      </w:r>
      <w:r w:rsidR="000E47F3">
        <w:rPr>
          <w:rFonts w:eastAsia="Century Gothic" w:cstheme="minorHAnsi"/>
        </w:rPr>
        <w:t>IMA</w:t>
      </w:r>
      <w:r w:rsidR="00B41745">
        <w:rPr>
          <w:rFonts w:eastAsia="Century Gothic" w:cstheme="minorHAnsi"/>
        </w:rPr>
        <w:t>LAB</w:t>
      </w:r>
      <w:r w:rsidRPr="001859D6">
        <w:rPr>
          <w:rFonts w:eastAsia="Century Gothic" w:cstheme="minorHAnsi"/>
        </w:rPr>
        <w:t xml:space="preserve"> assure </w:t>
      </w:r>
      <w:r w:rsidR="00566BA7">
        <w:rPr>
          <w:rFonts w:eastAsia="Century Gothic" w:cstheme="minorHAnsi"/>
        </w:rPr>
        <w:t>le</w:t>
      </w:r>
      <w:r w:rsidRPr="001859D6">
        <w:rPr>
          <w:rFonts w:eastAsia="Century Gothic" w:cstheme="minorHAnsi"/>
        </w:rPr>
        <w:t xml:space="preserve"> support de niveau 2. </w:t>
      </w:r>
    </w:p>
    <w:p w14:paraId="38C51EC2" w14:textId="6EC13F56" w:rsidR="00566BA7" w:rsidRDefault="00B41745" w:rsidP="00074362">
      <w:pPr>
        <w:spacing w:after="60"/>
        <w:rPr>
          <w:rFonts w:eastAsia="Century Gothic" w:cstheme="minorHAnsi"/>
        </w:rPr>
      </w:pPr>
      <w:r>
        <w:rPr>
          <w:rFonts w:eastAsia="Century Gothic" w:cstheme="minorHAnsi"/>
        </w:rPr>
        <w:t>L</w:t>
      </w:r>
      <w:r w:rsidR="003E2076">
        <w:rPr>
          <w:rFonts w:eastAsia="Century Gothic" w:cstheme="minorHAnsi"/>
        </w:rPr>
        <w:t xml:space="preserve">’éditeur assure le </w:t>
      </w:r>
      <w:r w:rsidR="00566BA7" w:rsidRPr="001859D6">
        <w:rPr>
          <w:rFonts w:eastAsia="Century Gothic" w:cstheme="minorHAnsi"/>
        </w:rPr>
        <w:t xml:space="preserve">support de niveau </w:t>
      </w:r>
      <w:r w:rsidR="00566BA7">
        <w:rPr>
          <w:rFonts w:eastAsia="Century Gothic" w:cstheme="minorHAnsi"/>
        </w:rPr>
        <w:t>3</w:t>
      </w:r>
      <w:r w:rsidR="00566BA7" w:rsidRPr="001859D6">
        <w:rPr>
          <w:rFonts w:eastAsia="Century Gothic" w:cstheme="minorHAnsi"/>
        </w:rPr>
        <w:t xml:space="preserve">. </w:t>
      </w:r>
    </w:p>
    <w:p w14:paraId="1C362239" w14:textId="77777777" w:rsidR="00074362" w:rsidRPr="001859D6" w:rsidRDefault="00074362" w:rsidP="00074362">
      <w:pPr>
        <w:spacing w:after="60"/>
        <w:rPr>
          <w:rFonts w:eastAsia="Century Gothic" w:cstheme="minorHAnsi"/>
        </w:rPr>
      </w:pPr>
    </w:p>
    <w:p w14:paraId="63CBA25F" w14:textId="291A7A79" w:rsidR="00074362" w:rsidRDefault="00074362" w:rsidP="00074362">
      <w:pPr>
        <w:tabs>
          <w:tab w:val="left" w:pos="360"/>
          <w:tab w:val="left" w:pos="3544"/>
        </w:tabs>
        <w:rPr>
          <w:rFonts w:eastAsia="Calibri" w:cstheme="minorHAnsi"/>
        </w:rPr>
      </w:pPr>
      <w:r w:rsidRPr="001859D6">
        <w:rPr>
          <w:rFonts w:eastAsia="Calibri" w:cstheme="minorHAnsi"/>
        </w:rPr>
        <w:t>Le support a pour vocation d’accompagner l’AP-HP dans :</w:t>
      </w:r>
    </w:p>
    <w:p w14:paraId="77D92F13" w14:textId="77777777" w:rsidR="00074362" w:rsidRPr="001859D6" w:rsidRDefault="00074362" w:rsidP="00074362">
      <w:pPr>
        <w:tabs>
          <w:tab w:val="left" w:pos="360"/>
          <w:tab w:val="left" w:pos="3544"/>
        </w:tabs>
        <w:rPr>
          <w:rFonts w:eastAsia="Calibri" w:cstheme="minorHAnsi"/>
        </w:rPr>
      </w:pPr>
    </w:p>
    <w:p w14:paraId="16210329" w14:textId="5C94834A" w:rsidR="00074362" w:rsidRPr="00074362" w:rsidRDefault="00074362" w:rsidP="00D750F6">
      <w:pPr>
        <w:pStyle w:val="Paragraphedeliste"/>
        <w:numPr>
          <w:ilvl w:val="0"/>
          <w:numId w:val="48"/>
        </w:numPr>
        <w:tabs>
          <w:tab w:val="left" w:pos="0"/>
          <w:tab w:val="left" w:pos="720"/>
          <w:tab w:val="left" w:pos="3544"/>
        </w:tabs>
        <w:spacing w:line="276" w:lineRule="auto"/>
        <w:rPr>
          <w:rFonts w:eastAsia="Calibri" w:cstheme="minorHAnsi"/>
        </w:rPr>
      </w:pPr>
      <w:r w:rsidRPr="00074362">
        <w:rPr>
          <w:rFonts w:eastAsia="Calibri"/>
        </w:rPr>
        <w:t>L’utilisation du logiciel au niveau de l’expertise métier de la solution ;</w:t>
      </w:r>
    </w:p>
    <w:p w14:paraId="0B82FDE9" w14:textId="77777777" w:rsidR="00074362" w:rsidRPr="00074362" w:rsidRDefault="00074362" w:rsidP="00D750F6">
      <w:pPr>
        <w:pStyle w:val="Paragraphedeliste"/>
        <w:numPr>
          <w:ilvl w:val="0"/>
          <w:numId w:val="48"/>
        </w:numPr>
        <w:tabs>
          <w:tab w:val="left" w:pos="0"/>
          <w:tab w:val="left" w:pos="720"/>
          <w:tab w:val="left" w:pos="3544"/>
        </w:tabs>
        <w:spacing w:line="276" w:lineRule="auto"/>
        <w:rPr>
          <w:rFonts w:eastAsia="Calibri" w:cstheme="minorHAnsi"/>
        </w:rPr>
      </w:pPr>
      <w:r w:rsidRPr="00074362">
        <w:rPr>
          <w:rFonts w:eastAsia="Calibri"/>
        </w:rPr>
        <w:t>L’exploitation du logiciel au niveau de l’expertise technique de la solution.</w:t>
      </w:r>
    </w:p>
    <w:p w14:paraId="3227C725" w14:textId="3B0FA4E4" w:rsidR="00B17BAE" w:rsidRDefault="00B17BAE" w:rsidP="00127A4C"/>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0"/>
        <w:gridCol w:w="7087"/>
      </w:tblGrid>
      <w:tr w:rsidR="00280680" w:rsidRPr="008416DC" w14:paraId="137BB7DD" w14:textId="77777777" w:rsidTr="00EC68DE">
        <w:trPr>
          <w:trHeight w:val="787"/>
          <w:jc w:val="center"/>
        </w:trPr>
        <w:tc>
          <w:tcPr>
            <w:tcW w:w="2410" w:type="dxa"/>
            <w:shd w:val="clear" w:color="auto" w:fill="auto"/>
            <w:vAlign w:val="center"/>
          </w:tcPr>
          <w:p w14:paraId="08D840C0" w14:textId="2F7B1282" w:rsidR="00280680" w:rsidRPr="00D607F8" w:rsidRDefault="00280680" w:rsidP="00EC68DE">
            <w:pPr>
              <w:ind w:left="34"/>
              <w:jc w:val="left"/>
              <w:rPr>
                <w:rFonts w:cs="Open Sans"/>
              </w:rPr>
            </w:pPr>
            <w:r w:rsidRPr="00D607F8">
              <w:rPr>
                <w:rFonts w:cs="Open Sans"/>
                <w:b/>
                <w:u w:val="single"/>
              </w:rPr>
              <w:t>Support Niveau 1</w:t>
            </w:r>
          </w:p>
        </w:tc>
        <w:tc>
          <w:tcPr>
            <w:tcW w:w="7087" w:type="dxa"/>
            <w:shd w:val="clear" w:color="auto" w:fill="auto"/>
            <w:vAlign w:val="center"/>
          </w:tcPr>
          <w:p w14:paraId="6EE12EE2" w14:textId="77777777" w:rsidR="00280680" w:rsidRPr="00D607F8" w:rsidRDefault="00280680">
            <w:r w:rsidRPr="00D607F8">
              <w:t>L’AP-HP assure le support de niveau 1 dont les obligations sont décrites ci-dessous :</w:t>
            </w:r>
          </w:p>
          <w:p w14:paraId="4FD08145" w14:textId="77777777" w:rsidR="00280680" w:rsidRPr="00280680" w:rsidRDefault="00280680" w:rsidP="00D750F6">
            <w:pPr>
              <w:pStyle w:val="Paragraphedeliste"/>
              <w:numPr>
                <w:ilvl w:val="0"/>
                <w:numId w:val="14"/>
              </w:numPr>
              <w:spacing w:before="120"/>
              <w:jc w:val="left"/>
            </w:pPr>
            <w:r w:rsidRPr="00D607F8">
              <w:t>Prise d’appels des incidents.</w:t>
            </w:r>
          </w:p>
          <w:p w14:paraId="0CFC26EF" w14:textId="77777777" w:rsidR="00280680" w:rsidRPr="00280680" w:rsidRDefault="00280680" w:rsidP="00D750F6">
            <w:pPr>
              <w:pStyle w:val="Paragraphedeliste"/>
              <w:numPr>
                <w:ilvl w:val="0"/>
                <w:numId w:val="14"/>
              </w:numPr>
              <w:spacing w:before="120"/>
              <w:jc w:val="left"/>
            </w:pPr>
            <w:r w:rsidRPr="00D607F8">
              <w:t>Enregistrement des appels.</w:t>
            </w:r>
          </w:p>
          <w:p w14:paraId="406E63C2" w14:textId="77777777" w:rsidR="00280680" w:rsidRPr="00280680" w:rsidRDefault="00280680" w:rsidP="00D750F6">
            <w:pPr>
              <w:pStyle w:val="Paragraphedeliste"/>
              <w:numPr>
                <w:ilvl w:val="0"/>
                <w:numId w:val="14"/>
              </w:numPr>
              <w:spacing w:before="120"/>
              <w:jc w:val="left"/>
            </w:pPr>
            <w:r w:rsidRPr="00D607F8">
              <w:t>Qualification de l’appel (incident, demande de service, information).</w:t>
            </w:r>
          </w:p>
          <w:p w14:paraId="65F5E782" w14:textId="77777777" w:rsidR="00280680" w:rsidRPr="00280680" w:rsidRDefault="00280680" w:rsidP="00D750F6">
            <w:pPr>
              <w:pStyle w:val="Paragraphedeliste"/>
              <w:numPr>
                <w:ilvl w:val="0"/>
                <w:numId w:val="14"/>
              </w:numPr>
              <w:spacing w:before="120"/>
              <w:jc w:val="left"/>
            </w:pPr>
            <w:r w:rsidRPr="00D607F8">
              <w:t>Dans le cas « incident » :</w:t>
            </w:r>
          </w:p>
          <w:p w14:paraId="25BF64DB" w14:textId="77777777" w:rsidR="00280680" w:rsidRPr="00280680" w:rsidRDefault="00280680" w:rsidP="00D750F6">
            <w:pPr>
              <w:pStyle w:val="Paragraphedeliste"/>
              <w:numPr>
                <w:ilvl w:val="0"/>
                <w:numId w:val="14"/>
              </w:numPr>
              <w:spacing w:before="120"/>
              <w:jc w:val="left"/>
            </w:pPr>
            <w:r w:rsidRPr="00D607F8">
              <w:t>Ouverture d’incident dans SMAX (outil interne de suivi des incidents de l’AP-HP).</w:t>
            </w:r>
          </w:p>
          <w:p w14:paraId="3A8CFE59" w14:textId="77777777" w:rsidR="00280680" w:rsidRPr="00280680" w:rsidRDefault="00280680" w:rsidP="00D750F6">
            <w:pPr>
              <w:pStyle w:val="Paragraphedeliste"/>
              <w:numPr>
                <w:ilvl w:val="0"/>
                <w:numId w:val="14"/>
              </w:numPr>
              <w:spacing w:before="120"/>
              <w:jc w:val="left"/>
            </w:pPr>
            <w:r w:rsidRPr="00D607F8">
              <w:t>Qualification de l’incident (niveau de priorité).</w:t>
            </w:r>
          </w:p>
          <w:p w14:paraId="4E067F89" w14:textId="77777777" w:rsidR="00280680" w:rsidRPr="00D607F8" w:rsidRDefault="00280680" w:rsidP="00D750F6">
            <w:pPr>
              <w:pStyle w:val="Paragraphedeliste"/>
              <w:numPr>
                <w:ilvl w:val="0"/>
                <w:numId w:val="14"/>
              </w:numPr>
              <w:spacing w:before="120"/>
              <w:jc w:val="left"/>
            </w:pPr>
            <w:r w:rsidRPr="00D607F8">
              <w:t>Recueil des renseignements et des éléments clés.</w:t>
            </w:r>
          </w:p>
          <w:p w14:paraId="6A57977D" w14:textId="77777777" w:rsidR="00280680" w:rsidRPr="00280680" w:rsidRDefault="00280680" w:rsidP="00D750F6">
            <w:pPr>
              <w:pStyle w:val="Paragraphedeliste"/>
              <w:numPr>
                <w:ilvl w:val="0"/>
                <w:numId w:val="14"/>
              </w:numPr>
              <w:spacing w:before="120"/>
              <w:jc w:val="left"/>
            </w:pPr>
            <w:r w:rsidRPr="00D607F8">
              <w:t xml:space="preserve">Résolution selon la procédure ou escalade vers N2. </w:t>
            </w:r>
          </w:p>
          <w:p w14:paraId="37715FF9" w14:textId="7268D337" w:rsidR="00280680" w:rsidRPr="00280680" w:rsidRDefault="00280680" w:rsidP="00D750F6">
            <w:pPr>
              <w:pStyle w:val="Paragraphedeliste"/>
              <w:numPr>
                <w:ilvl w:val="0"/>
                <w:numId w:val="14"/>
              </w:numPr>
              <w:spacing w:before="120"/>
              <w:jc w:val="left"/>
            </w:pPr>
            <w:r w:rsidRPr="00D607F8">
              <w:t>Information du contact appelant.</w:t>
            </w:r>
          </w:p>
        </w:tc>
      </w:tr>
      <w:tr w:rsidR="00280680" w:rsidRPr="008416DC" w14:paraId="0DA72AAE" w14:textId="77777777" w:rsidTr="00FA4DB1">
        <w:trPr>
          <w:trHeight w:val="274"/>
          <w:jc w:val="center"/>
        </w:trPr>
        <w:tc>
          <w:tcPr>
            <w:tcW w:w="2410" w:type="dxa"/>
            <w:shd w:val="clear" w:color="auto" w:fill="auto"/>
            <w:vAlign w:val="center"/>
          </w:tcPr>
          <w:p w14:paraId="0C495C0D" w14:textId="113B3031" w:rsidR="00280680" w:rsidRPr="00EC68DE" w:rsidRDefault="00280680" w:rsidP="00EC68DE">
            <w:pPr>
              <w:ind w:left="34"/>
              <w:jc w:val="left"/>
              <w:rPr>
                <w:rFonts w:cs="Open Sans"/>
                <w:b/>
                <w:sz w:val="18"/>
                <w:szCs w:val="18"/>
              </w:rPr>
            </w:pPr>
            <w:r>
              <w:rPr>
                <w:rFonts w:cs="Open Sans"/>
                <w:b/>
                <w:sz w:val="18"/>
                <w:szCs w:val="18"/>
                <w:u w:val="single"/>
              </w:rPr>
              <w:t>Support Niveau 2</w:t>
            </w:r>
          </w:p>
        </w:tc>
        <w:tc>
          <w:tcPr>
            <w:tcW w:w="7087" w:type="dxa"/>
            <w:shd w:val="clear" w:color="auto" w:fill="auto"/>
            <w:vAlign w:val="center"/>
          </w:tcPr>
          <w:p w14:paraId="3CFBE25D" w14:textId="4DF4F35F" w:rsidR="00280680" w:rsidRPr="00A31A21" w:rsidRDefault="00310E9F" w:rsidP="00310E9F">
            <w:pPr>
              <w:spacing w:before="120"/>
              <w:jc w:val="left"/>
              <w:rPr>
                <w:highlight w:val="yellow"/>
              </w:rPr>
            </w:pPr>
            <w:r w:rsidRPr="00A31A21">
              <w:rPr>
                <w:highlight w:val="yellow"/>
              </w:rPr>
              <w:t xml:space="preserve">Le pôle </w:t>
            </w:r>
            <w:r w:rsidR="0083089F" w:rsidRPr="00A31A21">
              <w:rPr>
                <w:highlight w:val="yellow"/>
              </w:rPr>
              <w:t xml:space="preserve">IMALAB </w:t>
            </w:r>
            <w:r w:rsidR="00A128F7" w:rsidRPr="00A31A21">
              <w:rPr>
                <w:highlight w:val="yellow"/>
              </w:rPr>
              <w:t>assure le support de niveau 2</w:t>
            </w:r>
            <w:r w:rsidRPr="00A31A21">
              <w:rPr>
                <w:highlight w:val="yellow"/>
              </w:rPr>
              <w:t> :</w:t>
            </w:r>
          </w:p>
          <w:p w14:paraId="3ECC0018" w14:textId="77777777" w:rsidR="00310E9F" w:rsidRPr="00A31A21" w:rsidRDefault="00A31A21" w:rsidP="00D750F6">
            <w:pPr>
              <w:pStyle w:val="Paragraphedeliste"/>
              <w:numPr>
                <w:ilvl w:val="0"/>
                <w:numId w:val="14"/>
              </w:numPr>
              <w:spacing w:before="120"/>
              <w:jc w:val="left"/>
              <w:rPr>
                <w:highlight w:val="yellow"/>
              </w:rPr>
            </w:pPr>
            <w:r w:rsidRPr="00A31A21">
              <w:rPr>
                <w:highlight w:val="yellow"/>
              </w:rPr>
              <w:t>Prise en charge des incidents escaladés par le N1</w:t>
            </w:r>
          </w:p>
          <w:p w14:paraId="47DDF008" w14:textId="77777777" w:rsidR="00A31A21" w:rsidRPr="00A31A21" w:rsidRDefault="00A31A21" w:rsidP="00A31A21">
            <w:pPr>
              <w:pStyle w:val="Paragraphedeliste"/>
              <w:numPr>
                <w:ilvl w:val="0"/>
                <w:numId w:val="14"/>
              </w:numPr>
              <w:spacing w:before="120"/>
              <w:jc w:val="left"/>
              <w:rPr>
                <w:highlight w:val="yellow"/>
              </w:rPr>
            </w:pPr>
            <w:r w:rsidRPr="00A31A21">
              <w:rPr>
                <w:highlight w:val="yellow"/>
              </w:rPr>
              <w:t>Analyse de l’incident.</w:t>
            </w:r>
          </w:p>
          <w:p w14:paraId="5D4015F9" w14:textId="77777777" w:rsidR="00A31A21" w:rsidRPr="00A31A21" w:rsidRDefault="00A31A21" w:rsidP="00D750F6">
            <w:pPr>
              <w:pStyle w:val="Paragraphedeliste"/>
              <w:numPr>
                <w:ilvl w:val="0"/>
                <w:numId w:val="14"/>
              </w:numPr>
              <w:spacing w:before="120"/>
              <w:jc w:val="left"/>
              <w:rPr>
                <w:highlight w:val="yellow"/>
              </w:rPr>
            </w:pPr>
            <w:r w:rsidRPr="00A31A21">
              <w:rPr>
                <w:highlight w:val="yellow"/>
              </w:rPr>
              <w:t>Résolution selon la procédure ou escalade vers N2.</w:t>
            </w:r>
          </w:p>
          <w:p w14:paraId="755D0C20" w14:textId="2067F63B" w:rsidR="00A31A21" w:rsidRPr="00A31A21" w:rsidRDefault="00A31A21" w:rsidP="00D750F6">
            <w:pPr>
              <w:pStyle w:val="Paragraphedeliste"/>
              <w:numPr>
                <w:ilvl w:val="0"/>
                <w:numId w:val="14"/>
              </w:numPr>
              <w:spacing w:before="120"/>
              <w:jc w:val="left"/>
              <w:rPr>
                <w:highlight w:val="yellow"/>
              </w:rPr>
            </w:pPr>
            <w:r w:rsidRPr="00A31A21">
              <w:rPr>
                <w:highlight w:val="yellow"/>
              </w:rPr>
              <w:t>Information du contact appelant et N1</w:t>
            </w:r>
          </w:p>
        </w:tc>
      </w:tr>
      <w:tr w:rsidR="00501F01" w:rsidRPr="008416DC" w14:paraId="4AF844FA" w14:textId="77777777" w:rsidTr="00FA4DB1">
        <w:trPr>
          <w:trHeight w:val="274"/>
          <w:jc w:val="center"/>
        </w:trPr>
        <w:tc>
          <w:tcPr>
            <w:tcW w:w="2410" w:type="dxa"/>
            <w:shd w:val="clear" w:color="auto" w:fill="auto"/>
            <w:vAlign w:val="center"/>
          </w:tcPr>
          <w:p w14:paraId="0AD9F3A7" w14:textId="216C00FF" w:rsidR="00501F01" w:rsidRDefault="00501F01" w:rsidP="00501F01">
            <w:pPr>
              <w:ind w:left="34"/>
              <w:jc w:val="left"/>
              <w:rPr>
                <w:rFonts w:cs="Open Sans"/>
                <w:b/>
                <w:sz w:val="18"/>
                <w:szCs w:val="18"/>
                <w:u w:val="single"/>
              </w:rPr>
            </w:pPr>
            <w:r>
              <w:rPr>
                <w:rFonts w:cs="Open Sans"/>
                <w:b/>
                <w:sz w:val="18"/>
                <w:szCs w:val="18"/>
                <w:u w:val="single"/>
              </w:rPr>
              <w:t>Support Niveau 3</w:t>
            </w:r>
          </w:p>
        </w:tc>
        <w:tc>
          <w:tcPr>
            <w:tcW w:w="7087" w:type="dxa"/>
            <w:shd w:val="clear" w:color="auto" w:fill="auto"/>
            <w:vAlign w:val="center"/>
          </w:tcPr>
          <w:p w14:paraId="1EB775D1" w14:textId="07DB4C66" w:rsidR="00501F01" w:rsidRPr="00D607F8" w:rsidRDefault="00501F01" w:rsidP="00501F01">
            <w:r w:rsidRPr="00D607F8">
              <w:t xml:space="preserve">Le support fonctionnel et technique assuré par l'éditeur est un support de niveau </w:t>
            </w:r>
            <w:r>
              <w:t>3</w:t>
            </w:r>
            <w:r w:rsidRPr="00D607F8">
              <w:t xml:space="preserve"> (expertise) :</w:t>
            </w:r>
          </w:p>
          <w:p w14:paraId="7F2F88DF" w14:textId="69D18965" w:rsidR="00501F01" w:rsidRPr="00280680" w:rsidRDefault="00501F01" w:rsidP="00D750F6">
            <w:pPr>
              <w:pStyle w:val="Paragraphedeliste"/>
              <w:numPr>
                <w:ilvl w:val="0"/>
                <w:numId w:val="14"/>
              </w:numPr>
              <w:spacing w:before="120"/>
              <w:jc w:val="left"/>
            </w:pPr>
            <w:r w:rsidRPr="00D607F8">
              <w:t>Prise en charge des incidents escaladés par le N</w:t>
            </w:r>
            <w:r w:rsidR="00A31A21">
              <w:t>2</w:t>
            </w:r>
            <w:r w:rsidRPr="00D607F8">
              <w:t>.</w:t>
            </w:r>
          </w:p>
          <w:p w14:paraId="5DA2CAD2" w14:textId="77777777" w:rsidR="00501F01" w:rsidRPr="00D607F8" w:rsidRDefault="00501F01" w:rsidP="00D750F6">
            <w:pPr>
              <w:pStyle w:val="Paragraphedeliste"/>
              <w:numPr>
                <w:ilvl w:val="0"/>
                <w:numId w:val="14"/>
              </w:numPr>
              <w:spacing w:before="120"/>
              <w:jc w:val="left"/>
            </w:pPr>
            <w:r w:rsidRPr="00D607F8">
              <w:t>Communication à l’AP-HP du N° d’incident propre au Titulaire.</w:t>
            </w:r>
          </w:p>
          <w:p w14:paraId="494BC536" w14:textId="77777777" w:rsidR="00501F01" w:rsidRPr="00D607F8" w:rsidRDefault="00501F01" w:rsidP="00D750F6">
            <w:pPr>
              <w:pStyle w:val="Paragraphedeliste"/>
              <w:numPr>
                <w:ilvl w:val="0"/>
                <w:numId w:val="14"/>
              </w:numPr>
              <w:spacing w:before="120"/>
              <w:jc w:val="left"/>
            </w:pPr>
            <w:r w:rsidRPr="00D607F8">
              <w:t>Prise en compte de la priorité.</w:t>
            </w:r>
          </w:p>
          <w:p w14:paraId="7AD98A2C" w14:textId="77777777" w:rsidR="00501F01" w:rsidRPr="00D607F8" w:rsidRDefault="00501F01" w:rsidP="00D750F6">
            <w:pPr>
              <w:pStyle w:val="Paragraphedeliste"/>
              <w:numPr>
                <w:ilvl w:val="0"/>
                <w:numId w:val="14"/>
              </w:numPr>
              <w:spacing w:before="120"/>
              <w:jc w:val="left"/>
            </w:pPr>
            <w:r w:rsidRPr="00D607F8">
              <w:t>Analyse de l’incident.</w:t>
            </w:r>
          </w:p>
          <w:p w14:paraId="0696A6DC" w14:textId="77777777" w:rsidR="00501F01" w:rsidRPr="00D607F8" w:rsidRDefault="00501F01" w:rsidP="00D750F6">
            <w:pPr>
              <w:pStyle w:val="Paragraphedeliste"/>
              <w:numPr>
                <w:ilvl w:val="0"/>
                <w:numId w:val="14"/>
              </w:numPr>
              <w:spacing w:before="120"/>
              <w:jc w:val="left"/>
            </w:pPr>
            <w:r w:rsidRPr="00D607F8">
              <w:t>Résolution des incidents ou des problèmes et clôture (y compris contournement).</w:t>
            </w:r>
          </w:p>
          <w:p w14:paraId="5C8BF68D" w14:textId="77777777" w:rsidR="00501F01" w:rsidRPr="00D607F8" w:rsidRDefault="00501F01" w:rsidP="00D750F6">
            <w:pPr>
              <w:pStyle w:val="Paragraphedeliste"/>
              <w:numPr>
                <w:ilvl w:val="0"/>
                <w:numId w:val="14"/>
              </w:numPr>
              <w:spacing w:before="120"/>
              <w:jc w:val="left"/>
            </w:pPr>
            <w:r w:rsidRPr="00D607F8">
              <w:t>Renseignement de la base de connaissances (procédure de qualification et résolution).</w:t>
            </w:r>
          </w:p>
          <w:p w14:paraId="6664FAD9" w14:textId="1F84B4B8" w:rsidR="00501F01" w:rsidRPr="00D607F8" w:rsidRDefault="00501F01" w:rsidP="00A31A21">
            <w:pPr>
              <w:pStyle w:val="Paragraphedeliste"/>
              <w:numPr>
                <w:ilvl w:val="0"/>
                <w:numId w:val="14"/>
              </w:numPr>
              <w:spacing w:before="120"/>
              <w:jc w:val="left"/>
            </w:pPr>
            <w:r w:rsidRPr="00D607F8">
              <w:t>Information du N</w:t>
            </w:r>
            <w:r w:rsidR="00A31A21">
              <w:t>2</w:t>
            </w:r>
            <w:r w:rsidRPr="00D607F8">
              <w:t>.</w:t>
            </w:r>
          </w:p>
        </w:tc>
      </w:tr>
    </w:tbl>
    <w:p w14:paraId="2C8F4DF5" w14:textId="3234138C" w:rsidR="00B17BAE" w:rsidRDefault="00B17BAE" w:rsidP="00127A4C"/>
    <w:p w14:paraId="557853DF" w14:textId="65722001" w:rsidR="00252604" w:rsidRPr="001859D6" w:rsidRDefault="00252604" w:rsidP="00252604">
      <w:pPr>
        <w:tabs>
          <w:tab w:val="left" w:pos="360"/>
          <w:tab w:val="left" w:pos="3544"/>
        </w:tabs>
        <w:rPr>
          <w:rFonts w:eastAsia="Calibri" w:cstheme="minorHAnsi"/>
        </w:rPr>
      </w:pPr>
      <w:r w:rsidRPr="001859D6">
        <w:rPr>
          <w:rFonts w:eastAsia="Calibri" w:cstheme="minorHAnsi"/>
        </w:rPr>
        <w:t>L’AP-HP dispose d’un point d’entrée unique pour l’ensemble des appels concernant l’application et ses interfaces, quelles que soient la méthode et la procédure retenue</w:t>
      </w:r>
      <w:r w:rsidR="004D1961">
        <w:rPr>
          <w:rFonts w:eastAsia="Calibri" w:cstheme="minorHAnsi"/>
        </w:rPr>
        <w:t>s</w:t>
      </w:r>
      <w:r w:rsidRPr="001859D6">
        <w:rPr>
          <w:rFonts w:eastAsia="Calibri" w:cstheme="minorHAnsi"/>
        </w:rPr>
        <w:t xml:space="preserve"> pour effectuer une demande (téléphone ou courriel</w:t>
      </w:r>
      <w:r w:rsidR="00D440BC">
        <w:rPr>
          <w:rFonts w:eastAsia="Calibri" w:cstheme="minorHAnsi"/>
        </w:rPr>
        <w:t xml:space="preserve"> ou </w:t>
      </w:r>
      <w:r w:rsidR="006C70C8">
        <w:rPr>
          <w:rFonts w:eastAsia="Calibri" w:cstheme="minorHAnsi"/>
        </w:rPr>
        <w:t>I</w:t>
      </w:r>
      <w:r w:rsidR="006C70C8" w:rsidRPr="006C70C8">
        <w:rPr>
          <w:rFonts w:eastAsia="Calibri" w:cstheme="minorHAnsi"/>
        </w:rPr>
        <w:t>T Service Management</w:t>
      </w:r>
      <w:r w:rsidRPr="001859D6">
        <w:rPr>
          <w:rFonts w:eastAsia="Calibri" w:cstheme="minorHAnsi"/>
        </w:rPr>
        <w:t xml:space="preserve">). </w:t>
      </w:r>
    </w:p>
    <w:p w14:paraId="04366A0E" w14:textId="0314ACD5" w:rsidR="00252604" w:rsidRPr="001859D6" w:rsidRDefault="00252604" w:rsidP="00252604">
      <w:pPr>
        <w:tabs>
          <w:tab w:val="left" w:pos="360"/>
          <w:tab w:val="left" w:pos="3544"/>
        </w:tabs>
        <w:rPr>
          <w:rFonts w:eastAsia="Calibri" w:cstheme="minorHAnsi"/>
        </w:rPr>
      </w:pPr>
      <w:r w:rsidRPr="001859D6">
        <w:rPr>
          <w:rFonts w:eastAsia="Calibri" w:cstheme="minorHAnsi"/>
        </w:rPr>
        <w:t>Les demandes d'intervention émanant de l’AP-HP s’effectuent au travers de ce point unique par téléphone, selon la criticité, et/ou mail ou par l’intermédiaire d’un outil dédié</w:t>
      </w:r>
      <w:r>
        <w:rPr>
          <w:rFonts w:eastAsia="Calibri" w:cstheme="minorHAnsi"/>
        </w:rPr>
        <w:t xml:space="preserve"> </w:t>
      </w:r>
      <w:r w:rsidRPr="001859D6">
        <w:rPr>
          <w:rFonts w:eastAsia="Calibri" w:cstheme="minorHAnsi"/>
        </w:rPr>
        <w:t>et sont accompagnées des informations figurant sur la fiche d’anomalie.</w:t>
      </w:r>
    </w:p>
    <w:p w14:paraId="368F5EF9" w14:textId="77777777" w:rsidR="00252604" w:rsidRPr="001859D6" w:rsidRDefault="00252604" w:rsidP="00252604">
      <w:pPr>
        <w:tabs>
          <w:tab w:val="left" w:pos="360"/>
          <w:tab w:val="left" w:pos="3544"/>
        </w:tabs>
        <w:rPr>
          <w:rFonts w:eastAsia="Calibri" w:cstheme="minorHAnsi"/>
        </w:rPr>
      </w:pPr>
      <w:r w:rsidRPr="001859D6">
        <w:rPr>
          <w:rFonts w:eastAsia="Calibri" w:cstheme="minorHAnsi"/>
        </w:rPr>
        <w:lastRenderedPageBreak/>
        <w:t xml:space="preserve">Le </w:t>
      </w:r>
      <w:r>
        <w:rPr>
          <w:rFonts w:eastAsia="Calibri" w:cstheme="minorHAnsi"/>
        </w:rPr>
        <w:t>Titulaire</w:t>
      </w:r>
      <w:r w:rsidRPr="001859D6">
        <w:rPr>
          <w:rFonts w:eastAsia="Calibri" w:cstheme="minorHAnsi"/>
        </w:rPr>
        <w:t xml:space="preserve"> met en place tous les moyens nécessaires à la prise en compte de ces appels et courriels de telle manière qu'il ne puisse y avoir de pertes, y compris pendant les heures de fermeture de services.</w:t>
      </w:r>
    </w:p>
    <w:p w14:paraId="12DEA9DE" w14:textId="0327727C" w:rsidR="007D344D" w:rsidRDefault="007D344D" w:rsidP="00127A4C"/>
    <w:p w14:paraId="206E27DC" w14:textId="77777777" w:rsidR="00252604" w:rsidRPr="001859D6" w:rsidRDefault="00252604" w:rsidP="00252604">
      <w:pPr>
        <w:tabs>
          <w:tab w:val="left" w:pos="360"/>
          <w:tab w:val="left" w:pos="3544"/>
        </w:tabs>
        <w:rPr>
          <w:rFonts w:eastAsia="Calibri" w:cstheme="minorHAnsi"/>
        </w:rPr>
      </w:pPr>
      <w:r w:rsidRPr="001859D6">
        <w:rPr>
          <w:rFonts w:eastAsia="Calibri" w:cstheme="minorHAnsi"/>
        </w:rPr>
        <w:t xml:space="preserve">Le </w:t>
      </w:r>
      <w:r>
        <w:rPr>
          <w:rFonts w:eastAsia="Calibri" w:cstheme="minorHAnsi"/>
        </w:rPr>
        <w:t>Titulaire</w:t>
      </w:r>
      <w:r w:rsidRPr="001859D6">
        <w:rPr>
          <w:rFonts w:eastAsia="Calibri" w:cstheme="minorHAnsi"/>
        </w:rPr>
        <w:t xml:space="preserve"> fournit un accusé de réception du traitement de la demande suivant l’appel par tout moyen (exemple : courriel).</w:t>
      </w:r>
    </w:p>
    <w:p w14:paraId="3CFBF4E5" w14:textId="77777777" w:rsidR="00252604" w:rsidRPr="001859D6" w:rsidRDefault="00252604" w:rsidP="00252604">
      <w:pPr>
        <w:tabs>
          <w:tab w:val="left" w:pos="360"/>
          <w:tab w:val="left" w:pos="3544"/>
        </w:tabs>
        <w:rPr>
          <w:rFonts w:eastAsia="Calibri" w:cstheme="minorHAnsi"/>
        </w:rPr>
      </w:pPr>
      <w:r w:rsidRPr="001859D6">
        <w:rPr>
          <w:rFonts w:eastAsia="Calibri" w:cstheme="minorHAnsi"/>
        </w:rPr>
        <w:t xml:space="preserve"> </w:t>
      </w:r>
    </w:p>
    <w:p w14:paraId="28EEC418" w14:textId="77777777" w:rsidR="00252604" w:rsidRPr="001859D6" w:rsidRDefault="00252604" w:rsidP="00252604">
      <w:pPr>
        <w:tabs>
          <w:tab w:val="left" w:pos="360"/>
          <w:tab w:val="left" w:pos="3544"/>
        </w:tabs>
        <w:rPr>
          <w:rFonts w:eastAsia="Calibri" w:cstheme="minorHAnsi"/>
        </w:rPr>
      </w:pPr>
      <w:r w:rsidRPr="001859D6">
        <w:rPr>
          <w:rFonts w:eastAsia="Calibri" w:cstheme="minorHAnsi"/>
        </w:rPr>
        <w:t xml:space="preserve">Si la résolution de l’anomalie est confirmée par l’AP-HP, le </w:t>
      </w:r>
      <w:r>
        <w:rPr>
          <w:rFonts w:eastAsia="Calibri" w:cstheme="minorHAnsi"/>
        </w:rPr>
        <w:t>Titulaire</w:t>
      </w:r>
      <w:r w:rsidRPr="001859D6">
        <w:rPr>
          <w:rFonts w:eastAsia="Calibri" w:cstheme="minorHAnsi"/>
        </w:rPr>
        <w:t xml:space="preserve"> peut clôturer l’anomalie.</w:t>
      </w:r>
    </w:p>
    <w:p w14:paraId="6AE58A75" w14:textId="77777777" w:rsidR="00252604" w:rsidRPr="001859D6" w:rsidRDefault="00252604" w:rsidP="00252604">
      <w:pPr>
        <w:tabs>
          <w:tab w:val="left" w:pos="360"/>
          <w:tab w:val="left" w:pos="3544"/>
        </w:tabs>
        <w:rPr>
          <w:rFonts w:eastAsia="Calibri" w:cstheme="minorHAnsi"/>
        </w:rPr>
      </w:pPr>
    </w:p>
    <w:p w14:paraId="02FD9E1F" w14:textId="5FC19BFE" w:rsidR="00252604" w:rsidRDefault="00252604" w:rsidP="00252604">
      <w:pPr>
        <w:tabs>
          <w:tab w:val="left" w:pos="360"/>
          <w:tab w:val="left" w:pos="3544"/>
        </w:tabs>
        <w:rPr>
          <w:rFonts w:eastAsia="Calibri" w:cstheme="minorHAnsi"/>
        </w:rPr>
      </w:pPr>
      <w:r w:rsidRPr="001859D6">
        <w:rPr>
          <w:rFonts w:eastAsia="Calibri" w:cstheme="minorHAnsi"/>
        </w:rPr>
        <w:t>Le support peut concerner :</w:t>
      </w:r>
    </w:p>
    <w:p w14:paraId="218A415B" w14:textId="77777777" w:rsidR="00142AC1" w:rsidRPr="001859D6" w:rsidRDefault="00142AC1" w:rsidP="00252604">
      <w:pPr>
        <w:tabs>
          <w:tab w:val="left" w:pos="360"/>
          <w:tab w:val="left" w:pos="3544"/>
        </w:tabs>
        <w:rPr>
          <w:rFonts w:eastAsia="Calibri" w:cstheme="minorHAnsi"/>
        </w:rPr>
      </w:pPr>
    </w:p>
    <w:p w14:paraId="56A7C93A" w14:textId="4BC75B52" w:rsidR="00252604" w:rsidRPr="00252604" w:rsidRDefault="00252604" w:rsidP="00D750F6">
      <w:pPr>
        <w:pStyle w:val="Paragraphedeliste"/>
        <w:numPr>
          <w:ilvl w:val="0"/>
          <w:numId w:val="50"/>
        </w:numPr>
        <w:tabs>
          <w:tab w:val="left" w:pos="0"/>
          <w:tab w:val="left" w:pos="720"/>
          <w:tab w:val="left" w:pos="3544"/>
        </w:tabs>
        <w:spacing w:line="276" w:lineRule="auto"/>
        <w:rPr>
          <w:rFonts w:eastAsia="Calibri" w:cstheme="minorHAnsi"/>
        </w:rPr>
      </w:pPr>
      <w:r w:rsidRPr="00252604">
        <w:rPr>
          <w:rFonts w:eastAsia="Calibri"/>
        </w:rPr>
        <w:t>Des anomalies bloquantes</w:t>
      </w:r>
      <w:r w:rsidR="00391444">
        <w:rPr>
          <w:rFonts w:eastAsia="Calibri"/>
        </w:rPr>
        <w:t> ;</w:t>
      </w:r>
    </w:p>
    <w:p w14:paraId="7DDF983A" w14:textId="40D7E00A" w:rsidR="00252604" w:rsidRPr="00252604" w:rsidRDefault="00252604" w:rsidP="00D750F6">
      <w:pPr>
        <w:pStyle w:val="Paragraphedeliste"/>
        <w:numPr>
          <w:ilvl w:val="0"/>
          <w:numId w:val="50"/>
        </w:numPr>
        <w:tabs>
          <w:tab w:val="left" w:pos="0"/>
          <w:tab w:val="left" w:pos="720"/>
          <w:tab w:val="left" w:pos="3544"/>
        </w:tabs>
        <w:spacing w:line="276" w:lineRule="auto"/>
        <w:rPr>
          <w:rFonts w:eastAsia="Calibri" w:cstheme="minorHAnsi"/>
        </w:rPr>
      </w:pPr>
      <w:r w:rsidRPr="00252604">
        <w:rPr>
          <w:rFonts w:eastAsia="Calibri"/>
        </w:rPr>
        <w:t>Des anomalies majeures</w:t>
      </w:r>
      <w:r w:rsidR="00391444">
        <w:rPr>
          <w:rFonts w:eastAsia="Calibri"/>
        </w:rPr>
        <w:t> ;</w:t>
      </w:r>
    </w:p>
    <w:p w14:paraId="05DFD7F8" w14:textId="7BA09AA9" w:rsidR="00252604" w:rsidRPr="00252604" w:rsidRDefault="00252604" w:rsidP="00D750F6">
      <w:pPr>
        <w:pStyle w:val="Paragraphedeliste"/>
        <w:numPr>
          <w:ilvl w:val="0"/>
          <w:numId w:val="50"/>
        </w:numPr>
        <w:tabs>
          <w:tab w:val="left" w:pos="0"/>
          <w:tab w:val="left" w:pos="720"/>
          <w:tab w:val="left" w:pos="3544"/>
        </w:tabs>
        <w:spacing w:line="276" w:lineRule="auto"/>
        <w:rPr>
          <w:rFonts w:eastAsia="Calibri" w:cstheme="minorHAnsi"/>
        </w:rPr>
      </w:pPr>
      <w:r w:rsidRPr="00252604">
        <w:rPr>
          <w:rFonts w:eastAsia="Calibri"/>
        </w:rPr>
        <w:t>Des anomalies mineures</w:t>
      </w:r>
      <w:r w:rsidR="00391444">
        <w:rPr>
          <w:rFonts w:eastAsia="Calibri"/>
        </w:rPr>
        <w:t> ;</w:t>
      </w:r>
    </w:p>
    <w:p w14:paraId="776CF1F9" w14:textId="77777777" w:rsidR="00252604" w:rsidRPr="00252604" w:rsidRDefault="00252604" w:rsidP="00D750F6">
      <w:pPr>
        <w:pStyle w:val="Paragraphedeliste"/>
        <w:numPr>
          <w:ilvl w:val="0"/>
          <w:numId w:val="50"/>
        </w:numPr>
        <w:tabs>
          <w:tab w:val="left" w:pos="0"/>
          <w:tab w:val="left" w:pos="720"/>
          <w:tab w:val="left" w:pos="3544"/>
        </w:tabs>
        <w:spacing w:line="276" w:lineRule="auto"/>
        <w:rPr>
          <w:rFonts w:eastAsia="Calibri" w:cstheme="minorHAnsi"/>
        </w:rPr>
      </w:pPr>
      <w:r w:rsidRPr="00252604">
        <w:rPr>
          <w:rFonts w:eastAsia="Calibri"/>
        </w:rPr>
        <w:t>Des demandes d’information.</w:t>
      </w:r>
    </w:p>
    <w:p w14:paraId="298BD618" w14:textId="77777777" w:rsidR="00252604" w:rsidRPr="001859D6" w:rsidRDefault="00252604" w:rsidP="00252604">
      <w:pPr>
        <w:tabs>
          <w:tab w:val="left" w:pos="360"/>
          <w:tab w:val="left" w:pos="3544"/>
        </w:tabs>
        <w:rPr>
          <w:rFonts w:eastAsia="Calibri" w:cstheme="minorHAnsi"/>
        </w:rPr>
      </w:pPr>
      <w:r w:rsidRPr="001859D6">
        <w:rPr>
          <w:rFonts w:eastAsia="Calibri" w:cstheme="minorHAnsi"/>
        </w:rPr>
        <w:t xml:space="preserve"> </w:t>
      </w:r>
    </w:p>
    <w:p w14:paraId="74A11B46" w14:textId="77777777" w:rsidR="00252604" w:rsidRPr="001859D6" w:rsidRDefault="00252604" w:rsidP="00252604">
      <w:pPr>
        <w:tabs>
          <w:tab w:val="left" w:pos="360"/>
          <w:tab w:val="left" w:pos="3544"/>
        </w:tabs>
        <w:rPr>
          <w:rFonts w:eastAsia="Calibri" w:cstheme="minorHAnsi"/>
        </w:rPr>
      </w:pPr>
      <w:r w:rsidRPr="001859D6">
        <w:rPr>
          <w:rFonts w:eastAsia="Calibri" w:cstheme="minorHAnsi"/>
        </w:rPr>
        <w:t>Les demandes peuvent être effectuées par les référents des sites, les services informatiques des sites, ou la DSN.</w:t>
      </w:r>
    </w:p>
    <w:p w14:paraId="14086E05" w14:textId="22717249" w:rsidR="007D344D" w:rsidRDefault="007D344D" w:rsidP="00127A4C"/>
    <w:p w14:paraId="6F78ECAF" w14:textId="24196D9B" w:rsidR="00252604" w:rsidRDefault="00252604" w:rsidP="00252604">
      <w:pPr>
        <w:tabs>
          <w:tab w:val="left" w:pos="360"/>
          <w:tab w:val="left" w:pos="3544"/>
        </w:tabs>
        <w:rPr>
          <w:rFonts w:eastAsia="Calibri" w:cstheme="minorHAnsi"/>
        </w:rPr>
      </w:pPr>
      <w:r w:rsidRPr="001859D6">
        <w:rPr>
          <w:rFonts w:eastAsia="Calibri" w:cstheme="minorHAnsi"/>
        </w:rPr>
        <w:t>Le support inclut :</w:t>
      </w:r>
    </w:p>
    <w:p w14:paraId="7E8E8CDA" w14:textId="77777777" w:rsidR="00252604" w:rsidRPr="001859D6" w:rsidRDefault="00252604" w:rsidP="00252604">
      <w:pPr>
        <w:tabs>
          <w:tab w:val="left" w:pos="360"/>
          <w:tab w:val="left" w:pos="3544"/>
        </w:tabs>
        <w:rPr>
          <w:rFonts w:eastAsia="Calibri" w:cstheme="minorHAnsi"/>
        </w:rPr>
      </w:pPr>
    </w:p>
    <w:p w14:paraId="0D1CE2E6" w14:textId="32E7169C" w:rsidR="00252604" w:rsidRPr="00252604" w:rsidRDefault="00252604" w:rsidP="00D750F6">
      <w:pPr>
        <w:pStyle w:val="Paragraphedeliste"/>
        <w:numPr>
          <w:ilvl w:val="0"/>
          <w:numId w:val="49"/>
        </w:numPr>
        <w:tabs>
          <w:tab w:val="left" w:pos="0"/>
          <w:tab w:val="left" w:pos="720"/>
          <w:tab w:val="left" w:pos="3544"/>
        </w:tabs>
        <w:spacing w:line="276" w:lineRule="auto"/>
        <w:rPr>
          <w:rFonts w:eastAsia="Calibri" w:cstheme="minorHAnsi"/>
        </w:rPr>
      </w:pPr>
      <w:r w:rsidRPr="00252604">
        <w:rPr>
          <w:rFonts w:eastAsia="Calibri"/>
        </w:rPr>
        <w:t>La prise d’appel, émis par l’AP-HP dans le cadre du guichet unique utilisé pour tous les appels de l’AP-HP concernant les incidents</w:t>
      </w:r>
      <w:r w:rsidR="00391444">
        <w:rPr>
          <w:rFonts w:eastAsia="Calibri"/>
        </w:rPr>
        <w:t> ;</w:t>
      </w:r>
    </w:p>
    <w:p w14:paraId="283945A2" w14:textId="665B39A2" w:rsidR="00252604" w:rsidRPr="00252604" w:rsidRDefault="00252604" w:rsidP="00D750F6">
      <w:pPr>
        <w:pStyle w:val="Paragraphedeliste"/>
        <w:numPr>
          <w:ilvl w:val="0"/>
          <w:numId w:val="49"/>
        </w:numPr>
        <w:tabs>
          <w:tab w:val="left" w:pos="0"/>
          <w:tab w:val="left" w:pos="720"/>
          <w:tab w:val="left" w:pos="3544"/>
        </w:tabs>
        <w:spacing w:line="276" w:lineRule="auto"/>
        <w:rPr>
          <w:rFonts w:eastAsia="Calibri" w:cstheme="minorHAnsi"/>
        </w:rPr>
      </w:pPr>
      <w:r w:rsidRPr="00252604">
        <w:rPr>
          <w:rFonts w:eastAsia="Calibri"/>
        </w:rPr>
        <w:t>L’affectation de la criticité de l’incident qui déterminera les modalités et contraintes d’intervention et de maintenance corrective</w:t>
      </w:r>
      <w:r w:rsidR="00391444">
        <w:rPr>
          <w:rFonts w:eastAsia="Calibri"/>
        </w:rPr>
        <w:t> ;</w:t>
      </w:r>
    </w:p>
    <w:p w14:paraId="3831148B" w14:textId="319B827E" w:rsidR="00252604" w:rsidRPr="00252604" w:rsidRDefault="00252604" w:rsidP="00D750F6">
      <w:pPr>
        <w:pStyle w:val="Paragraphedeliste"/>
        <w:numPr>
          <w:ilvl w:val="0"/>
          <w:numId w:val="49"/>
        </w:numPr>
        <w:tabs>
          <w:tab w:val="left" w:pos="0"/>
          <w:tab w:val="left" w:pos="360"/>
          <w:tab w:val="left" w:pos="720"/>
          <w:tab w:val="left" w:pos="3544"/>
        </w:tabs>
        <w:spacing w:line="276" w:lineRule="auto"/>
        <w:rPr>
          <w:rFonts w:cstheme="minorHAnsi"/>
          <w:color w:val="000000" w:themeColor="text1"/>
        </w:rPr>
      </w:pPr>
      <w:r w:rsidRPr="00252604">
        <w:rPr>
          <w:rFonts w:eastAsia="Calibri"/>
        </w:rPr>
        <w:t>L’ensemble des processus logistiques à mettre en œuvre pour respecter les engagements de services.</w:t>
      </w:r>
    </w:p>
    <w:p w14:paraId="383D45A8" w14:textId="21A61972" w:rsidR="00F36B6E" w:rsidRPr="00D607F8" w:rsidRDefault="00F36B6E" w:rsidP="00127A4C">
      <w:pPr>
        <w:rPr>
          <w:sz w:val="16"/>
          <w:szCs w:val="16"/>
        </w:rPr>
      </w:pPr>
    </w:p>
    <w:p w14:paraId="77A3D2DD" w14:textId="79448AD8" w:rsidR="00F36B6E" w:rsidRPr="009F5C09" w:rsidRDefault="00F36B6E" w:rsidP="00D607F8">
      <w:pPr>
        <w:pStyle w:val="Titre3"/>
      </w:pPr>
      <w:bookmarkStart w:id="102" w:name="_Toc200640947"/>
      <w:r w:rsidRPr="009F5C09">
        <w:t xml:space="preserve">Support fonctionnel et technique </w:t>
      </w:r>
      <w:r w:rsidRPr="00D607F8">
        <w:t>période « étendue » (équipe d’astreinte) :</w:t>
      </w:r>
      <w:bookmarkEnd w:id="102"/>
    </w:p>
    <w:p w14:paraId="64152889" w14:textId="1AC0FF6A" w:rsidR="00F36B6E" w:rsidRDefault="00F36B6E" w:rsidP="00127A4C"/>
    <w:p w14:paraId="025BFB37" w14:textId="292B2E8F" w:rsidR="00FF7E27" w:rsidRDefault="00F36B6E">
      <w:pPr>
        <w:tabs>
          <w:tab w:val="left" w:pos="360"/>
          <w:tab w:val="left" w:pos="3544"/>
        </w:tabs>
        <w:rPr>
          <w:rFonts w:eastAsia="Calibri" w:cstheme="minorHAnsi"/>
        </w:rPr>
      </w:pPr>
      <w:bookmarkStart w:id="103" w:name="_Hlk194915391"/>
      <w:r w:rsidRPr="00D607F8">
        <w:rPr>
          <w:rFonts w:eastAsia="Calibri" w:cstheme="minorHAnsi"/>
        </w:rPr>
        <w:t>Des interventions peuvent avoir lieu le week-end (comprenant le samedi de 8 heures à 18 heures et le dimanche de 8 heures à 18 heures), la nuit (de 18 heures à 8 heures) et les jours fériés de 8 heures à 8 heures</w:t>
      </w:r>
      <w:r w:rsidR="00260C15">
        <w:rPr>
          <w:rFonts w:eastAsia="Calibri" w:cstheme="minorHAnsi"/>
        </w:rPr>
        <w:t xml:space="preserve"> (J+1)</w:t>
      </w:r>
      <w:r w:rsidRPr="00D607F8">
        <w:rPr>
          <w:rFonts w:eastAsia="Calibri" w:cstheme="minorHAnsi"/>
        </w:rPr>
        <w:t xml:space="preserve">. </w:t>
      </w:r>
    </w:p>
    <w:p w14:paraId="7532828A" w14:textId="5AF84AD7" w:rsidR="00F36B6E" w:rsidRPr="00D607F8" w:rsidRDefault="00F36B6E" w:rsidP="00D607F8">
      <w:pPr>
        <w:tabs>
          <w:tab w:val="left" w:pos="360"/>
          <w:tab w:val="left" w:pos="3544"/>
        </w:tabs>
        <w:rPr>
          <w:rFonts w:eastAsia="Calibri" w:cstheme="minorHAnsi"/>
        </w:rPr>
      </w:pPr>
      <w:r w:rsidRPr="00D607F8">
        <w:rPr>
          <w:rFonts w:eastAsia="Calibri" w:cstheme="minorHAnsi"/>
        </w:rPr>
        <w:t>Dans ce cas, ces prestations sont commandées</w:t>
      </w:r>
      <w:r>
        <w:rPr>
          <w:rFonts w:eastAsia="Calibri" w:cstheme="minorHAnsi"/>
        </w:rPr>
        <w:t xml:space="preserve"> au Titulaire</w:t>
      </w:r>
      <w:r w:rsidRPr="00D607F8">
        <w:rPr>
          <w:rFonts w:eastAsia="Calibri" w:cstheme="minorHAnsi"/>
        </w:rPr>
        <w:t xml:space="preserve"> par la Personne publique par bon de commande sur la base du cadre de réponse financier. Ces prestations s’exécutent dans les mêmes modalités que celles ayant lieu en semaine.</w:t>
      </w:r>
    </w:p>
    <w:bookmarkEnd w:id="103"/>
    <w:p w14:paraId="7A88F4DD" w14:textId="7154902C" w:rsidR="00127A4C" w:rsidRPr="00D607F8" w:rsidRDefault="00127A4C" w:rsidP="00127A4C">
      <w:pPr>
        <w:rPr>
          <w:sz w:val="16"/>
          <w:szCs w:val="16"/>
        </w:rPr>
      </w:pPr>
    </w:p>
    <w:p w14:paraId="7D58829C" w14:textId="14BCC4A3" w:rsidR="002227F8" w:rsidRDefault="002227F8" w:rsidP="00D607F8">
      <w:pPr>
        <w:pStyle w:val="Titre3"/>
      </w:pPr>
      <w:bookmarkStart w:id="104" w:name="_Toc200640948"/>
      <w:r>
        <w:t>Mode d’accès au service de maintenance corrective</w:t>
      </w:r>
      <w:bookmarkEnd w:id="104"/>
      <w:r>
        <w:t xml:space="preserve"> </w:t>
      </w:r>
    </w:p>
    <w:p w14:paraId="59FB7815" w14:textId="0AE26955" w:rsidR="002227F8" w:rsidRDefault="002227F8" w:rsidP="008A7E8F"/>
    <w:p w14:paraId="144B1F53" w14:textId="384033FF" w:rsidR="00127A4C" w:rsidRDefault="00127A4C" w:rsidP="00127A4C">
      <w:r>
        <w:t xml:space="preserve">La Maintenance Corrective s’opère </w:t>
      </w:r>
      <w:r w:rsidR="00260C15" w:rsidRPr="00D607F8">
        <w:t>24h/24 et 7j/7</w:t>
      </w:r>
      <w:r w:rsidR="00260C15">
        <w:t xml:space="preserve"> </w:t>
      </w:r>
      <w:r>
        <w:t>aux conditions suivantes.</w:t>
      </w:r>
    </w:p>
    <w:p w14:paraId="20FD6907" w14:textId="7CF3FBEC" w:rsidR="00127A4C" w:rsidRDefault="00127A4C" w:rsidP="00127A4C">
      <w:r>
        <w:t>Pour déclarer et enregistrer un incident, le Titulaire met à disposition de l’AP-HP les accès suivants.</w:t>
      </w:r>
    </w:p>
    <w:p w14:paraId="2AEF9C8D" w14:textId="45558951" w:rsidR="00127A4C" w:rsidRDefault="00127A4C" w:rsidP="008A7E8F"/>
    <w:p w14:paraId="7D81B5D3" w14:textId="10DF6299" w:rsidR="00127A4C" w:rsidRPr="00D607F8" w:rsidRDefault="00127A4C" w:rsidP="00D750F6">
      <w:pPr>
        <w:pStyle w:val="Paragraphedeliste"/>
        <w:numPr>
          <w:ilvl w:val="0"/>
          <w:numId w:val="43"/>
        </w:numPr>
        <w:rPr>
          <w:b/>
          <w:bCs/>
          <w:u w:val="single"/>
        </w:rPr>
      </w:pPr>
      <w:r w:rsidRPr="00D607F8">
        <w:rPr>
          <w:b/>
          <w:bCs/>
          <w:u w:val="single"/>
        </w:rPr>
        <w:t>L’accès à un Portail Client</w:t>
      </w:r>
    </w:p>
    <w:p w14:paraId="2A16EE6F" w14:textId="4CC5E19B" w:rsidR="00127A4C" w:rsidRDefault="00127A4C" w:rsidP="008A7E8F"/>
    <w:p w14:paraId="121F0753" w14:textId="3D70B76E" w:rsidR="00127A4C" w:rsidRPr="00F34544" w:rsidRDefault="00127A4C" w:rsidP="00127A4C">
      <w:pPr>
        <w:rPr>
          <w:strike/>
        </w:rPr>
      </w:pPr>
      <w:r>
        <w:t xml:space="preserve">Accès à un </w:t>
      </w:r>
      <w:r w:rsidR="009818FC">
        <w:t xml:space="preserve">Portail </w:t>
      </w:r>
      <w:r w:rsidR="009818FC" w:rsidRPr="00260C15">
        <w:t>Client</w:t>
      </w:r>
      <w:r w:rsidRPr="00260C15">
        <w:t xml:space="preserve">, </w:t>
      </w:r>
      <w:r w:rsidRPr="00D607F8">
        <w:t>24h/24 et 7j/7</w:t>
      </w:r>
      <w:r>
        <w:t xml:space="preserve"> en utilisant l’adresse indiquée par le Titulaire à l’AP-HP au plus tard quinze (15) jours après la notification du marché.</w:t>
      </w:r>
    </w:p>
    <w:p w14:paraId="4B68B73F" w14:textId="77777777" w:rsidR="00127A4C" w:rsidRDefault="00127A4C" w:rsidP="00127A4C"/>
    <w:p w14:paraId="4CB317B6" w14:textId="128FC771" w:rsidR="00127A4C" w:rsidRDefault="00127A4C" w:rsidP="00127A4C">
      <w:r>
        <w:t>L</w:t>
      </w:r>
      <w:r w:rsidR="009818FC">
        <w:t xml:space="preserve">e Portail Client </w:t>
      </w:r>
      <w:r>
        <w:t xml:space="preserve">permet l’enregistrement des Incidents, le suivi de leur statut et la consultation de l’historique des Incidents de l’AP-HP. </w:t>
      </w:r>
    </w:p>
    <w:p w14:paraId="0DA17411" w14:textId="77777777" w:rsidR="00127A4C" w:rsidRDefault="00127A4C" w:rsidP="00127A4C">
      <w:r>
        <w:t>La création d’un compte « Abonné » est nécessaire pour le(les) représentant(s) de l’AP-HP.</w:t>
      </w:r>
    </w:p>
    <w:p w14:paraId="05EE6694" w14:textId="140D06EA" w:rsidR="00127A4C" w:rsidRDefault="00127A4C" w:rsidP="00127A4C">
      <w:r>
        <w:lastRenderedPageBreak/>
        <w:t>Elle se fait sur demande en contactant le centre d’appel du Titulaire</w:t>
      </w:r>
      <w:r w:rsidR="00F06770">
        <w:t xml:space="preserve">, </w:t>
      </w:r>
      <w:r w:rsidR="001437C5">
        <w:t>via l’outil ITSM</w:t>
      </w:r>
      <w:r w:rsidR="00C41A38">
        <w:t xml:space="preserve"> du Titulaire</w:t>
      </w:r>
      <w:r>
        <w:t xml:space="preserve"> ou par envoi d’un message électronique.</w:t>
      </w:r>
    </w:p>
    <w:p w14:paraId="04C65465" w14:textId="0FDEF551" w:rsidR="00D37E7F" w:rsidRDefault="00D37E7F" w:rsidP="00127A4C">
      <w:r>
        <w:t>Le titulaire doit veiller à disposer d’un protocole sécurisant les créations de compte abonné.</w:t>
      </w:r>
    </w:p>
    <w:p w14:paraId="25E1EA4C" w14:textId="77777777" w:rsidR="00127A4C" w:rsidRDefault="00127A4C" w:rsidP="00127A4C"/>
    <w:p w14:paraId="66E637BB" w14:textId="77777777" w:rsidR="00127A4C" w:rsidRDefault="00127A4C" w:rsidP="00127A4C">
      <w:r>
        <w:t>Chaque déclaration d’Incident donne lieu à l’envoi systématique d’un message électronique comportant un numéro de ticket et accusant réception de la demande d’assistance. L’adresse de messagerie électronique utilisée à cet effet est celle fournie par l’AP-HP.</w:t>
      </w:r>
    </w:p>
    <w:p w14:paraId="3D585667" w14:textId="77777777" w:rsidR="002227F8" w:rsidRPr="00D607F8" w:rsidRDefault="002227F8" w:rsidP="008A7E8F">
      <w:pPr>
        <w:rPr>
          <w:sz w:val="16"/>
          <w:szCs w:val="16"/>
        </w:rPr>
      </w:pPr>
    </w:p>
    <w:bookmarkEnd w:id="100"/>
    <w:p w14:paraId="74285F54" w14:textId="77777777" w:rsidR="009818FC" w:rsidRPr="00D607F8" w:rsidRDefault="009818FC" w:rsidP="00D750F6">
      <w:pPr>
        <w:pStyle w:val="Paragraphedeliste"/>
        <w:numPr>
          <w:ilvl w:val="0"/>
          <w:numId w:val="43"/>
        </w:numPr>
        <w:rPr>
          <w:b/>
          <w:bCs/>
          <w:u w:val="single"/>
        </w:rPr>
      </w:pPr>
      <w:r w:rsidRPr="009818FC">
        <w:rPr>
          <w:b/>
          <w:bCs/>
          <w:u w:val="single"/>
        </w:rPr>
        <w:t>L’accès par messagerie électronique</w:t>
      </w:r>
      <w:r w:rsidRPr="00D607F8">
        <w:rPr>
          <w:b/>
          <w:bCs/>
          <w:u w:val="single"/>
        </w:rPr>
        <w:t xml:space="preserve"> : </w:t>
      </w:r>
    </w:p>
    <w:p w14:paraId="4BDE0E7A" w14:textId="77777777" w:rsidR="009818FC" w:rsidRDefault="009818FC" w:rsidP="009818FC"/>
    <w:p w14:paraId="20DE4CFE" w14:textId="1CB30D18" w:rsidR="009818FC" w:rsidRDefault="009818FC">
      <w:r>
        <w:t xml:space="preserve"> L’AP-HP peut utiliser un accès par messagerie électronique communiqué au plus tard quinze (15) jours après la notification du marché par le titulaire dans le cas d’indisponibilité du portail client ou du centre d’appel.</w:t>
      </w:r>
    </w:p>
    <w:p w14:paraId="0B3C6A9E" w14:textId="77777777" w:rsidR="009818FC" w:rsidRDefault="009818FC"/>
    <w:p w14:paraId="27D2E7AC" w14:textId="61D6C52E" w:rsidR="009818FC" w:rsidRDefault="009818FC">
      <w:r>
        <w:t>Dans le cas où l’AP-HP est amené à utiliser l’une de ces deux options et afin que le Titulaire puisse rapidement identifier l’</w:t>
      </w:r>
      <w:r w:rsidR="00943695">
        <w:t>i</w:t>
      </w:r>
      <w:r>
        <w:t>ncident, le Titulaire demande impérativement de renseigner les éléments essentiels à l’enregistrement du ticket dans sa base.</w:t>
      </w:r>
    </w:p>
    <w:p w14:paraId="610E74C5" w14:textId="77777777" w:rsidR="009818FC" w:rsidRDefault="009818FC"/>
    <w:p w14:paraId="02A287C1" w14:textId="77777777" w:rsidR="009818FC" w:rsidRDefault="009818FC">
      <w:r>
        <w:t>Le Titulaire peut demander à l’AP-HP des renseignements complémentaires.</w:t>
      </w:r>
    </w:p>
    <w:p w14:paraId="32735991" w14:textId="77777777" w:rsidR="00497B32" w:rsidRDefault="00497B32" w:rsidP="00497B32"/>
    <w:p w14:paraId="0E3FDC8E" w14:textId="77777777" w:rsidR="00497B32" w:rsidRPr="00D607F8" w:rsidRDefault="00497B32" w:rsidP="00D750F6">
      <w:pPr>
        <w:pStyle w:val="Paragraphedeliste"/>
        <w:numPr>
          <w:ilvl w:val="0"/>
          <w:numId w:val="43"/>
        </w:numPr>
        <w:rPr>
          <w:b/>
          <w:bCs/>
          <w:u w:val="single"/>
        </w:rPr>
      </w:pPr>
      <w:r w:rsidRPr="00957D56">
        <w:rPr>
          <w:b/>
          <w:bCs/>
          <w:u w:val="single"/>
        </w:rPr>
        <w:t>Les modalités d’accès en cas de période « étendue » (équipe d’astreinte)</w:t>
      </w:r>
      <w:r w:rsidRPr="00D607F8">
        <w:rPr>
          <w:b/>
          <w:bCs/>
          <w:u w:val="single"/>
        </w:rPr>
        <w:t> :</w:t>
      </w:r>
    </w:p>
    <w:p w14:paraId="42FCF500" w14:textId="77777777" w:rsidR="00497B32" w:rsidRDefault="00497B32" w:rsidP="00497B32">
      <w:pPr>
        <w:pStyle w:val="Paragraphedeliste"/>
      </w:pPr>
    </w:p>
    <w:p w14:paraId="7D4FCA6D" w14:textId="4891F37E" w:rsidR="00497B32" w:rsidRPr="00D607F8" w:rsidRDefault="00EF4BA1" w:rsidP="00497B32">
      <w:r>
        <w:t>En cas de déclaration d’i</w:t>
      </w:r>
      <w:r w:rsidR="00497B32" w:rsidRPr="00D607F8">
        <w:t>ncident par le téléphone</w:t>
      </w:r>
      <w:r>
        <w:t xml:space="preserve"> lors de période</w:t>
      </w:r>
      <w:r w:rsidR="00725E30">
        <w:t>s</w:t>
      </w:r>
      <w:r>
        <w:t xml:space="preserve"> d’astreinte : </w:t>
      </w:r>
    </w:p>
    <w:p w14:paraId="7915B819" w14:textId="77777777" w:rsidR="00497B32" w:rsidRPr="00957D56" w:rsidRDefault="00497B32" w:rsidP="00497B32">
      <w:pPr>
        <w:rPr>
          <w:b/>
          <w:bCs/>
        </w:rPr>
      </w:pPr>
    </w:p>
    <w:p w14:paraId="514484B4" w14:textId="77777777" w:rsidR="00497B32" w:rsidRDefault="00497B32" w:rsidP="00497B32">
      <w:r>
        <w:t>Pour contacter l’équipe du Titulaire d’astreinte disponible :</w:t>
      </w:r>
    </w:p>
    <w:p w14:paraId="4CA3BD57" w14:textId="77777777" w:rsidR="00497B32" w:rsidRDefault="00497B32" w:rsidP="00D750F6">
      <w:pPr>
        <w:pStyle w:val="Paragraphedeliste"/>
        <w:numPr>
          <w:ilvl w:val="0"/>
          <w:numId w:val="44"/>
        </w:numPr>
      </w:pPr>
      <w:r>
        <w:t>Entre 18h00-8h00 du lundi au vendredi ;</w:t>
      </w:r>
    </w:p>
    <w:p w14:paraId="40A3852D" w14:textId="77777777" w:rsidR="00497B32" w:rsidRDefault="00497B32" w:rsidP="00D750F6">
      <w:pPr>
        <w:pStyle w:val="Paragraphedeliste"/>
        <w:numPr>
          <w:ilvl w:val="0"/>
          <w:numId w:val="44"/>
        </w:numPr>
      </w:pPr>
      <w:r>
        <w:t>Le week-end, jours fériés et chômés.</w:t>
      </w:r>
    </w:p>
    <w:p w14:paraId="5C38EFA1" w14:textId="77777777" w:rsidR="00497B32" w:rsidRDefault="00497B32" w:rsidP="00497B32"/>
    <w:p w14:paraId="0F4DDCFE" w14:textId="075765E2" w:rsidR="00497B32" w:rsidRDefault="00497B32" w:rsidP="00497B32">
      <w:r>
        <w:t>Le technicien d’astreinte procède à l’enregistrement de l’</w:t>
      </w:r>
      <w:r w:rsidR="00CC0D83">
        <w:t>i</w:t>
      </w:r>
      <w:r>
        <w:t>ncident et donne à l’AP-HP le numéro du ticket associé.</w:t>
      </w:r>
    </w:p>
    <w:p w14:paraId="3923A629" w14:textId="77777777" w:rsidR="00497B32" w:rsidRDefault="00497B32" w:rsidP="00497B32"/>
    <w:p w14:paraId="27AA3AFA" w14:textId="77777777" w:rsidR="00497B32" w:rsidRDefault="00497B32" w:rsidP="00497B32">
      <w:r>
        <w:t>L’AP-HP s’engage à ne pas divulguer ces numéros à un tiers ou à un autre établissement.</w:t>
      </w:r>
    </w:p>
    <w:p w14:paraId="5928CF46" w14:textId="0DA4A0AD" w:rsidR="008D7EC0" w:rsidRDefault="008D7EC0" w:rsidP="00A6525E"/>
    <w:p w14:paraId="711E8A06" w14:textId="3EEC3F5B" w:rsidR="00EF4BA1" w:rsidRDefault="00EF4BA1" w:rsidP="00D607F8">
      <w:pPr>
        <w:pStyle w:val="Titre3"/>
      </w:pPr>
      <w:bookmarkStart w:id="105" w:name="_Toc187938559"/>
      <w:bookmarkStart w:id="106" w:name="_Toc200640949"/>
      <w:r>
        <w:t>Transmission de l’</w:t>
      </w:r>
      <w:r w:rsidR="00CC0D83">
        <w:t>i</w:t>
      </w:r>
      <w:r>
        <w:t>ncident par l’AP-HP</w:t>
      </w:r>
      <w:bookmarkEnd w:id="105"/>
      <w:bookmarkEnd w:id="106"/>
      <w:r>
        <w:t xml:space="preserve"> </w:t>
      </w:r>
    </w:p>
    <w:p w14:paraId="7FB4C411" w14:textId="54D2BB5B" w:rsidR="008D7EC0" w:rsidRDefault="008D7EC0" w:rsidP="00A6525E"/>
    <w:p w14:paraId="0B28305C" w14:textId="42014E91" w:rsidR="00EF4BA1" w:rsidRDefault="00EF4BA1" w:rsidP="00EF4BA1">
      <w:r>
        <w:t xml:space="preserve">Lorsqu'un </w:t>
      </w:r>
      <w:r w:rsidR="00CC0D83">
        <w:t>i</w:t>
      </w:r>
      <w:r>
        <w:t>ncident est détecté, l'AP-HP isole, si cela est possible, l'origine et la nature de l’</w:t>
      </w:r>
      <w:r w:rsidR="00CC0D83">
        <w:t>i</w:t>
      </w:r>
      <w:r>
        <w:t>ncident</w:t>
      </w:r>
      <w:r w:rsidR="002B64DB">
        <w:t xml:space="preserve"> e</w:t>
      </w:r>
      <w:r>
        <w:t>n utilisant les moyens dont elle dispose.</w:t>
      </w:r>
    </w:p>
    <w:p w14:paraId="1FD3EED9" w14:textId="77777777" w:rsidR="00EF4BA1" w:rsidRDefault="00EF4BA1" w:rsidP="00EF4BA1"/>
    <w:p w14:paraId="207EC1DE" w14:textId="184DD920" w:rsidR="00EF4BA1" w:rsidRDefault="00EF4BA1" w:rsidP="00EF4BA1">
      <w:r>
        <w:t>L'AP-HP rassemble toutes les informations alors disponibles concernant l’Incident, notamment les messages d'erreur et les traces si elles existent, l'indication des changements récents dans l'environnement d'exploitation, la version du Progiciel RIS, les informations sur la configuration.</w:t>
      </w:r>
    </w:p>
    <w:p w14:paraId="39E01C9E" w14:textId="77777777" w:rsidR="00EF4BA1" w:rsidRDefault="00EF4BA1" w:rsidP="00EF4BA1"/>
    <w:p w14:paraId="65B6B15D" w14:textId="4759B8DC" w:rsidR="00EF4BA1" w:rsidRDefault="00EF4BA1" w:rsidP="00EF4BA1">
      <w:r>
        <w:t xml:space="preserve">L’AP-HP prévient le Titulaire dans la mesure où elle ne peut pas résoudre </w:t>
      </w:r>
      <w:r w:rsidR="005862F9">
        <w:t>l’incident.</w:t>
      </w:r>
    </w:p>
    <w:p w14:paraId="2CBF2011" w14:textId="77777777" w:rsidR="00EF4BA1" w:rsidRDefault="00EF4BA1" w:rsidP="00EF4BA1">
      <w:r>
        <w:t>A chaque appel, l’interlocuteur de l'AP-HP fait part des informations suivantes :</w:t>
      </w:r>
    </w:p>
    <w:p w14:paraId="3B3DF981" w14:textId="77777777" w:rsidR="00EF4BA1" w:rsidRDefault="00EF4BA1" w:rsidP="00EF4BA1"/>
    <w:p w14:paraId="53998EB9" w14:textId="77777777" w:rsidR="00EF4BA1" w:rsidRDefault="00EF4BA1" w:rsidP="00D750F6">
      <w:pPr>
        <w:pStyle w:val="Paragraphedeliste"/>
        <w:numPr>
          <w:ilvl w:val="0"/>
          <w:numId w:val="38"/>
        </w:numPr>
      </w:pPr>
      <w:r>
        <w:t>Identifiant du numéro client de l’AP-HP (N° d’identifiant unique) ;</w:t>
      </w:r>
    </w:p>
    <w:p w14:paraId="45052646" w14:textId="1DAEF878" w:rsidR="00EF4BA1" w:rsidRDefault="00EF4BA1" w:rsidP="00D750F6">
      <w:pPr>
        <w:pStyle w:val="Paragraphedeliste"/>
        <w:numPr>
          <w:ilvl w:val="0"/>
          <w:numId w:val="38"/>
        </w:numPr>
      </w:pPr>
      <w:r>
        <w:t>Autres informations nécessaires à l’identification (nom, prénom, rôle ou fonction, département ou service, adresse électronique, N° téléphone) ;</w:t>
      </w:r>
    </w:p>
    <w:p w14:paraId="719A27D0" w14:textId="0856FBD1" w:rsidR="00EF4BA1" w:rsidRDefault="00EF4BA1" w:rsidP="00D750F6">
      <w:pPr>
        <w:pStyle w:val="Paragraphedeliste"/>
        <w:numPr>
          <w:ilvl w:val="0"/>
          <w:numId w:val="38"/>
        </w:numPr>
      </w:pPr>
      <w:r>
        <w:t>Identifiants de connexion : ID utilisateur ;</w:t>
      </w:r>
    </w:p>
    <w:p w14:paraId="41F65557" w14:textId="1875B02D" w:rsidR="00EF4BA1" w:rsidRDefault="00EF4BA1" w:rsidP="00D750F6">
      <w:pPr>
        <w:pStyle w:val="Paragraphedeliste"/>
        <w:numPr>
          <w:ilvl w:val="0"/>
          <w:numId w:val="38"/>
        </w:numPr>
      </w:pPr>
      <w:r>
        <w:t>Informations relatives au Progiciel (nom, version) ;</w:t>
      </w:r>
    </w:p>
    <w:p w14:paraId="2234D156" w14:textId="77777777" w:rsidR="00EF4BA1" w:rsidRDefault="00EF4BA1" w:rsidP="00D750F6">
      <w:pPr>
        <w:pStyle w:val="Paragraphedeliste"/>
        <w:numPr>
          <w:ilvl w:val="0"/>
          <w:numId w:val="38"/>
        </w:numPr>
      </w:pPr>
      <w:r>
        <w:t>Informations relatives à l’Incident (Priorité, impact, description, symptôme, occurrence) ;</w:t>
      </w:r>
    </w:p>
    <w:p w14:paraId="5F4F84D7" w14:textId="55F99A35" w:rsidR="00EF4BA1" w:rsidRDefault="00EF4BA1" w:rsidP="00D750F6">
      <w:pPr>
        <w:pStyle w:val="Paragraphedeliste"/>
        <w:numPr>
          <w:ilvl w:val="0"/>
          <w:numId w:val="38"/>
        </w:numPr>
      </w:pPr>
      <w:r>
        <w:t>Environnement (Production,</w:t>
      </w:r>
      <w:r w:rsidR="00A058BD">
        <w:t xml:space="preserve"> Préproduction</w:t>
      </w:r>
      <w:r w:rsidR="00FC7B7F">
        <w:t>,</w:t>
      </w:r>
      <w:r>
        <w:t xml:space="preserve"> Qualification, Formation) ;</w:t>
      </w:r>
    </w:p>
    <w:p w14:paraId="08A81994" w14:textId="77777777" w:rsidR="00EF4BA1" w:rsidRDefault="00EF4BA1" w:rsidP="00D750F6">
      <w:pPr>
        <w:pStyle w:val="Paragraphedeliste"/>
        <w:numPr>
          <w:ilvl w:val="0"/>
          <w:numId w:val="38"/>
        </w:numPr>
      </w:pPr>
      <w:r>
        <w:lastRenderedPageBreak/>
        <w:t>Module Progiciel ou fonction Progicielle ;</w:t>
      </w:r>
    </w:p>
    <w:p w14:paraId="33EA04B4" w14:textId="37878DFD" w:rsidR="00EF4BA1" w:rsidRDefault="00EF4BA1" w:rsidP="00D750F6">
      <w:pPr>
        <w:pStyle w:val="Paragraphedeliste"/>
        <w:numPr>
          <w:ilvl w:val="0"/>
          <w:numId w:val="38"/>
        </w:numPr>
      </w:pPr>
      <w:r>
        <w:t>Message d’erreur, de panne, capture Ecran, fichier trace ou log si nécessaire ;</w:t>
      </w:r>
    </w:p>
    <w:p w14:paraId="33C3413D" w14:textId="77777777" w:rsidR="00EF4BA1" w:rsidRDefault="00EF4BA1" w:rsidP="00EF4BA1"/>
    <w:p w14:paraId="64AA7E73" w14:textId="7B6CD360" w:rsidR="00EF4BA1" w:rsidRDefault="00EF4BA1" w:rsidP="00EF4BA1">
      <w:r>
        <w:t>Pour l’Incident reporté par l'AP-HP dans son système de gestion des Incidents, le Titulaire crée un ticket et enregistre :</w:t>
      </w:r>
    </w:p>
    <w:p w14:paraId="18F5F1F4" w14:textId="77777777" w:rsidR="002064A9" w:rsidRDefault="002064A9" w:rsidP="00EF4BA1"/>
    <w:p w14:paraId="7BC1F1F1" w14:textId="77777777" w:rsidR="00EF4BA1" w:rsidRDefault="00EF4BA1" w:rsidP="00D750F6">
      <w:pPr>
        <w:pStyle w:val="Paragraphedeliste"/>
        <w:numPr>
          <w:ilvl w:val="0"/>
          <w:numId w:val="39"/>
        </w:numPr>
      </w:pPr>
      <w:r>
        <w:t>L'heure de la notification de l’Incident dans l’outil de gestion des Incidents/par fax ;</w:t>
      </w:r>
    </w:p>
    <w:p w14:paraId="5A6BA788" w14:textId="77777777" w:rsidR="00EF4BA1" w:rsidRDefault="00EF4BA1" w:rsidP="00D750F6">
      <w:pPr>
        <w:pStyle w:val="Paragraphedeliste"/>
        <w:numPr>
          <w:ilvl w:val="0"/>
          <w:numId w:val="39"/>
        </w:numPr>
      </w:pPr>
      <w:r>
        <w:t>Le jour de la notification de l’Incident dans l’outil de gestion des Incidents/par fax ;</w:t>
      </w:r>
    </w:p>
    <w:p w14:paraId="6F06E558" w14:textId="77777777" w:rsidR="00EF4BA1" w:rsidRDefault="00EF4BA1" w:rsidP="00D750F6">
      <w:pPr>
        <w:pStyle w:val="Paragraphedeliste"/>
        <w:numPr>
          <w:ilvl w:val="0"/>
          <w:numId w:val="39"/>
        </w:numPr>
      </w:pPr>
      <w:r>
        <w:t>Le motif de l'appel de l’Incident ;</w:t>
      </w:r>
    </w:p>
    <w:p w14:paraId="7699521C" w14:textId="77777777" w:rsidR="00EF4BA1" w:rsidRDefault="00EF4BA1" w:rsidP="00D750F6">
      <w:pPr>
        <w:pStyle w:val="Paragraphedeliste"/>
        <w:numPr>
          <w:ilvl w:val="0"/>
          <w:numId w:val="39"/>
        </w:numPr>
      </w:pPr>
      <w:r>
        <w:t>Le nom de l'interlocuteur de l'AP-HP ;</w:t>
      </w:r>
    </w:p>
    <w:p w14:paraId="72EFE0CC" w14:textId="77777777" w:rsidR="00EF4BA1" w:rsidRDefault="00EF4BA1" w:rsidP="00D750F6">
      <w:pPr>
        <w:pStyle w:val="Paragraphedeliste"/>
        <w:numPr>
          <w:ilvl w:val="0"/>
          <w:numId w:val="39"/>
        </w:numPr>
      </w:pPr>
      <w:r>
        <w:t>Le nom du service auquel il est rattaché ;</w:t>
      </w:r>
    </w:p>
    <w:p w14:paraId="778FF036" w14:textId="77777777" w:rsidR="00EF4BA1" w:rsidRDefault="00EF4BA1" w:rsidP="00D750F6">
      <w:pPr>
        <w:pStyle w:val="Paragraphedeliste"/>
        <w:numPr>
          <w:ilvl w:val="0"/>
          <w:numId w:val="39"/>
        </w:numPr>
      </w:pPr>
      <w:r>
        <w:t>La gravité de l’Incident et sa priorité de traitement selon les définitions ci-après ;</w:t>
      </w:r>
    </w:p>
    <w:p w14:paraId="67FF3C6E" w14:textId="77777777" w:rsidR="00EF4BA1" w:rsidRDefault="00EF4BA1" w:rsidP="00D750F6">
      <w:pPr>
        <w:pStyle w:val="Paragraphedeliste"/>
        <w:numPr>
          <w:ilvl w:val="0"/>
          <w:numId w:val="39"/>
        </w:numPr>
      </w:pPr>
      <w:r>
        <w:t>Le ou les éventuels messages d’erreur constatés ;</w:t>
      </w:r>
    </w:p>
    <w:p w14:paraId="45BE28B1" w14:textId="77777777" w:rsidR="00EF4BA1" w:rsidRDefault="00EF4BA1" w:rsidP="00D750F6">
      <w:pPr>
        <w:pStyle w:val="Paragraphedeliste"/>
        <w:numPr>
          <w:ilvl w:val="0"/>
          <w:numId w:val="39"/>
        </w:numPr>
      </w:pPr>
      <w:r>
        <w:t>La version des solutions Progicielles pour l’exemplaire concerné.</w:t>
      </w:r>
    </w:p>
    <w:p w14:paraId="336A8393" w14:textId="5EE7F20B" w:rsidR="008D7EC0" w:rsidRDefault="008D7EC0" w:rsidP="00A6525E"/>
    <w:p w14:paraId="47A573B9" w14:textId="305CC411" w:rsidR="00EF4BA1" w:rsidRDefault="001900F7" w:rsidP="00D607F8">
      <w:pPr>
        <w:pStyle w:val="Titre3"/>
      </w:pPr>
      <w:bookmarkStart w:id="107" w:name="_Toc200640950"/>
      <w:r>
        <w:t>Qualification d’un incident</w:t>
      </w:r>
      <w:bookmarkEnd w:id="107"/>
      <w:r>
        <w:t xml:space="preserve"> </w:t>
      </w:r>
    </w:p>
    <w:p w14:paraId="2FDFCD64" w14:textId="47DA007C" w:rsidR="00EF4BA1" w:rsidRDefault="00EF4BA1" w:rsidP="00A6525E"/>
    <w:p w14:paraId="2DBA6532" w14:textId="77777777" w:rsidR="001D69CF" w:rsidRPr="00D607F8" w:rsidRDefault="001D69CF" w:rsidP="001D69CF">
      <w:pPr>
        <w:tabs>
          <w:tab w:val="left" w:pos="360"/>
          <w:tab w:val="left" w:pos="3544"/>
        </w:tabs>
      </w:pPr>
      <w:r w:rsidRPr="00D607F8">
        <w:t>Trois niveaux de gravité d'anomalie sont définis dans le cadre du présent marché et donnent lieu à correction par le Titulaire :</w:t>
      </w:r>
    </w:p>
    <w:p w14:paraId="25C92992" w14:textId="314C831B" w:rsidR="001D69CF" w:rsidRDefault="001D69CF" w:rsidP="00A6525E"/>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0"/>
        <w:gridCol w:w="7087"/>
      </w:tblGrid>
      <w:tr w:rsidR="001D69CF" w:rsidRPr="008416DC" w14:paraId="47934EB2" w14:textId="77777777" w:rsidTr="00D607F8">
        <w:trPr>
          <w:trHeight w:val="787"/>
          <w:jc w:val="center"/>
        </w:trPr>
        <w:tc>
          <w:tcPr>
            <w:tcW w:w="2410" w:type="dxa"/>
            <w:shd w:val="clear" w:color="auto" w:fill="auto"/>
            <w:vAlign w:val="center"/>
          </w:tcPr>
          <w:p w14:paraId="61475B85" w14:textId="4EB310E0" w:rsidR="001D69CF" w:rsidRPr="00D607F8" w:rsidRDefault="001D69CF" w:rsidP="00EC68DE">
            <w:pPr>
              <w:ind w:left="34"/>
              <w:jc w:val="left"/>
            </w:pPr>
            <w:r w:rsidRPr="00D607F8">
              <w:t>Incident Bloquant :</w:t>
            </w:r>
          </w:p>
        </w:tc>
        <w:tc>
          <w:tcPr>
            <w:tcW w:w="7087" w:type="dxa"/>
            <w:shd w:val="clear" w:color="auto" w:fill="auto"/>
            <w:vAlign w:val="center"/>
          </w:tcPr>
          <w:p w14:paraId="3920BE64" w14:textId="00F46132" w:rsidR="001D69CF" w:rsidRPr="008855E2" w:rsidRDefault="001D69CF" w:rsidP="00D607F8">
            <w:r w:rsidRPr="008855E2">
              <w:t xml:space="preserve">Désigne : </w:t>
            </w:r>
          </w:p>
          <w:p w14:paraId="10ACD6A7" w14:textId="796EF7F4" w:rsidR="001D69CF" w:rsidRPr="008855E2" w:rsidRDefault="001D69CF" w:rsidP="00D750F6">
            <w:pPr>
              <w:pStyle w:val="Paragraphedeliste"/>
              <w:numPr>
                <w:ilvl w:val="0"/>
                <w:numId w:val="45"/>
              </w:numPr>
            </w:pPr>
            <w:r w:rsidRPr="008855E2">
              <w:t>Un événement constituant l'interruption complète d'un service (unité de soins par exemple), d'un système, du réseau, d'une fonction ou d'un élément de configuration – élément considéré comme critique ou nécessaire à l’activité de soins.</w:t>
            </w:r>
          </w:p>
          <w:p w14:paraId="51B37765" w14:textId="77777777" w:rsidR="001D69CF" w:rsidRPr="008855E2" w:rsidRDefault="001D69CF" w:rsidP="00D750F6">
            <w:pPr>
              <w:pStyle w:val="Paragraphedeliste"/>
              <w:numPr>
                <w:ilvl w:val="0"/>
                <w:numId w:val="45"/>
              </w:numPr>
            </w:pPr>
            <w:r w:rsidRPr="008855E2">
              <w:t>Ou un événement provoquant des pertes conséquentes de performance d’RIS ;</w:t>
            </w:r>
          </w:p>
          <w:p w14:paraId="6CF83667" w14:textId="77777777" w:rsidR="001D69CF" w:rsidRPr="008855E2" w:rsidRDefault="001D69CF" w:rsidP="00D750F6">
            <w:pPr>
              <w:pStyle w:val="Paragraphedeliste"/>
              <w:numPr>
                <w:ilvl w:val="0"/>
                <w:numId w:val="45"/>
              </w:numPr>
            </w:pPr>
            <w:r w:rsidRPr="008855E2">
              <w:t>Ou un événement provoquant de fortes dégradations dans les fonctionnalités critiques de l'application et/ou affectant de manière sévère un nombre important d’utilisateurs ;</w:t>
            </w:r>
          </w:p>
          <w:p w14:paraId="094C1006" w14:textId="77777777" w:rsidR="001D69CF" w:rsidRPr="008855E2" w:rsidRDefault="001D69CF" w:rsidP="00D750F6">
            <w:pPr>
              <w:pStyle w:val="Paragraphedeliste"/>
              <w:numPr>
                <w:ilvl w:val="0"/>
                <w:numId w:val="45"/>
              </w:numPr>
            </w:pPr>
            <w:r w:rsidRPr="008855E2">
              <w:t>Ou un événement engendrant des risques sanitaires (risques patients) ;</w:t>
            </w:r>
          </w:p>
          <w:p w14:paraId="460F5A5F" w14:textId="77777777" w:rsidR="001D69CF" w:rsidRPr="008855E2" w:rsidRDefault="001D69CF" w:rsidP="00D750F6">
            <w:pPr>
              <w:pStyle w:val="Paragraphedeliste"/>
              <w:numPr>
                <w:ilvl w:val="0"/>
                <w:numId w:val="45"/>
              </w:numPr>
            </w:pPr>
            <w:r w:rsidRPr="008855E2">
              <w:t>Ou un événement engendrant des pertes de données économiques et financières ayant un impact de plusieurs milliers d’euros ;</w:t>
            </w:r>
          </w:p>
          <w:p w14:paraId="560ABE16" w14:textId="77777777" w:rsidR="001D69CF" w:rsidRPr="008855E2" w:rsidRDefault="001D69CF" w:rsidP="00D750F6">
            <w:pPr>
              <w:pStyle w:val="Paragraphedeliste"/>
              <w:numPr>
                <w:ilvl w:val="0"/>
                <w:numId w:val="45"/>
              </w:numPr>
            </w:pPr>
            <w:r w:rsidRPr="008855E2">
              <w:t>Ou un événement conduisant à une faille de sécurité ou de confidentialité ;</w:t>
            </w:r>
          </w:p>
          <w:p w14:paraId="098ED523" w14:textId="3E28D9A2" w:rsidR="001D69CF" w:rsidRPr="00D607F8" w:rsidRDefault="001D69CF" w:rsidP="00D750F6">
            <w:pPr>
              <w:pStyle w:val="Paragraphedeliste"/>
              <w:numPr>
                <w:ilvl w:val="0"/>
                <w:numId w:val="45"/>
              </w:numPr>
            </w:pPr>
            <w:r w:rsidRPr="008855E2">
              <w:t>Il intègre tous les incidents de priorité 1 et 2.</w:t>
            </w:r>
          </w:p>
        </w:tc>
      </w:tr>
      <w:tr w:rsidR="001D69CF" w:rsidRPr="008416DC" w14:paraId="39FB88BA" w14:textId="77777777" w:rsidTr="00D607F8">
        <w:trPr>
          <w:trHeight w:val="1276"/>
          <w:jc w:val="center"/>
        </w:trPr>
        <w:tc>
          <w:tcPr>
            <w:tcW w:w="2410" w:type="dxa"/>
            <w:shd w:val="clear" w:color="auto" w:fill="auto"/>
            <w:vAlign w:val="center"/>
          </w:tcPr>
          <w:p w14:paraId="5F045682" w14:textId="6F5FC177" w:rsidR="001D69CF" w:rsidRPr="00D607F8" w:rsidRDefault="001D69CF" w:rsidP="00EC68DE">
            <w:pPr>
              <w:ind w:left="34"/>
              <w:jc w:val="left"/>
            </w:pPr>
            <w:r w:rsidRPr="00D607F8">
              <w:t>Incident Majeur :</w:t>
            </w:r>
          </w:p>
        </w:tc>
        <w:tc>
          <w:tcPr>
            <w:tcW w:w="7087" w:type="dxa"/>
            <w:shd w:val="clear" w:color="auto" w:fill="auto"/>
            <w:vAlign w:val="center"/>
          </w:tcPr>
          <w:p w14:paraId="447790D1" w14:textId="3652DC98" w:rsidR="00636DAD" w:rsidRPr="00D607F8" w:rsidRDefault="001D69CF" w:rsidP="00D607F8">
            <w:pPr>
              <w:jc w:val="left"/>
            </w:pPr>
            <w:r w:rsidRPr="008855E2">
              <w:t>Désigne un événement qui provoque une dégradation importante du fonctionnement d'un service, d'un système, du réseau, d'une application ou d'un élément de configuration sans pour autant qu'il y ait interruption complète</w:t>
            </w:r>
            <w:r w:rsidRPr="00D607F8">
              <w:t>.</w:t>
            </w:r>
          </w:p>
        </w:tc>
      </w:tr>
      <w:tr w:rsidR="001D69CF" w:rsidRPr="008416DC" w14:paraId="5DE5F982" w14:textId="77777777" w:rsidTr="00D607F8">
        <w:trPr>
          <w:trHeight w:val="694"/>
          <w:jc w:val="center"/>
        </w:trPr>
        <w:tc>
          <w:tcPr>
            <w:tcW w:w="2410" w:type="dxa"/>
            <w:shd w:val="clear" w:color="auto" w:fill="auto"/>
            <w:vAlign w:val="center"/>
          </w:tcPr>
          <w:p w14:paraId="01B92981" w14:textId="478DE864" w:rsidR="001D69CF" w:rsidRPr="00D607F8" w:rsidRDefault="001D69CF" w:rsidP="00EC68DE">
            <w:pPr>
              <w:ind w:left="34"/>
              <w:jc w:val="left"/>
            </w:pPr>
            <w:r w:rsidRPr="00D607F8">
              <w:t>Incident Mineur :</w:t>
            </w:r>
          </w:p>
        </w:tc>
        <w:tc>
          <w:tcPr>
            <w:tcW w:w="7087" w:type="dxa"/>
            <w:shd w:val="clear" w:color="auto" w:fill="auto"/>
            <w:vAlign w:val="center"/>
          </w:tcPr>
          <w:p w14:paraId="3779FCDA" w14:textId="4E8233D2" w:rsidR="001D69CF" w:rsidRPr="00D607F8" w:rsidRDefault="001D69CF" w:rsidP="00D607F8">
            <w:r w:rsidRPr="008855E2">
              <w:t>Désigne un événement constituant un dérangement pour l'utilisateur, pour lequel il existe une alternative ou une réparation possible mais qui n'empêche en rien l'utilisateur de travailler.</w:t>
            </w:r>
          </w:p>
        </w:tc>
      </w:tr>
    </w:tbl>
    <w:p w14:paraId="5F4E7E12" w14:textId="77777777" w:rsidR="001D69CF" w:rsidRDefault="001D69CF" w:rsidP="00A6525E"/>
    <w:p w14:paraId="3330CD5A" w14:textId="77777777" w:rsidR="00BA7E18" w:rsidRPr="00D607F8" w:rsidRDefault="00BA7E18" w:rsidP="00D750F6">
      <w:pPr>
        <w:pStyle w:val="Titre3"/>
        <w:numPr>
          <w:ilvl w:val="1"/>
          <w:numId w:val="8"/>
        </w:numPr>
      </w:pPr>
      <w:bookmarkStart w:id="108" w:name="_Toc156472682"/>
      <w:bookmarkStart w:id="109" w:name="_Toc200640951"/>
      <w:r w:rsidRPr="00D607F8">
        <w:t>Priorités des incidents et anomalies</w:t>
      </w:r>
      <w:bookmarkEnd w:id="108"/>
      <w:bookmarkEnd w:id="109"/>
    </w:p>
    <w:p w14:paraId="7242D4A0" w14:textId="77777777" w:rsidR="00BA7E18" w:rsidRDefault="00BA7E18" w:rsidP="00BA7E18">
      <w:pPr>
        <w:tabs>
          <w:tab w:val="left" w:pos="360"/>
          <w:tab w:val="left" w:pos="3544"/>
        </w:tabs>
        <w:rPr>
          <w:rFonts w:ascii="Calibri" w:eastAsia="Calibri" w:hAnsi="Calibri" w:cs="Calibri"/>
        </w:rPr>
      </w:pPr>
      <w:r w:rsidRPr="5F4BD1B0">
        <w:rPr>
          <w:rFonts w:ascii="Calibri" w:eastAsia="Calibri" w:hAnsi="Calibri" w:cs="Calibri"/>
        </w:rPr>
        <w:t xml:space="preserve"> </w:t>
      </w:r>
    </w:p>
    <w:p w14:paraId="08E403A7" w14:textId="77777777" w:rsidR="00BA7E18" w:rsidRPr="00D607F8" w:rsidRDefault="00BA7E18" w:rsidP="00D607F8">
      <w:r w:rsidRPr="00D607F8">
        <w:t>En cas de panne, erreur ou anomalie de la solution logicielle, non susceptible d’être résolue par l’AP-HP ou non résolue dans le cadre d’une prestation de support technique et fonctionnel, le Titulaire prend toutes les mesures appropriées pour en rétablir le bon fonctionnement dans le cadre de sa prestation de maintenance corrective, le cas échéant en se déplaçant sur site.</w:t>
      </w:r>
    </w:p>
    <w:p w14:paraId="2E6CC528" w14:textId="77777777" w:rsidR="00BA7E18" w:rsidRPr="00D607F8" w:rsidRDefault="00BA7E18" w:rsidP="00BA7E18">
      <w:pPr>
        <w:tabs>
          <w:tab w:val="left" w:pos="360"/>
          <w:tab w:val="left" w:pos="3544"/>
        </w:tabs>
      </w:pPr>
      <w:r w:rsidRPr="00D607F8">
        <w:lastRenderedPageBreak/>
        <w:t xml:space="preserve"> </w:t>
      </w:r>
    </w:p>
    <w:p w14:paraId="1DD45ECF" w14:textId="40DE934B" w:rsidR="00BA7E18" w:rsidRPr="00D607F8" w:rsidRDefault="00BA7E18" w:rsidP="00BA7E18">
      <w:pPr>
        <w:tabs>
          <w:tab w:val="left" w:pos="360"/>
          <w:tab w:val="left" w:pos="3544"/>
        </w:tabs>
      </w:pPr>
      <w:r w:rsidRPr="00D607F8">
        <w:t>Par incident ou anomalie, il faut entendre tout évènement qui ne fait pas partie des opérations standard d’un service et qui cause ou pourrait causer une interruption ou une réduction de la qualité du service, avec éventuellement un risque patient.</w:t>
      </w:r>
    </w:p>
    <w:p w14:paraId="7745E56A" w14:textId="77777777" w:rsidR="00BA7E18" w:rsidRPr="00D607F8" w:rsidRDefault="00BA7E18" w:rsidP="00BA7E18">
      <w:pPr>
        <w:tabs>
          <w:tab w:val="left" w:pos="360"/>
          <w:tab w:val="left" w:pos="3544"/>
        </w:tabs>
      </w:pPr>
      <w:r w:rsidRPr="00D607F8">
        <w:t xml:space="preserve">Par problème, il faut entendre un incident ou une répétition d’incidents dont la cause et/ou la résolution sont inconnues et/ou indisponible. </w:t>
      </w:r>
    </w:p>
    <w:p w14:paraId="4F7F18E1" w14:textId="77777777" w:rsidR="00BA7E18" w:rsidRPr="00D607F8" w:rsidRDefault="00BA7E18" w:rsidP="00BA7E18">
      <w:pPr>
        <w:tabs>
          <w:tab w:val="left" w:pos="360"/>
          <w:tab w:val="left" w:pos="3544"/>
        </w:tabs>
      </w:pPr>
      <w:r w:rsidRPr="00D607F8">
        <w:t xml:space="preserve"> </w:t>
      </w:r>
    </w:p>
    <w:p w14:paraId="59EA55DD" w14:textId="77777777" w:rsidR="00BA7E18" w:rsidRPr="00D607F8" w:rsidRDefault="00BA7E18" w:rsidP="00BA7E18">
      <w:pPr>
        <w:tabs>
          <w:tab w:val="left" w:pos="360"/>
          <w:tab w:val="left" w:pos="3544"/>
        </w:tabs>
      </w:pPr>
      <w:r w:rsidRPr="00D607F8">
        <w:t xml:space="preserve">Toute anomalie ou incident constaté par l'AP-HP est qualifié par l’AP-HP en fonction de son niveau de priorité de traitement du dysfonctionnement. </w:t>
      </w:r>
    </w:p>
    <w:p w14:paraId="0DECEF3B" w14:textId="77777777" w:rsidR="00BA7E18" w:rsidRPr="00D607F8" w:rsidRDefault="00BA7E18" w:rsidP="00BA7E18">
      <w:pPr>
        <w:tabs>
          <w:tab w:val="left" w:pos="360"/>
          <w:tab w:val="left" w:pos="3544"/>
        </w:tabs>
      </w:pPr>
      <w:r w:rsidRPr="00D607F8">
        <w:t xml:space="preserve"> </w:t>
      </w:r>
    </w:p>
    <w:p w14:paraId="55A26C25" w14:textId="744DD02A" w:rsidR="00BA7E18" w:rsidRPr="00D607F8" w:rsidRDefault="00BA7E18" w:rsidP="00BA7E18">
      <w:pPr>
        <w:tabs>
          <w:tab w:val="left" w:pos="360"/>
          <w:tab w:val="left" w:pos="3544"/>
        </w:tabs>
      </w:pPr>
      <w:r w:rsidRPr="00D607F8">
        <w:t xml:space="preserve">Le statut des anomalies, incidents ou problèmes est défini selon l’impact sur la </w:t>
      </w:r>
      <w:r w:rsidR="00B60258" w:rsidRPr="00D607F8">
        <w:t>productivité</w:t>
      </w:r>
      <w:r w:rsidR="00B60258">
        <w:t xml:space="preserve">, la production </w:t>
      </w:r>
      <w:r w:rsidRPr="00D607F8">
        <w:t xml:space="preserve"> et selon l’impact sur la sécurité du ou des patient(s). C’est le niveau le plus élevé qui prévaut pour qualifier l’incident, l’anomalie ou le problème. </w:t>
      </w:r>
    </w:p>
    <w:p w14:paraId="531BACBE" w14:textId="77777777" w:rsidR="00BA7E18" w:rsidRPr="00D607F8" w:rsidRDefault="00BA7E18" w:rsidP="00BA7E18">
      <w:pPr>
        <w:tabs>
          <w:tab w:val="left" w:pos="360"/>
          <w:tab w:val="left" w:pos="3544"/>
        </w:tabs>
      </w:pPr>
      <w:r w:rsidRPr="00D607F8">
        <w:t xml:space="preserve"> </w:t>
      </w:r>
    </w:p>
    <w:p w14:paraId="67BEE50A" w14:textId="2190DEFB" w:rsidR="00BA7E18" w:rsidRPr="00D607F8" w:rsidRDefault="00BA7E18" w:rsidP="00BA7E18">
      <w:pPr>
        <w:tabs>
          <w:tab w:val="left" w:pos="360"/>
          <w:tab w:val="left" w:pos="3544"/>
        </w:tabs>
      </w:pPr>
      <w:r w:rsidRPr="00D607F8">
        <w:t>L’AP-HP qualifie les anomalies et établit seule le statut des anomalies bloquantes ou majeures. Le Titulaire ne dispose d’un droit de discussion que pour les anomalies mineures. Le Titulaire s’engage à résoudre l’anomalie ou l’incident, quel qu’il soit, selon les modalités prévues.</w:t>
      </w:r>
    </w:p>
    <w:p w14:paraId="28B62CE2" w14:textId="6FE4A088" w:rsidR="00BA7E18" w:rsidRDefault="00BA7E18" w:rsidP="00A6525E"/>
    <w:p w14:paraId="20679205" w14:textId="77777777" w:rsidR="00BA7E18" w:rsidRDefault="00BA7E18" w:rsidP="00D750F6">
      <w:pPr>
        <w:pStyle w:val="Titre3"/>
        <w:numPr>
          <w:ilvl w:val="1"/>
          <w:numId w:val="8"/>
        </w:numPr>
      </w:pPr>
      <w:bookmarkStart w:id="110" w:name="_Toc200640952"/>
      <w:r>
        <w:t>Livrables attendus</w:t>
      </w:r>
      <w:bookmarkEnd w:id="110"/>
      <w:r>
        <w:t xml:space="preserve"> </w:t>
      </w:r>
    </w:p>
    <w:p w14:paraId="2AE5E65F" w14:textId="60BD0FBA" w:rsidR="00BA7E18" w:rsidRDefault="00BA7E18" w:rsidP="00A6525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5"/>
      </w:tblGrid>
      <w:tr w:rsidR="00BA7E18" w:rsidRPr="0098152D" w14:paraId="393E3A4C" w14:textId="77777777" w:rsidTr="00EC68DE">
        <w:trPr>
          <w:jc w:val="center"/>
        </w:trPr>
        <w:tc>
          <w:tcPr>
            <w:tcW w:w="8645" w:type="dxa"/>
            <w:shd w:val="clear" w:color="auto" w:fill="2E74B5"/>
            <w:vAlign w:val="center"/>
          </w:tcPr>
          <w:p w14:paraId="4251051E" w14:textId="77777777" w:rsidR="00BA7E18" w:rsidRPr="0098152D" w:rsidRDefault="00BA7E18" w:rsidP="00EC68DE">
            <w:pPr>
              <w:jc w:val="center"/>
              <w:rPr>
                <w:rFonts w:cstheme="minorHAnsi"/>
                <w:b/>
                <w:color w:val="FFFFFF"/>
              </w:rPr>
            </w:pPr>
            <w:r w:rsidRPr="0098152D">
              <w:rPr>
                <w:rFonts w:cstheme="minorHAnsi"/>
                <w:b/>
                <w:color w:val="FFFFFF"/>
              </w:rPr>
              <w:t>Libellé du Livrable</w:t>
            </w:r>
          </w:p>
        </w:tc>
      </w:tr>
      <w:tr w:rsidR="00BA7E18" w:rsidRPr="0098152D" w14:paraId="3440451B" w14:textId="77777777" w:rsidTr="00EC68DE">
        <w:trPr>
          <w:jc w:val="center"/>
        </w:trPr>
        <w:tc>
          <w:tcPr>
            <w:tcW w:w="8645" w:type="dxa"/>
            <w:shd w:val="clear" w:color="auto" w:fill="auto"/>
            <w:vAlign w:val="center"/>
          </w:tcPr>
          <w:p w14:paraId="234F4CC1" w14:textId="77777777" w:rsidR="00BA7E18" w:rsidRPr="0098152D" w:rsidRDefault="00BA7E18" w:rsidP="00EC68DE">
            <w:pPr>
              <w:autoSpaceDE w:val="0"/>
              <w:autoSpaceDN w:val="0"/>
              <w:adjustRightInd w:val="0"/>
              <w:rPr>
                <w:rFonts w:cstheme="minorHAnsi"/>
              </w:rPr>
            </w:pPr>
            <w:r w:rsidRPr="0098152D">
              <w:rPr>
                <w:rFonts w:cstheme="minorHAnsi"/>
              </w:rPr>
              <w:t xml:space="preserve">Tableau de bord détaillé hebdomadaire (anomalies détectées par les utilisateurs avec leur niveau de gravité, type de questions, réponses apportées, délais de résolutions …) </w:t>
            </w:r>
          </w:p>
        </w:tc>
      </w:tr>
    </w:tbl>
    <w:p w14:paraId="50114A02" w14:textId="77777777" w:rsidR="00BA7E18" w:rsidRDefault="00BA7E18" w:rsidP="00A6525E"/>
    <w:p w14:paraId="7923A94B" w14:textId="68228872" w:rsidR="00BA7E18" w:rsidRDefault="00BA7E18" w:rsidP="00A6525E"/>
    <w:p w14:paraId="032B9F12" w14:textId="2EA44305" w:rsidR="00A331CB" w:rsidRDefault="00A331CB" w:rsidP="00D750F6">
      <w:pPr>
        <w:pStyle w:val="Titre3"/>
        <w:numPr>
          <w:ilvl w:val="1"/>
          <w:numId w:val="8"/>
        </w:numPr>
      </w:pPr>
      <w:bookmarkStart w:id="111" w:name="_Toc156472683"/>
      <w:bookmarkStart w:id="112" w:name="_Toc200640953"/>
      <w:r w:rsidRPr="00D607F8">
        <w:t>Conditions d’intervention</w:t>
      </w:r>
      <w:bookmarkEnd w:id="111"/>
      <w:bookmarkEnd w:id="112"/>
    </w:p>
    <w:p w14:paraId="4489E5C5" w14:textId="77777777" w:rsidR="00A331CB" w:rsidRPr="009F5C09" w:rsidRDefault="00A331CB" w:rsidP="00D607F8"/>
    <w:p w14:paraId="44306F4B" w14:textId="25A5E70B" w:rsidR="00A331CB" w:rsidRPr="00D607F8" w:rsidRDefault="00A331CB" w:rsidP="00D750F6">
      <w:pPr>
        <w:pStyle w:val="Paragraphedeliste"/>
        <w:numPr>
          <w:ilvl w:val="0"/>
          <w:numId w:val="54"/>
        </w:numPr>
        <w:rPr>
          <w:rFonts w:eastAsia="Calibri" w:cs="Open Sans"/>
          <w:b/>
          <w:bCs/>
        </w:rPr>
      </w:pPr>
      <w:r w:rsidRPr="00D607F8">
        <w:rPr>
          <w:rFonts w:eastAsia="Calibri" w:cs="Open Sans"/>
          <w:b/>
          <w:bCs/>
          <w:u w:val="single"/>
        </w:rPr>
        <w:t>Collecte d’informations par l’AP-HP dès l’apparition d’une erreur ou d’une anomalie</w:t>
      </w:r>
      <w:r w:rsidRPr="00D607F8">
        <w:rPr>
          <w:rFonts w:eastAsia="Calibri" w:cs="Open Sans"/>
          <w:b/>
          <w:bCs/>
        </w:rPr>
        <w:t xml:space="preserve"> </w:t>
      </w:r>
    </w:p>
    <w:p w14:paraId="4E6E26F2" w14:textId="77777777" w:rsidR="00A331CB" w:rsidRPr="00D607F8" w:rsidRDefault="00A331CB" w:rsidP="00D607F8">
      <w:pPr>
        <w:ind w:left="360"/>
        <w:rPr>
          <w:rFonts w:ascii="Calibri" w:eastAsia="Calibri" w:hAnsi="Calibri" w:cs="Calibri"/>
        </w:rPr>
      </w:pPr>
    </w:p>
    <w:p w14:paraId="112A6DFB" w14:textId="77777777" w:rsidR="00A331CB" w:rsidRPr="00AA3E52" w:rsidRDefault="00A331CB" w:rsidP="00A331CB">
      <w:pPr>
        <w:rPr>
          <w:rFonts w:cstheme="minorHAnsi"/>
        </w:rPr>
      </w:pPr>
      <w:r w:rsidRPr="00AA3E52">
        <w:rPr>
          <w:rFonts w:eastAsia="Calibri" w:cstheme="minorHAnsi"/>
        </w:rPr>
        <w:t xml:space="preserve">L’AP-HP identifie, dans la mesure du possible, l'origine et la nature de l’anomalie et rassemble toutes les informations à sa disposition : </w:t>
      </w:r>
    </w:p>
    <w:p w14:paraId="23C9E252" w14:textId="101B6ACD" w:rsidR="00A331CB" w:rsidRPr="00AA3E52" w:rsidRDefault="00A331CB" w:rsidP="00D750F6">
      <w:pPr>
        <w:pStyle w:val="Paragraphedeliste"/>
        <w:numPr>
          <w:ilvl w:val="0"/>
          <w:numId w:val="53"/>
        </w:numPr>
        <w:spacing w:line="276" w:lineRule="auto"/>
        <w:rPr>
          <w:rFonts w:eastAsia="Century Gothic" w:cstheme="minorHAnsi"/>
        </w:rPr>
      </w:pPr>
      <w:r w:rsidRPr="00AA3E52">
        <w:rPr>
          <w:rFonts w:eastAsia="Century Gothic" w:cstheme="minorHAnsi"/>
        </w:rPr>
        <w:t>Les messages d'erreur</w:t>
      </w:r>
      <w:r w:rsidR="00391444">
        <w:rPr>
          <w:rFonts w:eastAsia="Century Gothic" w:cstheme="minorHAnsi"/>
        </w:rPr>
        <w:t> ;</w:t>
      </w:r>
    </w:p>
    <w:p w14:paraId="12FC16BE" w14:textId="06DCF645" w:rsidR="00A331CB" w:rsidRPr="00AA3E52" w:rsidRDefault="00A331CB" w:rsidP="00D750F6">
      <w:pPr>
        <w:pStyle w:val="Paragraphedeliste"/>
        <w:numPr>
          <w:ilvl w:val="0"/>
          <w:numId w:val="53"/>
        </w:numPr>
        <w:spacing w:line="276" w:lineRule="auto"/>
        <w:rPr>
          <w:rFonts w:eastAsia="Century Gothic" w:cstheme="minorHAnsi"/>
        </w:rPr>
      </w:pPr>
      <w:r w:rsidRPr="00AA3E52">
        <w:rPr>
          <w:rFonts w:eastAsia="Century Gothic" w:cstheme="minorHAnsi"/>
        </w:rPr>
        <w:t>Les traces éventuelles</w:t>
      </w:r>
      <w:r w:rsidR="00391444">
        <w:rPr>
          <w:rFonts w:eastAsia="Century Gothic" w:cstheme="minorHAnsi"/>
        </w:rPr>
        <w:t> ;</w:t>
      </w:r>
    </w:p>
    <w:p w14:paraId="6C013E47" w14:textId="65E06698" w:rsidR="00A331CB" w:rsidRPr="00AA3E52" w:rsidRDefault="00A331CB" w:rsidP="00D750F6">
      <w:pPr>
        <w:pStyle w:val="Paragraphedeliste"/>
        <w:numPr>
          <w:ilvl w:val="0"/>
          <w:numId w:val="53"/>
        </w:numPr>
        <w:spacing w:line="276" w:lineRule="auto"/>
        <w:rPr>
          <w:rFonts w:eastAsia="Century Gothic" w:cstheme="minorHAnsi"/>
        </w:rPr>
      </w:pPr>
      <w:r w:rsidRPr="00AA3E52">
        <w:rPr>
          <w:rFonts w:eastAsia="Century Gothic" w:cstheme="minorHAnsi"/>
        </w:rPr>
        <w:t>Les informations relatives à la configuration et à l’environnement technique</w:t>
      </w:r>
      <w:r w:rsidR="00391444">
        <w:rPr>
          <w:rFonts w:eastAsia="Century Gothic" w:cstheme="minorHAnsi"/>
        </w:rPr>
        <w:t> ;</w:t>
      </w:r>
    </w:p>
    <w:p w14:paraId="0B25443D" w14:textId="386D4E02" w:rsidR="00A331CB" w:rsidRPr="00D607F8" w:rsidRDefault="00A331CB" w:rsidP="00D750F6">
      <w:pPr>
        <w:pStyle w:val="Paragraphedeliste"/>
        <w:numPr>
          <w:ilvl w:val="0"/>
          <w:numId w:val="53"/>
        </w:numPr>
        <w:spacing w:line="276" w:lineRule="auto"/>
        <w:rPr>
          <w:rFonts w:eastAsia="Calibri" w:cstheme="minorHAnsi"/>
        </w:rPr>
      </w:pPr>
      <w:r w:rsidRPr="00AA3E52">
        <w:rPr>
          <w:rFonts w:eastAsia="Century Gothic" w:cstheme="minorHAnsi"/>
        </w:rPr>
        <w:t>Les informations relatives aux changements récents intervenus sur les paramétrages, la configuration ou l’environnement technique</w:t>
      </w:r>
      <w:r w:rsidR="00391444">
        <w:rPr>
          <w:rFonts w:eastAsia="Century Gothic" w:cstheme="minorHAnsi"/>
        </w:rPr>
        <w:t>.</w:t>
      </w:r>
    </w:p>
    <w:p w14:paraId="06BF2009" w14:textId="3075EE99" w:rsidR="00A331CB" w:rsidRPr="00AA3E52" w:rsidRDefault="00A331CB" w:rsidP="00D607F8">
      <w:pPr>
        <w:pStyle w:val="Paragraphedeliste"/>
        <w:spacing w:line="276" w:lineRule="auto"/>
        <w:rPr>
          <w:rFonts w:eastAsia="Calibri" w:cstheme="minorHAnsi"/>
        </w:rPr>
      </w:pPr>
    </w:p>
    <w:p w14:paraId="6D3C9EA8" w14:textId="6FF676A6" w:rsidR="00A331CB" w:rsidRDefault="00A331CB" w:rsidP="00D750F6">
      <w:pPr>
        <w:pStyle w:val="Paragraphedeliste"/>
        <w:numPr>
          <w:ilvl w:val="0"/>
          <w:numId w:val="54"/>
        </w:numPr>
        <w:rPr>
          <w:rFonts w:eastAsia="Calibri" w:cs="Open Sans"/>
          <w:b/>
          <w:bCs/>
          <w:u w:val="single"/>
        </w:rPr>
      </w:pPr>
      <w:r w:rsidRPr="00D607F8">
        <w:rPr>
          <w:rFonts w:eastAsia="Calibri" w:cs="Open Sans"/>
          <w:b/>
          <w:bCs/>
          <w:u w:val="single"/>
        </w:rPr>
        <w:t>Délais</w:t>
      </w:r>
      <w:r w:rsidR="007D4225">
        <w:rPr>
          <w:rFonts w:eastAsia="Calibri" w:cs="Open Sans"/>
          <w:b/>
          <w:bCs/>
          <w:u w:val="single"/>
        </w:rPr>
        <w:t xml:space="preserve"> d’intervention et de </w:t>
      </w:r>
      <w:r w:rsidR="002B6D3C">
        <w:rPr>
          <w:rFonts w:eastAsia="Calibri" w:cs="Open Sans"/>
          <w:b/>
          <w:bCs/>
          <w:u w:val="single"/>
        </w:rPr>
        <w:t xml:space="preserve">résolution </w:t>
      </w:r>
    </w:p>
    <w:p w14:paraId="650F803A" w14:textId="77777777" w:rsidR="00A331CB" w:rsidRPr="00D607F8" w:rsidRDefault="00A331CB" w:rsidP="00D607F8">
      <w:pPr>
        <w:rPr>
          <w:rFonts w:eastAsia="Calibri" w:cs="Open Sans"/>
          <w:b/>
          <w:bCs/>
          <w:u w:val="single"/>
        </w:rPr>
      </w:pPr>
    </w:p>
    <w:p w14:paraId="42B8597C" w14:textId="48C8B12C" w:rsidR="008179BE" w:rsidRPr="00F046A5" w:rsidRDefault="008179BE" w:rsidP="008179BE">
      <w:pPr>
        <w:rPr>
          <w:rFonts w:cs="Open Sans"/>
        </w:rPr>
      </w:pPr>
      <w:r w:rsidRPr="00F046A5">
        <w:rPr>
          <w:rFonts w:cs="Open Sans"/>
        </w:rPr>
        <w:t xml:space="preserve">L'AP-HP s'engage à maintenir durant les horaires d’intervention la présence sur le </w:t>
      </w:r>
      <w:r>
        <w:rPr>
          <w:rFonts w:cs="Open Sans"/>
        </w:rPr>
        <w:t>s</w:t>
      </w:r>
      <w:r w:rsidRPr="00F046A5">
        <w:rPr>
          <w:rFonts w:cs="Open Sans"/>
        </w:rPr>
        <w:t>ite d'une personne compétente et à s'assure de la disponibilité d'un téléphone dans le local ou à proximité du lieu d'exécution des prestations et ce, pendant toute la durée de l’intervention et de la résolution, si celle-ci a lieu sur le site de l’AP-HP.</w:t>
      </w:r>
    </w:p>
    <w:p w14:paraId="0E26BB42" w14:textId="77777777" w:rsidR="001A5B47" w:rsidRDefault="001A5B47" w:rsidP="00A331CB">
      <w:pPr>
        <w:rPr>
          <w:rFonts w:eastAsia="Calibri" w:cs="Open Sans"/>
        </w:rPr>
      </w:pPr>
    </w:p>
    <w:p w14:paraId="0A64166F" w14:textId="77777777" w:rsidR="0079009A" w:rsidRPr="00F046A5" w:rsidRDefault="0079009A" w:rsidP="0079009A">
      <w:pPr>
        <w:rPr>
          <w:rFonts w:cs="Open Sans"/>
        </w:rPr>
      </w:pPr>
      <w:r w:rsidRPr="00F046A5">
        <w:rPr>
          <w:rFonts w:cs="Open Sans"/>
        </w:rPr>
        <w:t>Si l’intervention s’effectue à distance, l’AP-HP s’engage à maintenir les accès distants au personnel du Titulaire.</w:t>
      </w:r>
    </w:p>
    <w:p w14:paraId="3CBD5872" w14:textId="77777777" w:rsidR="0079009A" w:rsidRPr="00F046A5" w:rsidRDefault="0079009A" w:rsidP="0079009A">
      <w:pPr>
        <w:rPr>
          <w:rFonts w:cs="Open Sans"/>
        </w:rPr>
      </w:pPr>
    </w:p>
    <w:p w14:paraId="46F6E920" w14:textId="77777777" w:rsidR="0079009A" w:rsidRPr="00F046A5" w:rsidRDefault="0079009A" w:rsidP="0079009A">
      <w:pPr>
        <w:rPr>
          <w:rFonts w:cs="Open Sans"/>
        </w:rPr>
      </w:pPr>
      <w:r w:rsidRPr="00F046A5">
        <w:rPr>
          <w:rFonts w:cs="Open Sans"/>
        </w:rPr>
        <w:t>Les délais de mis à disposition de l’accès distant par l’AP-HP sont déduits des délais d’intervention et de résolution.</w:t>
      </w:r>
    </w:p>
    <w:p w14:paraId="095A570E" w14:textId="77777777" w:rsidR="0079009A" w:rsidRPr="00F046A5" w:rsidRDefault="0079009A" w:rsidP="0079009A">
      <w:pPr>
        <w:rPr>
          <w:rFonts w:cs="Open Sans"/>
        </w:rPr>
      </w:pPr>
    </w:p>
    <w:p w14:paraId="69CA732C" w14:textId="2B3E0E6E" w:rsidR="0079009A" w:rsidRPr="00F046A5" w:rsidRDefault="0079009A" w:rsidP="0079009A">
      <w:pPr>
        <w:rPr>
          <w:rFonts w:cs="Open Sans"/>
        </w:rPr>
      </w:pPr>
      <w:r w:rsidRPr="00F046A5">
        <w:rPr>
          <w:rFonts w:cs="Open Sans"/>
        </w:rPr>
        <w:lastRenderedPageBreak/>
        <w:t xml:space="preserve">Les délais d’intervention et de résolution sont applicables sur des </w:t>
      </w:r>
      <w:r w:rsidR="007D6747">
        <w:rPr>
          <w:rFonts w:cs="Open Sans"/>
        </w:rPr>
        <w:t>i</w:t>
      </w:r>
      <w:r w:rsidRPr="00F046A5">
        <w:rPr>
          <w:rFonts w:cs="Open Sans"/>
        </w:rPr>
        <w:t>ncidents relatifs aux environnements de production.</w:t>
      </w:r>
    </w:p>
    <w:p w14:paraId="52E61270" w14:textId="77777777" w:rsidR="00643D47" w:rsidRPr="00F046A5" w:rsidRDefault="00643D47" w:rsidP="00643D47">
      <w:pPr>
        <w:autoSpaceDE w:val="0"/>
        <w:autoSpaceDN w:val="0"/>
        <w:adjustRightInd w:val="0"/>
        <w:jc w:val="left"/>
        <w:rPr>
          <w:rFonts w:cs="Open Sans"/>
        </w:rPr>
      </w:pPr>
    </w:p>
    <w:p w14:paraId="5F5E39F0" w14:textId="77777777" w:rsidR="00643D47" w:rsidRPr="001D723C" w:rsidRDefault="00643D47" w:rsidP="00D750F6">
      <w:pPr>
        <w:pStyle w:val="Paragraphedeliste"/>
        <w:numPr>
          <w:ilvl w:val="0"/>
          <w:numId w:val="54"/>
        </w:numPr>
        <w:rPr>
          <w:rFonts w:eastAsia="Calibri" w:cs="Open Sans"/>
          <w:b/>
          <w:bCs/>
          <w:u w:val="single"/>
        </w:rPr>
      </w:pPr>
      <w:r w:rsidRPr="001D723C">
        <w:rPr>
          <w:rFonts w:eastAsia="Calibri" w:cs="Open Sans"/>
          <w:b/>
          <w:bCs/>
          <w:u w:val="single"/>
        </w:rPr>
        <w:t xml:space="preserve">La Garantie du Temps d’Intervention (GTI) </w:t>
      </w:r>
    </w:p>
    <w:p w14:paraId="3CE19191" w14:textId="77777777" w:rsidR="00643D47" w:rsidRPr="00F046A5" w:rsidRDefault="00643D47" w:rsidP="00643D47">
      <w:pPr>
        <w:pStyle w:val="Paragraphedeliste"/>
        <w:autoSpaceDE w:val="0"/>
        <w:autoSpaceDN w:val="0"/>
        <w:adjustRightInd w:val="0"/>
        <w:ind w:left="410"/>
        <w:jc w:val="left"/>
        <w:rPr>
          <w:rFonts w:cs="Open Sans"/>
        </w:rPr>
      </w:pPr>
    </w:p>
    <w:p w14:paraId="349A384D" w14:textId="77777777" w:rsidR="00643D47" w:rsidRPr="00F046A5" w:rsidRDefault="00643D47" w:rsidP="00643D47">
      <w:pPr>
        <w:rPr>
          <w:rFonts w:cs="Open Sans"/>
        </w:rPr>
      </w:pPr>
      <w:r w:rsidRPr="00F046A5">
        <w:rPr>
          <w:rFonts w:cs="Open Sans"/>
        </w:rPr>
        <w:t xml:space="preserve">Par Garantie du Temps d’Intervention, il est entendu le délai durant lequel le Titulaire, alerté par l’AP-HP, prend connaissance de l’Incident et entame des mesures de diagnostic. </w:t>
      </w:r>
    </w:p>
    <w:p w14:paraId="1B6EA689" w14:textId="77777777" w:rsidR="00643D47" w:rsidRPr="00F046A5" w:rsidRDefault="00643D47" w:rsidP="00643D47">
      <w:pPr>
        <w:rPr>
          <w:rFonts w:cs="Open Sans"/>
        </w:rPr>
      </w:pPr>
      <w:r w:rsidRPr="00F046A5">
        <w:rPr>
          <w:rFonts w:cs="Open Sans"/>
        </w:rPr>
        <w:t>Ce délai prend effet à la date et heure de création du ticket dans l’Outil de gestion des Incidents ou à la date et l’heure d’envoi</w:t>
      </w:r>
      <w:r>
        <w:rPr>
          <w:rFonts w:cs="Open Sans"/>
        </w:rPr>
        <w:t xml:space="preserve"> </w:t>
      </w:r>
      <w:r w:rsidRPr="00F046A5">
        <w:rPr>
          <w:rFonts w:cs="Open Sans"/>
        </w:rPr>
        <w:t>du mail.</w:t>
      </w:r>
    </w:p>
    <w:p w14:paraId="7EF790F6" w14:textId="77777777" w:rsidR="00643D47" w:rsidRPr="00F046A5" w:rsidRDefault="00643D47" w:rsidP="00643D47">
      <w:pPr>
        <w:rPr>
          <w:rFonts w:cs="Open Sans"/>
        </w:rPr>
      </w:pPr>
    </w:p>
    <w:tbl>
      <w:tblPr>
        <w:tblStyle w:val="Grilledutableau"/>
        <w:tblW w:w="0" w:type="auto"/>
        <w:tblLook w:val="04A0" w:firstRow="1" w:lastRow="0" w:firstColumn="1" w:lastColumn="0" w:noHBand="0" w:noVBand="1"/>
      </w:tblPr>
      <w:tblGrid>
        <w:gridCol w:w="1980"/>
        <w:gridCol w:w="7082"/>
      </w:tblGrid>
      <w:tr w:rsidR="00643D47" w:rsidRPr="00F046A5" w14:paraId="1AE046AA" w14:textId="77777777" w:rsidTr="004959C5">
        <w:tc>
          <w:tcPr>
            <w:tcW w:w="1980" w:type="dxa"/>
          </w:tcPr>
          <w:p w14:paraId="7A811A3C" w14:textId="77777777" w:rsidR="00643D47" w:rsidRPr="00F046A5" w:rsidRDefault="00643D47" w:rsidP="00345D1D">
            <w:pPr>
              <w:rPr>
                <w:rFonts w:cs="Open Sans"/>
              </w:rPr>
            </w:pPr>
            <w:r w:rsidRPr="00F046A5">
              <w:rPr>
                <w:rFonts w:cs="Open Sans"/>
              </w:rPr>
              <w:t>Incident bloquant</w:t>
            </w:r>
          </w:p>
        </w:tc>
        <w:tc>
          <w:tcPr>
            <w:tcW w:w="7082" w:type="dxa"/>
          </w:tcPr>
          <w:p w14:paraId="45D86D27" w14:textId="77777777" w:rsidR="00643D47" w:rsidRPr="00F046A5" w:rsidRDefault="00643D47" w:rsidP="00345D1D">
            <w:pPr>
              <w:rPr>
                <w:rFonts w:cs="Open Sans"/>
              </w:rPr>
            </w:pPr>
            <w:r>
              <w:rPr>
                <w:rFonts w:cs="Open Sans"/>
              </w:rPr>
              <w:t>8h00-18h00</w:t>
            </w:r>
            <w:r w:rsidRPr="00F046A5">
              <w:rPr>
                <w:rFonts w:cs="Open Sans"/>
              </w:rPr>
              <w:t> : 1 heure</w:t>
            </w:r>
          </w:p>
        </w:tc>
      </w:tr>
      <w:tr w:rsidR="00643D47" w:rsidRPr="00F046A5" w14:paraId="428416E1" w14:textId="77777777" w:rsidTr="004959C5">
        <w:tc>
          <w:tcPr>
            <w:tcW w:w="1980" w:type="dxa"/>
          </w:tcPr>
          <w:p w14:paraId="2903A4E7" w14:textId="77777777" w:rsidR="00643D47" w:rsidRPr="00F046A5" w:rsidRDefault="00643D47" w:rsidP="00345D1D">
            <w:pPr>
              <w:rPr>
                <w:rFonts w:cs="Open Sans"/>
              </w:rPr>
            </w:pPr>
            <w:r w:rsidRPr="00F046A5">
              <w:rPr>
                <w:rFonts w:cs="Open Sans"/>
              </w:rPr>
              <w:t>Incident majeur</w:t>
            </w:r>
          </w:p>
        </w:tc>
        <w:tc>
          <w:tcPr>
            <w:tcW w:w="7082" w:type="dxa"/>
          </w:tcPr>
          <w:p w14:paraId="0BD9EDCA" w14:textId="77777777" w:rsidR="00643D47" w:rsidRPr="00F046A5" w:rsidRDefault="00643D47" w:rsidP="00345D1D">
            <w:pPr>
              <w:rPr>
                <w:rFonts w:cs="Open Sans"/>
              </w:rPr>
            </w:pPr>
            <w:r>
              <w:rPr>
                <w:rFonts w:cs="Open Sans"/>
              </w:rPr>
              <w:t>8h00-18h00</w:t>
            </w:r>
            <w:r w:rsidRPr="00F046A5">
              <w:rPr>
                <w:rFonts w:cs="Open Sans"/>
              </w:rPr>
              <w:t xml:space="preserve"> : </w:t>
            </w:r>
            <w:r>
              <w:rPr>
                <w:rFonts w:cs="Open Sans"/>
              </w:rPr>
              <w:t>2</w:t>
            </w:r>
            <w:r w:rsidRPr="00F046A5">
              <w:rPr>
                <w:rFonts w:cs="Open Sans"/>
              </w:rPr>
              <w:t xml:space="preserve"> heures</w:t>
            </w:r>
          </w:p>
        </w:tc>
      </w:tr>
      <w:tr w:rsidR="00643D47" w:rsidRPr="00F046A5" w14:paraId="3602727C" w14:textId="77777777" w:rsidTr="004959C5">
        <w:tc>
          <w:tcPr>
            <w:tcW w:w="1980" w:type="dxa"/>
          </w:tcPr>
          <w:p w14:paraId="606E8DED" w14:textId="77777777" w:rsidR="00643D47" w:rsidRPr="00F046A5" w:rsidRDefault="00643D47" w:rsidP="00345D1D">
            <w:pPr>
              <w:rPr>
                <w:rFonts w:cs="Open Sans"/>
              </w:rPr>
            </w:pPr>
            <w:r w:rsidRPr="00F046A5">
              <w:rPr>
                <w:rFonts w:cs="Open Sans"/>
              </w:rPr>
              <w:t>Incident mineur</w:t>
            </w:r>
          </w:p>
        </w:tc>
        <w:tc>
          <w:tcPr>
            <w:tcW w:w="7082" w:type="dxa"/>
          </w:tcPr>
          <w:p w14:paraId="0C47B549" w14:textId="77777777" w:rsidR="00643D47" w:rsidRPr="00F046A5" w:rsidRDefault="00643D47" w:rsidP="00345D1D">
            <w:pPr>
              <w:rPr>
                <w:rFonts w:cs="Open Sans"/>
              </w:rPr>
            </w:pPr>
            <w:r w:rsidRPr="00F046A5">
              <w:rPr>
                <w:rFonts w:cs="Open Sans"/>
              </w:rPr>
              <w:t>24 heures ouvrées</w:t>
            </w:r>
          </w:p>
        </w:tc>
      </w:tr>
    </w:tbl>
    <w:p w14:paraId="16EEC508" w14:textId="77777777" w:rsidR="00643D47" w:rsidRPr="00F046A5" w:rsidRDefault="00643D47" w:rsidP="00643D47">
      <w:pPr>
        <w:rPr>
          <w:rFonts w:cs="Open Sans"/>
        </w:rPr>
      </w:pPr>
    </w:p>
    <w:p w14:paraId="3CF2C902" w14:textId="77777777" w:rsidR="00213860" w:rsidRPr="00213860" w:rsidRDefault="00213860" w:rsidP="00D750F6">
      <w:pPr>
        <w:pStyle w:val="Paragraphedeliste"/>
        <w:numPr>
          <w:ilvl w:val="0"/>
          <w:numId w:val="54"/>
        </w:numPr>
        <w:rPr>
          <w:rFonts w:eastAsia="Calibri" w:cs="Open Sans"/>
          <w:b/>
          <w:bCs/>
          <w:u w:val="single"/>
        </w:rPr>
      </w:pPr>
      <w:r w:rsidRPr="00213860">
        <w:rPr>
          <w:rFonts w:eastAsia="Calibri" w:cs="Open Sans"/>
          <w:b/>
          <w:bCs/>
          <w:u w:val="single"/>
        </w:rPr>
        <w:t>La Garantie du temps de résolution (GTR)</w:t>
      </w:r>
    </w:p>
    <w:p w14:paraId="4916312F" w14:textId="77777777" w:rsidR="00213860" w:rsidRPr="00F046A5" w:rsidRDefault="00213860" w:rsidP="00213860">
      <w:pPr>
        <w:pStyle w:val="Paragraphedeliste"/>
        <w:ind w:left="410"/>
        <w:rPr>
          <w:rFonts w:cs="Open Sans"/>
          <w:u w:val="single"/>
        </w:rPr>
      </w:pPr>
    </w:p>
    <w:p w14:paraId="7369C1A5" w14:textId="1E4C5814" w:rsidR="00213860" w:rsidRPr="00F046A5" w:rsidRDefault="00213860" w:rsidP="00213860">
      <w:pPr>
        <w:rPr>
          <w:rFonts w:cs="Open Sans"/>
        </w:rPr>
      </w:pPr>
      <w:r w:rsidRPr="00F046A5">
        <w:rPr>
          <w:rFonts w:cs="Open Sans"/>
        </w:rPr>
        <w:t xml:space="preserve">Les délais impartis aux services du Titulaire pour résoudre les Incidents sont </w:t>
      </w:r>
      <w:r w:rsidR="0073372F">
        <w:rPr>
          <w:rFonts w:cs="Open Sans"/>
        </w:rPr>
        <w:t>indiqués ci-après</w:t>
      </w:r>
      <w:r w:rsidRPr="00F046A5">
        <w:rPr>
          <w:rFonts w:cs="Open Sans"/>
        </w:rPr>
        <w:t>.</w:t>
      </w:r>
    </w:p>
    <w:p w14:paraId="3B36D486" w14:textId="77777777" w:rsidR="00213860" w:rsidRPr="00F046A5" w:rsidRDefault="00213860" w:rsidP="00213860">
      <w:pPr>
        <w:rPr>
          <w:rFonts w:cs="Open Sans"/>
        </w:rPr>
      </w:pPr>
      <w:r w:rsidRPr="00F046A5">
        <w:rPr>
          <w:rFonts w:cs="Open Sans"/>
        </w:rPr>
        <w:t>Les délais prennent effet à la date et heure de création du ticket dans l’outil de gestion des incidents du Titulaire</w:t>
      </w:r>
      <w:r>
        <w:rPr>
          <w:rFonts w:cs="Open Sans"/>
        </w:rPr>
        <w:t>.</w:t>
      </w:r>
    </w:p>
    <w:p w14:paraId="4183DCA4" w14:textId="77777777" w:rsidR="00213860" w:rsidRPr="00F046A5" w:rsidRDefault="00213860" w:rsidP="00213860">
      <w:pPr>
        <w:rPr>
          <w:rFonts w:cs="Open Sans"/>
        </w:rPr>
      </w:pPr>
    </w:p>
    <w:tbl>
      <w:tblPr>
        <w:tblStyle w:val="Grilledutableau"/>
        <w:tblW w:w="0" w:type="auto"/>
        <w:tblLook w:val="04A0" w:firstRow="1" w:lastRow="0" w:firstColumn="1" w:lastColumn="0" w:noHBand="0" w:noVBand="1"/>
      </w:tblPr>
      <w:tblGrid>
        <w:gridCol w:w="1980"/>
        <w:gridCol w:w="7082"/>
      </w:tblGrid>
      <w:tr w:rsidR="00213860" w:rsidRPr="00F046A5" w14:paraId="0FCC6511" w14:textId="77777777" w:rsidTr="008D169E">
        <w:tc>
          <w:tcPr>
            <w:tcW w:w="1980" w:type="dxa"/>
          </w:tcPr>
          <w:p w14:paraId="7AB44FC0" w14:textId="77777777" w:rsidR="00213860" w:rsidRPr="00F046A5" w:rsidRDefault="00213860" w:rsidP="00345D1D">
            <w:pPr>
              <w:rPr>
                <w:rFonts w:cs="Open Sans"/>
              </w:rPr>
            </w:pPr>
            <w:r w:rsidRPr="00F046A5">
              <w:rPr>
                <w:rFonts w:cs="Open Sans"/>
              </w:rPr>
              <w:t>Incident bloquant</w:t>
            </w:r>
          </w:p>
        </w:tc>
        <w:tc>
          <w:tcPr>
            <w:tcW w:w="7082" w:type="dxa"/>
          </w:tcPr>
          <w:p w14:paraId="72646039" w14:textId="77777777" w:rsidR="00213860" w:rsidRPr="00F046A5" w:rsidRDefault="00213860" w:rsidP="00345D1D">
            <w:pPr>
              <w:rPr>
                <w:rFonts w:cs="Open Sans"/>
              </w:rPr>
            </w:pPr>
            <w:r>
              <w:rPr>
                <w:rFonts w:cs="Open Sans"/>
              </w:rPr>
              <w:t>8h00-18h00</w:t>
            </w:r>
            <w:r w:rsidRPr="00F046A5">
              <w:rPr>
                <w:rFonts w:cs="Open Sans"/>
              </w:rPr>
              <w:t xml:space="preserve"> : </w:t>
            </w:r>
            <w:r>
              <w:rPr>
                <w:rFonts w:cs="Open Sans"/>
              </w:rPr>
              <w:t>½ journée</w:t>
            </w:r>
          </w:p>
        </w:tc>
      </w:tr>
      <w:tr w:rsidR="00213860" w:rsidRPr="00F046A5" w14:paraId="4FC2543A" w14:textId="77777777" w:rsidTr="008D169E">
        <w:tc>
          <w:tcPr>
            <w:tcW w:w="1980" w:type="dxa"/>
          </w:tcPr>
          <w:p w14:paraId="2F4E087B" w14:textId="77777777" w:rsidR="00213860" w:rsidRPr="00F046A5" w:rsidRDefault="00213860" w:rsidP="00345D1D">
            <w:pPr>
              <w:rPr>
                <w:rFonts w:cs="Open Sans"/>
              </w:rPr>
            </w:pPr>
            <w:r w:rsidRPr="00F046A5">
              <w:rPr>
                <w:rFonts w:cs="Open Sans"/>
              </w:rPr>
              <w:t>Incident majeur</w:t>
            </w:r>
          </w:p>
        </w:tc>
        <w:tc>
          <w:tcPr>
            <w:tcW w:w="7082" w:type="dxa"/>
          </w:tcPr>
          <w:p w14:paraId="5FA81F36" w14:textId="77777777" w:rsidR="00213860" w:rsidRPr="00F046A5" w:rsidRDefault="00213860" w:rsidP="00345D1D">
            <w:pPr>
              <w:rPr>
                <w:rFonts w:cs="Open Sans"/>
              </w:rPr>
            </w:pPr>
            <w:r w:rsidRPr="00F046A5">
              <w:rPr>
                <w:rFonts w:cs="Open Sans"/>
              </w:rPr>
              <w:t>Tous les jours dont les jours fériés et chômés de 8h00 à 18h00 : 8 heures</w:t>
            </w:r>
          </w:p>
        </w:tc>
      </w:tr>
      <w:tr w:rsidR="00213860" w:rsidRPr="00F046A5" w14:paraId="4CC77FEF" w14:textId="77777777" w:rsidTr="008D169E">
        <w:tc>
          <w:tcPr>
            <w:tcW w:w="1980" w:type="dxa"/>
          </w:tcPr>
          <w:p w14:paraId="6D260757" w14:textId="77777777" w:rsidR="00213860" w:rsidRPr="00F046A5" w:rsidRDefault="00213860" w:rsidP="00345D1D">
            <w:pPr>
              <w:rPr>
                <w:rFonts w:cs="Open Sans"/>
              </w:rPr>
            </w:pPr>
            <w:r w:rsidRPr="00F046A5">
              <w:rPr>
                <w:rFonts w:cs="Open Sans"/>
              </w:rPr>
              <w:t>Incident mineur</w:t>
            </w:r>
          </w:p>
        </w:tc>
        <w:tc>
          <w:tcPr>
            <w:tcW w:w="7082" w:type="dxa"/>
          </w:tcPr>
          <w:p w14:paraId="66F47F60" w14:textId="77777777" w:rsidR="00213860" w:rsidRPr="00F046A5" w:rsidRDefault="00213860" w:rsidP="00345D1D">
            <w:pPr>
              <w:rPr>
                <w:rFonts w:cs="Open Sans"/>
              </w:rPr>
            </w:pPr>
            <w:r w:rsidRPr="00F046A5">
              <w:rPr>
                <w:rFonts w:cs="Open Sans"/>
              </w:rPr>
              <w:t>3 jours ouvrés</w:t>
            </w:r>
          </w:p>
        </w:tc>
      </w:tr>
    </w:tbl>
    <w:p w14:paraId="1C83C98B" w14:textId="77777777" w:rsidR="00213860" w:rsidRPr="00F046A5" w:rsidRDefault="00213860" w:rsidP="00213860">
      <w:pPr>
        <w:rPr>
          <w:rFonts w:cs="Open Sans"/>
        </w:rPr>
      </w:pPr>
    </w:p>
    <w:p w14:paraId="06D7AB8C" w14:textId="77777777" w:rsidR="00213860" w:rsidRPr="00F046A5" w:rsidRDefault="00213860" w:rsidP="00213860">
      <w:pPr>
        <w:rPr>
          <w:rFonts w:cs="Open Sans"/>
        </w:rPr>
      </w:pPr>
      <w:r w:rsidRPr="00F046A5">
        <w:rPr>
          <w:rFonts w:cs="Open Sans"/>
        </w:rPr>
        <w:t xml:space="preserve">Ces délais de résolution sont applicables dans la mesure où la cause est du fait du Titulaire. </w:t>
      </w:r>
    </w:p>
    <w:p w14:paraId="0679DEB6" w14:textId="77777777" w:rsidR="001A5B47" w:rsidRDefault="001A5B47" w:rsidP="00A331CB">
      <w:pPr>
        <w:rPr>
          <w:rFonts w:eastAsia="Calibri" w:cs="Open Sans"/>
        </w:rPr>
      </w:pPr>
    </w:p>
    <w:p w14:paraId="1A95C07A" w14:textId="77777777" w:rsidR="001A5B47" w:rsidRPr="0027058C" w:rsidRDefault="001A5B47" w:rsidP="00A331CB">
      <w:pPr>
        <w:rPr>
          <w:rFonts w:eastAsia="Calibri" w:cs="Open Sans"/>
          <w:b/>
          <w:bCs/>
        </w:rPr>
      </w:pPr>
    </w:p>
    <w:p w14:paraId="7C9AC361" w14:textId="4F9DECEB" w:rsidR="00874398" w:rsidRPr="0027058C" w:rsidRDefault="00874398" w:rsidP="00D750F6">
      <w:pPr>
        <w:pStyle w:val="Paragraphedeliste"/>
        <w:numPr>
          <w:ilvl w:val="0"/>
          <w:numId w:val="54"/>
        </w:numPr>
        <w:rPr>
          <w:rFonts w:eastAsia="Calibri" w:cs="Open Sans"/>
          <w:b/>
          <w:bCs/>
          <w:u w:val="single"/>
        </w:rPr>
      </w:pPr>
      <w:r w:rsidRPr="0027058C">
        <w:rPr>
          <w:rFonts w:eastAsia="Calibri" w:cs="Open Sans"/>
          <w:b/>
          <w:bCs/>
          <w:u w:val="single"/>
        </w:rPr>
        <w:t xml:space="preserve">Solution de Contournement, de remplacement ou de substitution dite </w:t>
      </w:r>
      <w:r w:rsidR="007530B9" w:rsidRPr="0027058C">
        <w:rPr>
          <w:rFonts w:eastAsia="Calibri" w:cs="Open Sans"/>
          <w:b/>
          <w:bCs/>
          <w:u w:val="single"/>
        </w:rPr>
        <w:t>s</w:t>
      </w:r>
      <w:r w:rsidRPr="0027058C">
        <w:rPr>
          <w:rFonts w:eastAsia="Calibri" w:cs="Open Sans"/>
          <w:b/>
          <w:bCs/>
          <w:u w:val="single"/>
        </w:rPr>
        <w:t xml:space="preserve">olution de </w:t>
      </w:r>
      <w:r w:rsidR="007530B9" w:rsidRPr="0027058C">
        <w:rPr>
          <w:rFonts w:eastAsia="Calibri" w:cs="Open Sans"/>
          <w:b/>
          <w:bCs/>
          <w:u w:val="single"/>
        </w:rPr>
        <w:t>c</w:t>
      </w:r>
      <w:r w:rsidRPr="0027058C">
        <w:rPr>
          <w:rFonts w:eastAsia="Calibri" w:cs="Open Sans"/>
          <w:b/>
          <w:bCs/>
          <w:u w:val="single"/>
        </w:rPr>
        <w:t>ontournement</w:t>
      </w:r>
    </w:p>
    <w:p w14:paraId="58465F64" w14:textId="77777777" w:rsidR="00874398" w:rsidRPr="00F046A5" w:rsidRDefault="00874398" w:rsidP="00874398">
      <w:pPr>
        <w:rPr>
          <w:rFonts w:cs="Open Sans"/>
        </w:rPr>
      </w:pPr>
    </w:p>
    <w:p w14:paraId="1EC6629C" w14:textId="7C9CFBB5" w:rsidR="00874398" w:rsidRPr="00F046A5" w:rsidRDefault="00874398" w:rsidP="00874398">
      <w:pPr>
        <w:rPr>
          <w:rFonts w:cs="Open Sans"/>
        </w:rPr>
      </w:pPr>
      <w:r w:rsidRPr="00F046A5">
        <w:rPr>
          <w:rFonts w:cs="Open Sans"/>
        </w:rPr>
        <w:t xml:space="preserve">Si l’intervention du Titulaire sur un Incident ne permet pas la remise en état de marche du Système d’Information, le Titulaire propose une </w:t>
      </w:r>
      <w:r w:rsidR="005D55E3">
        <w:rPr>
          <w:rFonts w:cs="Open Sans"/>
        </w:rPr>
        <w:t>s</w:t>
      </w:r>
      <w:r w:rsidRPr="00F046A5">
        <w:rPr>
          <w:rFonts w:cs="Open Sans"/>
        </w:rPr>
        <w:t xml:space="preserve">olution de </w:t>
      </w:r>
      <w:r w:rsidR="005D55E3">
        <w:rPr>
          <w:rFonts w:cs="Open Sans"/>
        </w:rPr>
        <w:t>c</w:t>
      </w:r>
      <w:r w:rsidRPr="00F046A5">
        <w:rPr>
          <w:rFonts w:cs="Open Sans"/>
        </w:rPr>
        <w:t>ontournement.</w:t>
      </w:r>
    </w:p>
    <w:p w14:paraId="3BC1C800" w14:textId="77777777" w:rsidR="00874398" w:rsidRPr="00F046A5" w:rsidRDefault="00874398" w:rsidP="00874398">
      <w:pPr>
        <w:rPr>
          <w:rFonts w:cs="Open Sans"/>
        </w:rPr>
      </w:pPr>
    </w:p>
    <w:p w14:paraId="14226CDD" w14:textId="5695F058" w:rsidR="00874398" w:rsidRPr="00F046A5" w:rsidRDefault="00874398" w:rsidP="00874398">
      <w:pPr>
        <w:rPr>
          <w:rFonts w:cs="Open Sans"/>
        </w:rPr>
      </w:pPr>
      <w:r w:rsidRPr="00F046A5">
        <w:rPr>
          <w:rFonts w:cs="Open Sans"/>
        </w:rPr>
        <w:t xml:space="preserve">La </w:t>
      </w:r>
      <w:r w:rsidR="007530B9">
        <w:rPr>
          <w:rFonts w:cs="Open Sans"/>
        </w:rPr>
        <w:t>s</w:t>
      </w:r>
      <w:r w:rsidRPr="00F046A5">
        <w:rPr>
          <w:rFonts w:cs="Open Sans"/>
        </w:rPr>
        <w:t xml:space="preserve">olution de </w:t>
      </w:r>
      <w:r w:rsidR="007530B9">
        <w:rPr>
          <w:rFonts w:cs="Open Sans"/>
        </w:rPr>
        <w:t>c</w:t>
      </w:r>
      <w:r w:rsidRPr="00F046A5">
        <w:rPr>
          <w:rFonts w:cs="Open Sans"/>
        </w:rPr>
        <w:t>ontournement, pour être proposée à l’AP-HP, répond aux exigences suivantes :</w:t>
      </w:r>
    </w:p>
    <w:p w14:paraId="07B70AFE" w14:textId="5B689C23" w:rsidR="00874398" w:rsidRPr="00F046A5" w:rsidRDefault="00874398" w:rsidP="00D750F6">
      <w:pPr>
        <w:pStyle w:val="Paragraphedeliste"/>
        <w:numPr>
          <w:ilvl w:val="0"/>
          <w:numId w:val="68"/>
        </w:numPr>
        <w:rPr>
          <w:rFonts w:cs="Open Sans"/>
        </w:rPr>
      </w:pPr>
      <w:r w:rsidRPr="00F046A5">
        <w:rPr>
          <w:rFonts w:cs="Open Sans"/>
        </w:rPr>
        <w:t xml:space="preserve">La </w:t>
      </w:r>
      <w:r w:rsidR="00E54CE1">
        <w:rPr>
          <w:rFonts w:cs="Open Sans"/>
        </w:rPr>
        <w:t>s</w:t>
      </w:r>
      <w:r w:rsidR="00E54CE1" w:rsidRPr="00F046A5">
        <w:rPr>
          <w:rFonts w:cs="Open Sans"/>
        </w:rPr>
        <w:t xml:space="preserve">olution de </w:t>
      </w:r>
      <w:r w:rsidR="00E54CE1">
        <w:rPr>
          <w:rFonts w:cs="Open Sans"/>
        </w:rPr>
        <w:t>c</w:t>
      </w:r>
      <w:r w:rsidR="00E54CE1" w:rsidRPr="00F046A5">
        <w:rPr>
          <w:rFonts w:cs="Open Sans"/>
        </w:rPr>
        <w:t xml:space="preserve">ontournement </w:t>
      </w:r>
      <w:r w:rsidRPr="00F046A5">
        <w:rPr>
          <w:rFonts w:cs="Open Sans"/>
        </w:rPr>
        <w:t>respecte la réglementation en vigueur ;</w:t>
      </w:r>
    </w:p>
    <w:p w14:paraId="142D684D" w14:textId="0E09E4E0" w:rsidR="00874398" w:rsidRPr="00F046A5" w:rsidRDefault="00874398" w:rsidP="00D750F6">
      <w:pPr>
        <w:pStyle w:val="Paragraphedeliste"/>
        <w:numPr>
          <w:ilvl w:val="0"/>
          <w:numId w:val="68"/>
        </w:numPr>
        <w:rPr>
          <w:rFonts w:cs="Open Sans"/>
        </w:rPr>
      </w:pPr>
      <w:r w:rsidRPr="00F046A5">
        <w:rPr>
          <w:rFonts w:cs="Open Sans"/>
        </w:rPr>
        <w:t xml:space="preserve">La </w:t>
      </w:r>
      <w:r w:rsidR="00E54CE1">
        <w:rPr>
          <w:rFonts w:cs="Open Sans"/>
        </w:rPr>
        <w:t>s</w:t>
      </w:r>
      <w:r w:rsidR="00E54CE1" w:rsidRPr="00F046A5">
        <w:rPr>
          <w:rFonts w:cs="Open Sans"/>
        </w:rPr>
        <w:t xml:space="preserve">olution de </w:t>
      </w:r>
      <w:r w:rsidR="00E54CE1">
        <w:rPr>
          <w:rFonts w:cs="Open Sans"/>
        </w:rPr>
        <w:t>c</w:t>
      </w:r>
      <w:r w:rsidR="00E54CE1" w:rsidRPr="00F046A5">
        <w:rPr>
          <w:rFonts w:cs="Open Sans"/>
        </w:rPr>
        <w:t xml:space="preserve">ontournement </w:t>
      </w:r>
      <w:r w:rsidRPr="00F046A5">
        <w:rPr>
          <w:rFonts w:cs="Open Sans"/>
        </w:rPr>
        <w:t>ne conduit pas à des pertes financières ;</w:t>
      </w:r>
    </w:p>
    <w:p w14:paraId="2D070407" w14:textId="39A9C4F3" w:rsidR="00874398" w:rsidRPr="00F046A5" w:rsidRDefault="00874398" w:rsidP="00D750F6">
      <w:pPr>
        <w:pStyle w:val="Paragraphedeliste"/>
        <w:numPr>
          <w:ilvl w:val="0"/>
          <w:numId w:val="68"/>
        </w:numPr>
        <w:rPr>
          <w:rFonts w:cs="Open Sans"/>
        </w:rPr>
      </w:pPr>
      <w:r w:rsidRPr="00F046A5">
        <w:rPr>
          <w:rFonts w:cs="Open Sans"/>
        </w:rPr>
        <w:t xml:space="preserve">La </w:t>
      </w:r>
      <w:r w:rsidR="00E54CE1">
        <w:rPr>
          <w:rFonts w:cs="Open Sans"/>
        </w:rPr>
        <w:t>s</w:t>
      </w:r>
      <w:r w:rsidR="00E54CE1" w:rsidRPr="00F046A5">
        <w:rPr>
          <w:rFonts w:cs="Open Sans"/>
        </w:rPr>
        <w:t xml:space="preserve">olution de </w:t>
      </w:r>
      <w:r w:rsidR="00E54CE1">
        <w:rPr>
          <w:rFonts w:cs="Open Sans"/>
        </w:rPr>
        <w:t>c</w:t>
      </w:r>
      <w:r w:rsidR="00E54CE1" w:rsidRPr="00F046A5">
        <w:rPr>
          <w:rFonts w:cs="Open Sans"/>
        </w:rPr>
        <w:t xml:space="preserve">ontournement </w:t>
      </w:r>
      <w:r w:rsidRPr="00F046A5">
        <w:rPr>
          <w:rFonts w:cs="Open Sans"/>
        </w:rPr>
        <w:t>ne conduit à aucune baisse significative de performance technique ou pour les utilisateurs ;</w:t>
      </w:r>
    </w:p>
    <w:p w14:paraId="013240E9" w14:textId="4CD9ED1C" w:rsidR="00874398" w:rsidRPr="00F046A5" w:rsidRDefault="00874398" w:rsidP="00D750F6">
      <w:pPr>
        <w:pStyle w:val="Paragraphedeliste"/>
        <w:numPr>
          <w:ilvl w:val="0"/>
          <w:numId w:val="68"/>
        </w:numPr>
        <w:rPr>
          <w:rFonts w:cs="Open Sans"/>
        </w:rPr>
      </w:pPr>
      <w:r w:rsidRPr="00F046A5">
        <w:rPr>
          <w:rFonts w:cs="Open Sans"/>
        </w:rPr>
        <w:t xml:space="preserve">La </w:t>
      </w:r>
      <w:r w:rsidR="00E54CE1">
        <w:rPr>
          <w:rFonts w:cs="Open Sans"/>
        </w:rPr>
        <w:t>s</w:t>
      </w:r>
      <w:r w:rsidR="00E54CE1" w:rsidRPr="00F046A5">
        <w:rPr>
          <w:rFonts w:cs="Open Sans"/>
        </w:rPr>
        <w:t xml:space="preserve">olution de </w:t>
      </w:r>
      <w:r w:rsidR="00E54CE1">
        <w:rPr>
          <w:rFonts w:cs="Open Sans"/>
        </w:rPr>
        <w:t>c</w:t>
      </w:r>
      <w:r w:rsidR="00E54CE1" w:rsidRPr="00F046A5">
        <w:rPr>
          <w:rFonts w:cs="Open Sans"/>
        </w:rPr>
        <w:t xml:space="preserve">ontournement </w:t>
      </w:r>
      <w:r w:rsidRPr="00F046A5">
        <w:rPr>
          <w:rFonts w:cs="Open Sans"/>
        </w:rPr>
        <w:t>permet une prise en charge du patient équivalente à une correction définitive et ne conduit pas à créer et/ ou aggraver un risque sanitaire.</w:t>
      </w:r>
    </w:p>
    <w:p w14:paraId="7FF0DF3E" w14:textId="77777777" w:rsidR="00874398" w:rsidRPr="00F046A5" w:rsidRDefault="00874398" w:rsidP="00874398">
      <w:pPr>
        <w:rPr>
          <w:rFonts w:cs="Open Sans"/>
        </w:rPr>
      </w:pPr>
    </w:p>
    <w:p w14:paraId="56B13AFE" w14:textId="6FAA9591" w:rsidR="00874398" w:rsidRDefault="00874398" w:rsidP="00874398">
      <w:pPr>
        <w:rPr>
          <w:rFonts w:cs="Open Sans"/>
        </w:rPr>
      </w:pPr>
      <w:r w:rsidRPr="00F046A5">
        <w:rPr>
          <w:rFonts w:cs="Open Sans"/>
        </w:rPr>
        <w:t xml:space="preserve">Sauf désaccord de l’AP-HP, la résolution d’un </w:t>
      </w:r>
      <w:r w:rsidR="00616072">
        <w:rPr>
          <w:rFonts w:cs="Open Sans"/>
        </w:rPr>
        <w:t>i</w:t>
      </w:r>
      <w:r w:rsidRPr="00F046A5">
        <w:rPr>
          <w:rFonts w:cs="Open Sans"/>
        </w:rPr>
        <w:t xml:space="preserve">ncident peut être réalisée par une </w:t>
      </w:r>
      <w:r w:rsidR="00616072">
        <w:rPr>
          <w:rFonts w:cs="Open Sans"/>
        </w:rPr>
        <w:t>s</w:t>
      </w:r>
      <w:r w:rsidR="00616072" w:rsidRPr="00F046A5">
        <w:rPr>
          <w:rFonts w:cs="Open Sans"/>
        </w:rPr>
        <w:t xml:space="preserve">olution de </w:t>
      </w:r>
      <w:r w:rsidR="00616072">
        <w:rPr>
          <w:rFonts w:cs="Open Sans"/>
        </w:rPr>
        <w:t>c</w:t>
      </w:r>
      <w:r w:rsidR="00616072" w:rsidRPr="00F046A5">
        <w:rPr>
          <w:rFonts w:cs="Open Sans"/>
        </w:rPr>
        <w:t>ontournement</w:t>
      </w:r>
      <w:r w:rsidRPr="00F046A5">
        <w:rPr>
          <w:rFonts w:cs="Open Sans"/>
        </w:rPr>
        <w:t>.</w:t>
      </w:r>
    </w:p>
    <w:p w14:paraId="621F07BB" w14:textId="77777777" w:rsidR="00001DBE" w:rsidRPr="00F046A5" w:rsidRDefault="00001DBE" w:rsidP="00874398">
      <w:pPr>
        <w:rPr>
          <w:rFonts w:cs="Open Sans"/>
        </w:rPr>
      </w:pPr>
    </w:p>
    <w:p w14:paraId="7D573138" w14:textId="77777777" w:rsidR="006A0540" w:rsidRPr="00396838" w:rsidRDefault="006A0540" w:rsidP="00396838">
      <w:pPr>
        <w:rPr>
          <w:rFonts w:eastAsia="Calibri" w:cs="Open Sans"/>
          <w:b/>
          <w:bCs/>
          <w:u w:val="single"/>
        </w:rPr>
      </w:pPr>
    </w:p>
    <w:p w14:paraId="5C6C89A1" w14:textId="7822B785" w:rsidR="00396838" w:rsidRPr="0027058C" w:rsidRDefault="00396838" w:rsidP="00D750F6">
      <w:pPr>
        <w:pStyle w:val="Paragraphedeliste"/>
        <w:numPr>
          <w:ilvl w:val="0"/>
          <w:numId w:val="54"/>
        </w:numPr>
        <w:rPr>
          <w:rFonts w:eastAsia="Calibri" w:cs="Open Sans"/>
          <w:b/>
          <w:bCs/>
          <w:u w:val="single"/>
        </w:rPr>
      </w:pPr>
      <w:r>
        <w:rPr>
          <w:rFonts w:eastAsia="Calibri" w:cs="Open Sans"/>
          <w:b/>
          <w:bCs/>
          <w:u w:val="single"/>
        </w:rPr>
        <w:t>Règle de gestion des incidents</w:t>
      </w:r>
    </w:p>
    <w:p w14:paraId="7322DF0E" w14:textId="77777777" w:rsidR="006A0540" w:rsidRDefault="006A0540" w:rsidP="00A331CB">
      <w:pPr>
        <w:rPr>
          <w:rFonts w:eastAsia="Calibri" w:cs="Open Sans"/>
        </w:rPr>
      </w:pPr>
    </w:p>
    <w:p w14:paraId="256F143A" w14:textId="77777777" w:rsidR="00DE5351" w:rsidRDefault="00DE5351" w:rsidP="00DE5351">
      <w:pPr>
        <w:rPr>
          <w:rFonts w:cs="Open Sans"/>
        </w:rPr>
      </w:pPr>
      <w:r w:rsidRPr="00F046A5">
        <w:rPr>
          <w:rFonts w:cs="Open Sans"/>
        </w:rPr>
        <w:t xml:space="preserve">Toute </w:t>
      </w:r>
      <w:r>
        <w:rPr>
          <w:rFonts w:cs="Open Sans"/>
        </w:rPr>
        <w:t>solution de contournement</w:t>
      </w:r>
      <w:r w:rsidRPr="00F046A5">
        <w:rPr>
          <w:rFonts w:cs="Open Sans"/>
        </w:rPr>
        <w:t>, remplacement ou substitution préconisée par le Titulaire ne doit pas diminuer les performances et les fonctionnalités des exemplaires installés tels que prévus pour la</w:t>
      </w:r>
      <w:r>
        <w:rPr>
          <w:rFonts w:cs="Open Sans"/>
        </w:rPr>
        <w:t xml:space="preserve"> version </w:t>
      </w:r>
      <w:r w:rsidRPr="00F046A5">
        <w:rPr>
          <w:rFonts w:cs="Open Sans"/>
        </w:rPr>
        <w:t>en cours. Cette solution reste en place tant que la correction définitive n’a pas été effectuée.</w:t>
      </w:r>
    </w:p>
    <w:p w14:paraId="3167AF4A" w14:textId="77777777" w:rsidR="00DE5351" w:rsidRPr="00F046A5" w:rsidRDefault="00DE5351" w:rsidP="00DE5351">
      <w:pPr>
        <w:rPr>
          <w:rFonts w:cs="Open Sans"/>
        </w:rPr>
      </w:pPr>
    </w:p>
    <w:p w14:paraId="71BC88E4" w14:textId="77777777" w:rsidR="00DE5351" w:rsidRPr="00F046A5" w:rsidRDefault="00DE5351" w:rsidP="00DE5351">
      <w:pPr>
        <w:rPr>
          <w:rFonts w:cs="Open Sans"/>
        </w:rPr>
      </w:pPr>
      <w:r w:rsidRPr="00F046A5">
        <w:rPr>
          <w:rFonts w:cs="Open Sans"/>
        </w:rPr>
        <w:lastRenderedPageBreak/>
        <w:t xml:space="preserve">La clôture d’un </w:t>
      </w:r>
      <w:r>
        <w:rPr>
          <w:rFonts w:cs="Open Sans"/>
        </w:rPr>
        <w:t>i</w:t>
      </w:r>
      <w:r w:rsidRPr="00F046A5">
        <w:rPr>
          <w:rFonts w:cs="Open Sans"/>
        </w:rPr>
        <w:t>ncident ne peut pas être réalisée sans l’accord de l’AP-HP. Si l’incident a été clos à tort (statut fermé), il est possible de le rouvrir par l’AP-HP.</w:t>
      </w:r>
    </w:p>
    <w:p w14:paraId="68DC78F4" w14:textId="77777777" w:rsidR="00DE5351" w:rsidRPr="00F046A5" w:rsidRDefault="00DE5351" w:rsidP="00DE5351">
      <w:pPr>
        <w:autoSpaceDE w:val="0"/>
        <w:autoSpaceDN w:val="0"/>
        <w:adjustRightInd w:val="0"/>
        <w:jc w:val="left"/>
        <w:rPr>
          <w:rFonts w:eastAsiaTheme="minorHAnsi" w:cs="Open Sans"/>
          <w:lang w:eastAsia="en-US"/>
        </w:rPr>
      </w:pPr>
    </w:p>
    <w:p w14:paraId="6D1918A8" w14:textId="77777777" w:rsidR="00DE5351" w:rsidRPr="00F046A5" w:rsidRDefault="00DE5351" w:rsidP="00D750F6">
      <w:pPr>
        <w:pStyle w:val="Paragraphedeliste"/>
        <w:numPr>
          <w:ilvl w:val="0"/>
          <w:numId w:val="69"/>
        </w:numPr>
        <w:rPr>
          <w:rFonts w:eastAsiaTheme="minorHAnsi" w:cs="Open Sans"/>
          <w:b/>
          <w:bCs/>
          <w:lang w:eastAsia="en-US"/>
        </w:rPr>
      </w:pPr>
      <w:r w:rsidRPr="00F046A5">
        <w:rPr>
          <w:rFonts w:eastAsiaTheme="minorHAnsi" w:cs="Open Sans"/>
          <w:b/>
          <w:bCs/>
          <w:lang w:eastAsia="en-US"/>
        </w:rPr>
        <w:t xml:space="preserve">Pour les Incidents Bloquants : </w:t>
      </w:r>
    </w:p>
    <w:p w14:paraId="76D3D412" w14:textId="77777777" w:rsidR="00DE5351" w:rsidRPr="00F046A5" w:rsidRDefault="00DE5351" w:rsidP="00DE5351">
      <w:pPr>
        <w:rPr>
          <w:rFonts w:eastAsiaTheme="minorHAnsi" w:cs="Open Sans"/>
          <w:lang w:eastAsia="en-US"/>
        </w:rPr>
      </w:pPr>
    </w:p>
    <w:p w14:paraId="377BBE3C" w14:textId="77777777" w:rsidR="00DE5351" w:rsidRPr="00F046A5" w:rsidRDefault="00DE5351" w:rsidP="00DE5351">
      <w:pPr>
        <w:rPr>
          <w:rFonts w:eastAsiaTheme="minorHAnsi" w:cs="Open Sans"/>
          <w:lang w:eastAsia="en-US"/>
        </w:rPr>
      </w:pPr>
      <w:r w:rsidRPr="00F046A5">
        <w:rPr>
          <w:rFonts w:eastAsiaTheme="minorHAnsi" w:cs="Open Sans"/>
          <w:lang w:eastAsia="en-US"/>
        </w:rPr>
        <w:t xml:space="preserve">Suite à évaluation, l’AP-HP peut être amenée à donner un accord pour une </w:t>
      </w:r>
      <w:r>
        <w:rPr>
          <w:rFonts w:eastAsiaTheme="minorHAnsi" w:cs="Open Sans"/>
          <w:lang w:eastAsia="en-US"/>
        </w:rPr>
        <w:t>solution de contournement</w:t>
      </w:r>
      <w:r w:rsidRPr="00F046A5">
        <w:rPr>
          <w:rFonts w:eastAsiaTheme="minorHAnsi" w:cs="Open Sans"/>
          <w:lang w:eastAsia="en-US"/>
        </w:rPr>
        <w:t xml:space="preserve"> pouvant entrainer une dégradation de </w:t>
      </w:r>
      <w:r>
        <w:rPr>
          <w:rFonts w:eastAsiaTheme="minorHAnsi" w:cs="Open Sans"/>
          <w:lang w:eastAsia="en-US"/>
        </w:rPr>
        <w:t>s</w:t>
      </w:r>
      <w:r w:rsidRPr="00F046A5">
        <w:rPr>
          <w:rFonts w:eastAsiaTheme="minorHAnsi" w:cs="Open Sans"/>
          <w:lang w:eastAsia="en-US"/>
        </w:rPr>
        <w:t xml:space="preserve">ervice. Dans ce cas, le Titulaire dispose d’un délai </w:t>
      </w:r>
      <w:r>
        <w:rPr>
          <w:rFonts w:eastAsiaTheme="minorHAnsi" w:cs="Open Sans"/>
          <w:lang w:eastAsia="en-US"/>
        </w:rPr>
        <w:t>d’une (1) semaine</w:t>
      </w:r>
      <w:r w:rsidRPr="00F046A5">
        <w:rPr>
          <w:rFonts w:eastAsiaTheme="minorHAnsi" w:cs="Open Sans"/>
          <w:lang w:eastAsia="en-US"/>
        </w:rPr>
        <w:t xml:space="preserve"> pour fournir une </w:t>
      </w:r>
      <w:r>
        <w:rPr>
          <w:rFonts w:eastAsiaTheme="minorHAnsi" w:cs="Open Sans"/>
          <w:lang w:eastAsia="en-US"/>
        </w:rPr>
        <w:t>s</w:t>
      </w:r>
      <w:r w:rsidRPr="00F046A5">
        <w:rPr>
          <w:rFonts w:eastAsiaTheme="minorHAnsi" w:cs="Open Sans"/>
          <w:lang w:eastAsia="en-US"/>
        </w:rPr>
        <w:t xml:space="preserve">olution </w:t>
      </w:r>
      <w:r>
        <w:rPr>
          <w:rFonts w:eastAsiaTheme="minorHAnsi" w:cs="Open Sans"/>
          <w:lang w:eastAsia="en-US"/>
        </w:rPr>
        <w:t>d</w:t>
      </w:r>
      <w:r w:rsidRPr="00F046A5">
        <w:rPr>
          <w:rFonts w:eastAsiaTheme="minorHAnsi" w:cs="Open Sans"/>
          <w:lang w:eastAsia="en-US"/>
        </w:rPr>
        <w:t>éfinitive.</w:t>
      </w:r>
    </w:p>
    <w:p w14:paraId="213DDBD7" w14:textId="77777777" w:rsidR="00DE5351" w:rsidRPr="00F046A5" w:rsidRDefault="00DE5351" w:rsidP="00DE5351">
      <w:pPr>
        <w:rPr>
          <w:rFonts w:eastAsiaTheme="minorHAnsi" w:cs="Open Sans"/>
          <w:lang w:eastAsia="en-US"/>
        </w:rPr>
      </w:pPr>
    </w:p>
    <w:p w14:paraId="5D278AFD" w14:textId="77777777" w:rsidR="00DE5351" w:rsidRPr="00F046A5" w:rsidRDefault="00DE5351" w:rsidP="00DE5351">
      <w:pPr>
        <w:rPr>
          <w:rFonts w:eastAsiaTheme="minorHAnsi" w:cs="Open Sans"/>
          <w:lang w:eastAsia="en-US"/>
        </w:rPr>
      </w:pPr>
      <w:r w:rsidRPr="00F046A5">
        <w:rPr>
          <w:rFonts w:eastAsiaTheme="minorHAnsi" w:cs="Open Sans"/>
          <w:lang w:eastAsia="en-US"/>
        </w:rPr>
        <w:t xml:space="preserve">Si la </w:t>
      </w:r>
      <w:r>
        <w:rPr>
          <w:rFonts w:eastAsiaTheme="minorHAnsi" w:cs="Open Sans"/>
          <w:lang w:eastAsia="en-US"/>
        </w:rPr>
        <w:t>solution de contournement</w:t>
      </w:r>
      <w:r w:rsidRPr="00F046A5">
        <w:rPr>
          <w:rFonts w:eastAsiaTheme="minorHAnsi" w:cs="Open Sans"/>
          <w:lang w:eastAsia="en-US"/>
        </w:rPr>
        <w:t xml:space="preserve"> ne conduit à aucune dégradation de service, le Titulaire dispose alors d’un délai de six (6) mois ou lors de la prochaine livraison majeure, le plus tard des deux. </w:t>
      </w:r>
    </w:p>
    <w:p w14:paraId="510BFB7A" w14:textId="77777777" w:rsidR="00DE5351" w:rsidRPr="00F046A5" w:rsidRDefault="00DE5351" w:rsidP="00DE5351">
      <w:pPr>
        <w:rPr>
          <w:rFonts w:eastAsiaTheme="minorHAnsi" w:cs="Open Sans"/>
          <w:lang w:eastAsia="en-US"/>
        </w:rPr>
      </w:pPr>
    </w:p>
    <w:p w14:paraId="53BB62EB" w14:textId="77777777" w:rsidR="00DE5351" w:rsidRPr="00F046A5" w:rsidRDefault="00DE5351" w:rsidP="00D750F6">
      <w:pPr>
        <w:pStyle w:val="Paragraphedeliste"/>
        <w:numPr>
          <w:ilvl w:val="0"/>
          <w:numId w:val="69"/>
        </w:numPr>
        <w:rPr>
          <w:rFonts w:eastAsiaTheme="minorHAnsi" w:cs="Open Sans"/>
          <w:b/>
          <w:bCs/>
          <w:lang w:eastAsia="en-US"/>
        </w:rPr>
      </w:pPr>
      <w:r w:rsidRPr="00F046A5">
        <w:rPr>
          <w:rFonts w:eastAsiaTheme="minorHAnsi" w:cs="Open Sans"/>
          <w:b/>
          <w:bCs/>
          <w:lang w:eastAsia="en-US"/>
        </w:rPr>
        <w:t xml:space="preserve">Pour les Incidents Majeurs : </w:t>
      </w:r>
    </w:p>
    <w:p w14:paraId="56CEA4EA" w14:textId="77777777" w:rsidR="00DE5351" w:rsidRPr="00F046A5" w:rsidRDefault="00DE5351" w:rsidP="00DE5351">
      <w:pPr>
        <w:rPr>
          <w:rFonts w:eastAsiaTheme="minorHAnsi" w:cs="Open Sans"/>
          <w:lang w:eastAsia="en-US"/>
        </w:rPr>
      </w:pPr>
    </w:p>
    <w:p w14:paraId="50999327" w14:textId="77777777" w:rsidR="00DE5351" w:rsidRPr="00F046A5" w:rsidRDefault="00DE5351" w:rsidP="00DE5351">
      <w:pPr>
        <w:rPr>
          <w:rFonts w:eastAsiaTheme="minorHAnsi" w:cs="Open Sans"/>
          <w:lang w:eastAsia="en-US"/>
        </w:rPr>
      </w:pPr>
      <w:r w:rsidRPr="00F046A5">
        <w:rPr>
          <w:rFonts w:eastAsiaTheme="minorHAnsi" w:cs="Open Sans"/>
          <w:lang w:eastAsia="en-US"/>
        </w:rPr>
        <w:t xml:space="preserve">Suite à évaluation, l’AP-HP peut être amenée à donner un accord pour une </w:t>
      </w:r>
      <w:r>
        <w:rPr>
          <w:rFonts w:eastAsiaTheme="minorHAnsi" w:cs="Open Sans"/>
          <w:lang w:eastAsia="en-US"/>
        </w:rPr>
        <w:t>solution de contournement</w:t>
      </w:r>
      <w:r w:rsidRPr="00F046A5">
        <w:rPr>
          <w:rFonts w:eastAsiaTheme="minorHAnsi" w:cs="Open Sans"/>
          <w:lang w:eastAsia="en-US"/>
        </w:rPr>
        <w:t xml:space="preserve"> pouvant entrainer une dégradation de </w:t>
      </w:r>
      <w:r>
        <w:rPr>
          <w:rFonts w:eastAsiaTheme="minorHAnsi" w:cs="Open Sans"/>
          <w:lang w:eastAsia="en-US"/>
        </w:rPr>
        <w:t>s</w:t>
      </w:r>
      <w:r w:rsidRPr="00F046A5">
        <w:rPr>
          <w:rFonts w:eastAsiaTheme="minorHAnsi" w:cs="Open Sans"/>
          <w:lang w:eastAsia="en-US"/>
        </w:rPr>
        <w:t xml:space="preserve">ervice. Dans ce cas, le Titulaire dispose d’un </w:t>
      </w:r>
      <w:r w:rsidRPr="002E2E15">
        <w:rPr>
          <w:rFonts w:eastAsiaTheme="minorHAnsi" w:cs="Open Sans"/>
          <w:lang w:eastAsia="en-US"/>
        </w:rPr>
        <w:t>délai d’un (1) mois</w:t>
      </w:r>
      <w:r w:rsidRPr="00F046A5">
        <w:rPr>
          <w:rFonts w:eastAsiaTheme="minorHAnsi" w:cs="Open Sans"/>
          <w:lang w:eastAsia="en-US"/>
        </w:rPr>
        <w:t xml:space="preserve"> pour fournir une </w:t>
      </w:r>
      <w:r>
        <w:rPr>
          <w:rFonts w:eastAsiaTheme="minorHAnsi" w:cs="Open Sans"/>
          <w:lang w:eastAsia="en-US"/>
        </w:rPr>
        <w:t>s</w:t>
      </w:r>
      <w:r w:rsidRPr="00F046A5">
        <w:rPr>
          <w:rFonts w:eastAsiaTheme="minorHAnsi" w:cs="Open Sans"/>
          <w:lang w:eastAsia="en-US"/>
        </w:rPr>
        <w:t xml:space="preserve">olution </w:t>
      </w:r>
      <w:r>
        <w:rPr>
          <w:rFonts w:eastAsiaTheme="minorHAnsi" w:cs="Open Sans"/>
          <w:lang w:eastAsia="en-US"/>
        </w:rPr>
        <w:t>d</w:t>
      </w:r>
      <w:r w:rsidRPr="00F046A5">
        <w:rPr>
          <w:rFonts w:eastAsiaTheme="minorHAnsi" w:cs="Open Sans"/>
          <w:lang w:eastAsia="en-US"/>
        </w:rPr>
        <w:t xml:space="preserve">éfinitive. </w:t>
      </w:r>
    </w:p>
    <w:p w14:paraId="2EAF1975" w14:textId="77777777" w:rsidR="00DE5351" w:rsidRPr="00F046A5" w:rsidRDefault="00DE5351" w:rsidP="00DE5351">
      <w:pPr>
        <w:rPr>
          <w:rFonts w:eastAsiaTheme="minorHAnsi" w:cs="Open Sans"/>
          <w:lang w:eastAsia="en-US"/>
        </w:rPr>
      </w:pPr>
    </w:p>
    <w:p w14:paraId="0E7072A0" w14:textId="77777777" w:rsidR="00DE5351" w:rsidRPr="00F046A5" w:rsidRDefault="00DE5351" w:rsidP="00DE5351">
      <w:pPr>
        <w:rPr>
          <w:rFonts w:eastAsiaTheme="minorHAnsi" w:cs="Open Sans"/>
          <w:lang w:eastAsia="en-US"/>
        </w:rPr>
      </w:pPr>
      <w:r w:rsidRPr="00F046A5">
        <w:rPr>
          <w:rFonts w:eastAsiaTheme="minorHAnsi" w:cs="Open Sans"/>
          <w:lang w:eastAsia="en-US"/>
        </w:rPr>
        <w:t xml:space="preserve">Si la </w:t>
      </w:r>
      <w:r>
        <w:rPr>
          <w:rFonts w:eastAsiaTheme="minorHAnsi" w:cs="Open Sans"/>
          <w:lang w:eastAsia="en-US"/>
        </w:rPr>
        <w:t>solution de contournement</w:t>
      </w:r>
      <w:r w:rsidRPr="00F046A5">
        <w:rPr>
          <w:rFonts w:eastAsiaTheme="minorHAnsi" w:cs="Open Sans"/>
          <w:lang w:eastAsia="en-US"/>
        </w:rPr>
        <w:t xml:space="preserve"> ne conduit à aucune dégradation de service, le Titulaire dispose alors d’un délai </w:t>
      </w:r>
      <w:r w:rsidRPr="002E2E15">
        <w:rPr>
          <w:rFonts w:eastAsiaTheme="minorHAnsi" w:cs="Open Sans"/>
          <w:lang w:eastAsia="en-US"/>
        </w:rPr>
        <w:t>de six (6) mois</w:t>
      </w:r>
      <w:r w:rsidRPr="00F046A5">
        <w:rPr>
          <w:rFonts w:eastAsiaTheme="minorHAnsi" w:cs="Open Sans"/>
          <w:lang w:eastAsia="en-US"/>
        </w:rPr>
        <w:t xml:space="preserve"> ou lors de la prochaine livraison majeure, le plus tard des deux.</w:t>
      </w:r>
    </w:p>
    <w:p w14:paraId="4B332050" w14:textId="77777777" w:rsidR="001A5B47" w:rsidRDefault="001A5B47" w:rsidP="00A331CB">
      <w:pPr>
        <w:rPr>
          <w:rFonts w:eastAsia="Calibri" w:cs="Open Sans"/>
        </w:rPr>
      </w:pPr>
    </w:p>
    <w:p w14:paraId="51B5A3D3" w14:textId="2BDC5662" w:rsidR="00A331CB" w:rsidRDefault="00E546E4" w:rsidP="00A331CB">
      <w:pPr>
        <w:rPr>
          <w:rFonts w:eastAsia="Calibri" w:cs="Open Sans"/>
        </w:rPr>
      </w:pPr>
      <w:r>
        <w:rPr>
          <w:rFonts w:eastAsia="Calibri" w:cs="Open Sans"/>
        </w:rPr>
        <w:t>P</w:t>
      </w:r>
      <w:r w:rsidR="00A331CB" w:rsidRPr="009F5C09">
        <w:rPr>
          <w:rFonts w:eastAsia="Calibri" w:cs="Open Sans"/>
        </w:rPr>
        <w:t xml:space="preserve">our les incidents dont le niveau de priorité est faible, le Titulaire fournit soit une solution de contournement dans des délais raisonnables, soit un correctif délivré </w:t>
      </w:r>
      <w:r w:rsidR="00A331CB" w:rsidRPr="00713806">
        <w:rPr>
          <w:rFonts w:eastAsia="Calibri" w:cs="Open Sans"/>
        </w:rPr>
        <w:t>à l’occasion de la montée de version majeure sans augmentation de prix.</w:t>
      </w:r>
    </w:p>
    <w:p w14:paraId="519C9DDF" w14:textId="77777777" w:rsidR="00A331CB" w:rsidRPr="009F5C09" w:rsidRDefault="00A331CB" w:rsidP="00A331CB">
      <w:pPr>
        <w:rPr>
          <w:rFonts w:cs="Open Sans"/>
        </w:rPr>
      </w:pPr>
    </w:p>
    <w:p w14:paraId="405AA899" w14:textId="0061598B" w:rsidR="00A331CB" w:rsidRDefault="00A331CB" w:rsidP="00A331CB">
      <w:pPr>
        <w:rPr>
          <w:rFonts w:eastAsia="Calibri" w:cs="Open Sans"/>
        </w:rPr>
      </w:pPr>
      <w:r w:rsidRPr="009F5C09">
        <w:rPr>
          <w:rFonts w:eastAsia="Calibri" w:cs="Open Sans"/>
        </w:rPr>
        <w:t>Dans tous les cas, la solution de contournement, de remplacement ou de substitution installée par le Titulaire ne diminue pas les performances et les fonctionnalités des exemplaires i</w:t>
      </w:r>
      <w:r w:rsidRPr="00713806">
        <w:rPr>
          <w:rFonts w:eastAsia="Calibri" w:cs="Open Sans"/>
        </w:rPr>
        <w:t xml:space="preserve">nstallés tels que prévus pour la ou les version(s) en cours. </w:t>
      </w:r>
    </w:p>
    <w:p w14:paraId="31B4E1B2" w14:textId="77777777" w:rsidR="00A331CB" w:rsidRPr="009F5C09" w:rsidRDefault="00A331CB" w:rsidP="00A331CB">
      <w:pPr>
        <w:rPr>
          <w:rFonts w:cs="Open Sans"/>
        </w:rPr>
      </w:pPr>
    </w:p>
    <w:p w14:paraId="7102D257" w14:textId="034325FD" w:rsidR="00A331CB" w:rsidRDefault="00A331CB" w:rsidP="00A331CB">
      <w:pPr>
        <w:rPr>
          <w:rFonts w:eastAsia="Calibri" w:cs="Open Sans"/>
        </w:rPr>
      </w:pPr>
      <w:r w:rsidRPr="009F5C09">
        <w:rPr>
          <w:rFonts w:eastAsia="Calibri" w:cs="Open Sans"/>
        </w:rPr>
        <w:t>Les délais décrits ci-dessus ne sont pas d’application dans les cas de force majeure laquelle doit être prouvée par écrit par le Titulaire et validée par l’AP-HP.</w:t>
      </w:r>
    </w:p>
    <w:p w14:paraId="4214FEE0" w14:textId="77777777" w:rsidR="00A331CB" w:rsidRPr="009F5C09" w:rsidRDefault="00A331CB" w:rsidP="00A331CB">
      <w:pPr>
        <w:rPr>
          <w:rFonts w:cs="Open Sans"/>
        </w:rPr>
      </w:pPr>
    </w:p>
    <w:p w14:paraId="144C4EDE" w14:textId="7C010273" w:rsidR="00A331CB" w:rsidRDefault="00A331CB" w:rsidP="00A331CB">
      <w:pPr>
        <w:rPr>
          <w:rFonts w:eastAsia="Calibri" w:cs="Open Sans"/>
        </w:rPr>
      </w:pPr>
      <w:r w:rsidRPr="009F5C09">
        <w:rPr>
          <w:rFonts w:eastAsia="Calibri" w:cs="Open Sans"/>
        </w:rPr>
        <w:t>Toute anomalie de priorité cr</w:t>
      </w:r>
      <w:r w:rsidRPr="00063721">
        <w:rPr>
          <w:rFonts w:eastAsia="Calibri" w:cs="Open Sans"/>
        </w:rPr>
        <w:t>itique déclarée pendant les heures ouvrées est corrigée.</w:t>
      </w:r>
    </w:p>
    <w:p w14:paraId="4DC7DFF3" w14:textId="77777777" w:rsidR="00A331CB" w:rsidRPr="009F5C09" w:rsidRDefault="00A331CB" w:rsidP="00A331CB">
      <w:pPr>
        <w:rPr>
          <w:rFonts w:cs="Open Sans"/>
        </w:rPr>
      </w:pPr>
    </w:p>
    <w:p w14:paraId="4E7A467B" w14:textId="689D4AFD" w:rsidR="00A331CB" w:rsidRPr="00D607F8" w:rsidRDefault="00A331CB" w:rsidP="00D750F6">
      <w:pPr>
        <w:pStyle w:val="Paragraphedeliste"/>
        <w:numPr>
          <w:ilvl w:val="0"/>
          <w:numId w:val="70"/>
        </w:numPr>
        <w:rPr>
          <w:rFonts w:eastAsia="Calibri" w:cs="Open Sans"/>
          <w:b/>
          <w:bCs/>
          <w:u w:val="single"/>
        </w:rPr>
      </w:pPr>
      <w:r w:rsidRPr="00D607F8">
        <w:rPr>
          <w:rFonts w:eastAsia="Calibri" w:cs="Open Sans"/>
          <w:b/>
          <w:bCs/>
          <w:u w:val="single"/>
        </w:rPr>
        <w:t>Mise en place d’une correction définitive </w:t>
      </w:r>
    </w:p>
    <w:p w14:paraId="50D941F7" w14:textId="77777777" w:rsidR="00A331CB" w:rsidRPr="009F5C09" w:rsidRDefault="00A331CB" w:rsidP="00A331CB">
      <w:pPr>
        <w:rPr>
          <w:rFonts w:cs="Open Sans"/>
        </w:rPr>
      </w:pPr>
    </w:p>
    <w:p w14:paraId="6723E113" w14:textId="364EC0C3" w:rsidR="00A331CB" w:rsidRDefault="00A331CB" w:rsidP="00A331CB">
      <w:pPr>
        <w:rPr>
          <w:rFonts w:eastAsia="Calibri" w:cs="Open Sans"/>
        </w:rPr>
      </w:pPr>
      <w:r w:rsidRPr="00D607F8">
        <w:rPr>
          <w:rFonts w:eastAsia="Calibri" w:cs="Open Sans"/>
        </w:rPr>
        <w:t xml:space="preserve">En cas </w:t>
      </w:r>
      <w:r w:rsidR="004F6AE1">
        <w:rPr>
          <w:rFonts w:eastAsia="Calibri" w:cs="Open Sans"/>
        </w:rPr>
        <w:t>d’incident bloquant ou majeur</w:t>
      </w:r>
      <w:r w:rsidRPr="00D607F8">
        <w:rPr>
          <w:rFonts w:eastAsia="Calibri" w:cs="Open Sans"/>
        </w:rPr>
        <w:t xml:space="preserve"> pour </w:t>
      </w:r>
      <w:r w:rsidR="00200110">
        <w:rPr>
          <w:rFonts w:eastAsia="Calibri" w:cs="Open Sans"/>
        </w:rPr>
        <w:t>lequel</w:t>
      </w:r>
      <w:r w:rsidRPr="00D607F8">
        <w:rPr>
          <w:rFonts w:eastAsia="Calibri" w:cs="Open Sans"/>
        </w:rPr>
        <w:t xml:space="preserve"> il n’existe pas de correction lors de la demande d’intervention de l’AP-HP, le Titulaire dispose d’un </w:t>
      </w:r>
      <w:r w:rsidRPr="00D606E1">
        <w:rPr>
          <w:rFonts w:eastAsia="Calibri" w:cs="Open Sans"/>
        </w:rPr>
        <w:t xml:space="preserve">délai </w:t>
      </w:r>
      <w:r w:rsidR="001D28DD" w:rsidRPr="00D606E1">
        <w:rPr>
          <w:rFonts w:eastAsia="Calibri" w:cs="Open Sans"/>
        </w:rPr>
        <w:t>d</w:t>
      </w:r>
      <w:r w:rsidR="00D606E1" w:rsidRPr="00D606E1">
        <w:rPr>
          <w:rFonts w:eastAsia="Calibri" w:cs="Open Sans"/>
        </w:rPr>
        <w:t xml:space="preserve">e </w:t>
      </w:r>
      <w:r w:rsidR="00FB2D33">
        <w:rPr>
          <w:rFonts w:eastAsia="Calibri" w:cs="Open Sans"/>
        </w:rPr>
        <w:t xml:space="preserve">deux (2) </w:t>
      </w:r>
      <w:r w:rsidR="00637ECB" w:rsidRPr="00D606E1">
        <w:rPr>
          <w:rFonts w:eastAsia="Calibri" w:cs="Open Sans"/>
        </w:rPr>
        <w:t>jours</w:t>
      </w:r>
      <w:r w:rsidR="00637ECB">
        <w:rPr>
          <w:rFonts w:eastAsia="Calibri" w:cs="Open Sans"/>
        </w:rPr>
        <w:t xml:space="preserve"> maximums</w:t>
      </w:r>
      <w:r w:rsidRPr="00D606E1">
        <w:rPr>
          <w:rFonts w:eastAsia="Calibri" w:cs="Open Sans"/>
        </w:rPr>
        <w:t xml:space="preserve"> </w:t>
      </w:r>
      <w:r w:rsidRPr="00D607F8">
        <w:rPr>
          <w:rFonts w:eastAsia="Calibri" w:cs="Open Sans"/>
        </w:rPr>
        <w:t xml:space="preserve">à compter de la remontée de </w:t>
      </w:r>
      <w:r w:rsidR="004F6AE1">
        <w:rPr>
          <w:rFonts w:eastAsia="Calibri" w:cs="Open Sans"/>
        </w:rPr>
        <w:t>l’incident</w:t>
      </w:r>
      <w:r>
        <w:rPr>
          <w:rFonts w:eastAsia="Calibri" w:cs="Open Sans"/>
        </w:rPr>
        <w:t xml:space="preserve"> </w:t>
      </w:r>
      <w:r w:rsidRPr="00D607F8">
        <w:rPr>
          <w:rFonts w:eastAsia="Calibri" w:cs="Open Sans"/>
        </w:rPr>
        <w:t xml:space="preserve">pour fournir et installer une correction définitive. </w:t>
      </w:r>
      <w:r w:rsidR="00B70A7D">
        <w:rPr>
          <w:rFonts w:eastAsia="Calibri" w:cs="Open Sans"/>
        </w:rPr>
        <w:t xml:space="preserve">Durant </w:t>
      </w:r>
      <w:r w:rsidR="00B10A47">
        <w:rPr>
          <w:rFonts w:eastAsia="Calibri" w:cs="Open Sans"/>
        </w:rPr>
        <w:t>ce laps de temps, le Titulaire met en place une solution de contournement.</w:t>
      </w:r>
    </w:p>
    <w:p w14:paraId="1C523508" w14:textId="77777777" w:rsidR="00A331CB" w:rsidRDefault="00A331CB" w:rsidP="00A331CB">
      <w:pPr>
        <w:rPr>
          <w:rFonts w:eastAsia="Calibri" w:cs="Open Sans"/>
        </w:rPr>
      </w:pPr>
    </w:p>
    <w:p w14:paraId="43EEC07D" w14:textId="18C945BB" w:rsidR="00A331CB" w:rsidRDefault="00A331CB" w:rsidP="00A331CB">
      <w:pPr>
        <w:rPr>
          <w:rFonts w:eastAsia="Calibri" w:cs="Open Sans"/>
        </w:rPr>
      </w:pPr>
      <w:r w:rsidRPr="00D607F8">
        <w:rPr>
          <w:rFonts w:eastAsia="Calibri" w:cs="Open Sans"/>
        </w:rPr>
        <w:t xml:space="preserve">Si le Titulaire ne parvient pas à installer une correction définitive à la fin de ce délai, après avoir expliqué les raisons objectives de cette impossibilité par courrier, il peut dans un délai de 15 jours à compter de la notification à l’AP-HP de ce courrier, proposer un calendrier de résolution définitive qui doit être validé par l’AP-HP.  </w:t>
      </w:r>
    </w:p>
    <w:p w14:paraId="7C84D7E5" w14:textId="77777777" w:rsidR="00A331CB" w:rsidRPr="009F5C09" w:rsidRDefault="00A331CB" w:rsidP="00A331CB">
      <w:pPr>
        <w:rPr>
          <w:rFonts w:cs="Open Sans"/>
        </w:rPr>
      </w:pPr>
    </w:p>
    <w:p w14:paraId="395B5327" w14:textId="77777777" w:rsidR="00A331CB" w:rsidRPr="009F5C09" w:rsidRDefault="00A331CB" w:rsidP="00A331CB">
      <w:pPr>
        <w:rPr>
          <w:rFonts w:cs="Open Sans"/>
        </w:rPr>
      </w:pPr>
      <w:r w:rsidRPr="00D607F8">
        <w:rPr>
          <w:rFonts w:eastAsia="Calibri" w:cs="Open Sans"/>
        </w:rPr>
        <w:t>La correction définitive permet le retour à l’utilisation normale de la solution métier en termes de fonctionnalités, de performances, et continuité et de régularité.</w:t>
      </w:r>
    </w:p>
    <w:p w14:paraId="617BC16D" w14:textId="0B1BB9C0" w:rsidR="009F7889" w:rsidRDefault="009F7889">
      <w:pPr>
        <w:jc w:val="left"/>
        <w:rPr>
          <w:rFonts w:cs="Open Sans"/>
          <w:color w:val="auto"/>
        </w:rPr>
      </w:pPr>
    </w:p>
    <w:p w14:paraId="3E941D6C" w14:textId="54F2BC39" w:rsidR="007C19B2" w:rsidRPr="00DC1C25" w:rsidRDefault="004C7D21" w:rsidP="00D607F8">
      <w:pPr>
        <w:pStyle w:val="Titre3"/>
      </w:pPr>
      <w:bookmarkStart w:id="113" w:name="_Toc200640954"/>
      <w:r w:rsidRPr="00D607F8">
        <w:t xml:space="preserve">Modalités d’exécution de la maintenance </w:t>
      </w:r>
      <w:r w:rsidR="00FC301C" w:rsidRPr="00D607F8">
        <w:t xml:space="preserve">évolutive et </w:t>
      </w:r>
      <w:r w:rsidRPr="00D607F8">
        <w:t>réglementaire</w:t>
      </w:r>
      <w:bookmarkEnd w:id="113"/>
    </w:p>
    <w:p w14:paraId="70A052CD" w14:textId="0FF90090" w:rsidR="00417984" w:rsidRPr="00F71026" w:rsidRDefault="004C7D21" w:rsidP="0032255D">
      <w:pPr>
        <w:rPr>
          <w:rFonts w:cs="Open Sans"/>
          <w:color w:val="auto"/>
        </w:rPr>
      </w:pPr>
      <w:r>
        <w:rPr>
          <w:b/>
          <w:bCs/>
        </w:rPr>
        <w:t xml:space="preserve"> </w:t>
      </w:r>
    </w:p>
    <w:p w14:paraId="03B23580" w14:textId="4D067396" w:rsidR="007C19B2" w:rsidRDefault="007C19B2" w:rsidP="0032255D">
      <w:pPr>
        <w:spacing w:before="60" w:after="60"/>
        <w:rPr>
          <w:rFonts w:cs="Open Sans"/>
        </w:rPr>
      </w:pPr>
      <w:r>
        <w:lastRenderedPageBreak/>
        <w:t>Au titre de la Maintenance Évolutive, le Titulaire s’engage à informer l’AP-HP, trois (3) mois avant le lancement d’une nouvelle version fonctionnelle. L'information est communiquée par voie électronique.</w:t>
      </w:r>
    </w:p>
    <w:p w14:paraId="325C77F6" w14:textId="5AC15599" w:rsidR="007C19B2" w:rsidRDefault="007C19B2" w:rsidP="0032255D">
      <w:pPr>
        <w:spacing w:before="60" w:after="60"/>
        <w:rPr>
          <w:rFonts w:cs="Open Sans"/>
        </w:rPr>
      </w:pPr>
    </w:p>
    <w:p w14:paraId="2E8690AB" w14:textId="77777777" w:rsidR="007C19B2" w:rsidRDefault="007C19B2">
      <w:r>
        <w:t>Le Titulaire fournit à l’AP-HP toute information disponible propre à évaluer l’impact de la nouvelle version.</w:t>
      </w:r>
    </w:p>
    <w:p w14:paraId="28FBC8BB" w14:textId="77777777" w:rsidR="007C19B2" w:rsidRDefault="007C19B2" w:rsidP="007C19B2"/>
    <w:p w14:paraId="45FDA3ED" w14:textId="00BBB02A" w:rsidR="007C19B2" w:rsidRDefault="007C19B2" w:rsidP="007C19B2">
      <w:pPr>
        <w:spacing w:before="60" w:after="60"/>
      </w:pPr>
      <w:r>
        <w:t>Au titre de son obligation de conseil et d’information, le Titulaire fait des recommandations au sujet des prérequis (matériels, logiciels et infrastructure) nécessaires à l’installation des nouvelles versions.</w:t>
      </w:r>
    </w:p>
    <w:p w14:paraId="3B61E020" w14:textId="34DFED30" w:rsidR="00FC301C" w:rsidRDefault="00FC301C" w:rsidP="007C19B2">
      <w:pPr>
        <w:spacing w:before="60" w:after="60"/>
      </w:pPr>
    </w:p>
    <w:p w14:paraId="0D9B2D45" w14:textId="5E9D4925" w:rsidR="00FC301C" w:rsidRDefault="00FC301C" w:rsidP="007C19B2">
      <w:pPr>
        <w:spacing w:before="60" w:after="60"/>
        <w:rPr>
          <w:rFonts w:cs="Open Sans"/>
        </w:rPr>
      </w:pPr>
      <w:r>
        <w:t>La maintenance évolutive et/ou réglementaire inclut la fourniture, selon un calendrier défini en accord avec le Titulaire, des mises à jour et nouvelles versions, sur la plate-forme dédiée de l’AP-HP.</w:t>
      </w:r>
    </w:p>
    <w:p w14:paraId="7946AD5A" w14:textId="77777777" w:rsidR="00FC301C" w:rsidRDefault="00FC301C" w:rsidP="00FC301C">
      <w:pPr>
        <w:autoSpaceDE w:val="0"/>
        <w:autoSpaceDN w:val="0"/>
        <w:spacing w:before="120" w:after="120"/>
      </w:pPr>
      <w:r>
        <w:t>Les mises à jour et les nouvelles versions du logiciel prennent en compte les aspects :</w:t>
      </w:r>
    </w:p>
    <w:p w14:paraId="2775615D" w14:textId="77777777" w:rsidR="00FC301C" w:rsidRDefault="00FC301C" w:rsidP="00D750F6">
      <w:pPr>
        <w:pStyle w:val="Paragraphedeliste"/>
        <w:numPr>
          <w:ilvl w:val="0"/>
          <w:numId w:val="52"/>
        </w:numPr>
        <w:autoSpaceDE w:val="0"/>
        <w:autoSpaceDN w:val="0"/>
      </w:pPr>
      <w:r>
        <w:t>Fonctionnels et techniques ;</w:t>
      </w:r>
    </w:p>
    <w:p w14:paraId="5D24F670" w14:textId="77777777" w:rsidR="00FC301C" w:rsidRDefault="00FC301C" w:rsidP="00D750F6">
      <w:pPr>
        <w:pStyle w:val="Paragraphedeliste"/>
        <w:numPr>
          <w:ilvl w:val="0"/>
          <w:numId w:val="52"/>
        </w:numPr>
        <w:autoSpaceDE w:val="0"/>
        <w:autoSpaceDN w:val="0"/>
      </w:pPr>
      <w:r>
        <w:t>Légaux et/ou réglementaires pour le périmètre du cahier des charges.</w:t>
      </w:r>
    </w:p>
    <w:p w14:paraId="6E0F15BB" w14:textId="77777777" w:rsidR="00FC301C" w:rsidRDefault="00FC301C" w:rsidP="00FC301C">
      <w:pPr>
        <w:autoSpaceDE w:val="0"/>
        <w:autoSpaceDN w:val="0"/>
        <w:spacing w:before="120" w:after="120"/>
      </w:pPr>
      <w:r>
        <w:t>Aucune nouvelle version n'est installée sans l’agrément de l’</w:t>
      </w:r>
      <w:r>
        <w:rPr>
          <w:caps/>
        </w:rPr>
        <w:t>AP-HP</w:t>
      </w:r>
      <w:r>
        <w:t>. Chaque nouvelle version dispose impérativement des fonctionnalités équivalentes à la version précédente.</w:t>
      </w:r>
    </w:p>
    <w:p w14:paraId="17C1574D" w14:textId="77777777" w:rsidR="00FC301C" w:rsidRDefault="00FC301C" w:rsidP="00FC301C">
      <w:pPr>
        <w:autoSpaceDE w:val="0"/>
        <w:autoSpaceDN w:val="0"/>
        <w:spacing w:before="120" w:after="120"/>
      </w:pPr>
      <w:r>
        <w:t>Toute nouvelle version doit être compatible avec les développements spécifiques éventuels. Ceux-ci n’engendrent pas de surcoûts.</w:t>
      </w:r>
    </w:p>
    <w:p w14:paraId="6F3EF5AB" w14:textId="77777777" w:rsidR="00FC301C" w:rsidRDefault="00FC301C" w:rsidP="00FC301C">
      <w:r>
        <w:t>Chaque livraison, en fonction de son contenu doit contenir tout ou partie des livrables suivants :</w:t>
      </w:r>
    </w:p>
    <w:p w14:paraId="5D639303" w14:textId="77777777" w:rsidR="00FC301C" w:rsidRDefault="00FC301C" w:rsidP="00FC301C">
      <w:pPr>
        <w:rPr>
          <w:b/>
          <w:bCs/>
        </w:rPr>
      </w:pPr>
    </w:p>
    <w:p w14:paraId="500BB786" w14:textId="77777777" w:rsidR="00FC301C" w:rsidRDefault="00FC301C" w:rsidP="00D750F6">
      <w:pPr>
        <w:pStyle w:val="Paragraphedeliste"/>
        <w:numPr>
          <w:ilvl w:val="0"/>
          <w:numId w:val="51"/>
        </w:numPr>
      </w:pPr>
      <w:r>
        <w:t>Les composants logiciels mis à jour ;</w:t>
      </w:r>
    </w:p>
    <w:p w14:paraId="6C8C7CEC" w14:textId="77777777" w:rsidR="00FC301C" w:rsidRDefault="00FC301C" w:rsidP="00D750F6">
      <w:pPr>
        <w:pStyle w:val="Paragraphedeliste"/>
        <w:numPr>
          <w:ilvl w:val="0"/>
          <w:numId w:val="51"/>
        </w:numPr>
      </w:pPr>
      <w:r>
        <w:t>La procédure d’installation ;</w:t>
      </w:r>
    </w:p>
    <w:p w14:paraId="64A1637E" w14:textId="77777777" w:rsidR="00FC301C" w:rsidRDefault="00FC301C" w:rsidP="00D750F6">
      <w:pPr>
        <w:pStyle w:val="Paragraphedeliste"/>
        <w:numPr>
          <w:ilvl w:val="0"/>
          <w:numId w:val="51"/>
        </w:numPr>
      </w:pPr>
      <w:r>
        <w:t>Les mises à jour éventuelles des procédures d’exploitation ;</w:t>
      </w:r>
    </w:p>
    <w:p w14:paraId="1E72B90F" w14:textId="77777777" w:rsidR="00FC301C" w:rsidRDefault="00FC301C" w:rsidP="00D750F6">
      <w:pPr>
        <w:pStyle w:val="Paragraphedeliste"/>
        <w:numPr>
          <w:ilvl w:val="0"/>
          <w:numId w:val="51"/>
        </w:numPr>
      </w:pPr>
      <w:r>
        <w:t>La liste des anomalies corrigées ;</w:t>
      </w:r>
    </w:p>
    <w:p w14:paraId="32323796" w14:textId="77777777" w:rsidR="00FC301C" w:rsidRDefault="00FC301C" w:rsidP="00D750F6">
      <w:pPr>
        <w:pStyle w:val="Paragraphedeliste"/>
        <w:numPr>
          <w:ilvl w:val="0"/>
          <w:numId w:val="51"/>
        </w:numPr>
      </w:pPr>
      <w:r>
        <w:t>La liste des nouvelles fonctionnalités ;</w:t>
      </w:r>
    </w:p>
    <w:p w14:paraId="4B8B45BD" w14:textId="77777777" w:rsidR="00FC301C" w:rsidRDefault="00FC301C" w:rsidP="00D750F6">
      <w:pPr>
        <w:pStyle w:val="Paragraphedeliste"/>
        <w:numPr>
          <w:ilvl w:val="0"/>
          <w:numId w:val="51"/>
        </w:numPr>
      </w:pPr>
      <w:r>
        <w:t>Les impacts techniques ;</w:t>
      </w:r>
    </w:p>
    <w:p w14:paraId="38FF521B" w14:textId="00609EFE" w:rsidR="00FC301C" w:rsidRDefault="00FC301C" w:rsidP="00D750F6">
      <w:pPr>
        <w:pStyle w:val="Paragraphedeliste"/>
        <w:numPr>
          <w:ilvl w:val="0"/>
          <w:numId w:val="51"/>
        </w:numPr>
      </w:pPr>
      <w:r>
        <w:t>Les manuels utilisateurs, administrateurs mis à jour.</w:t>
      </w:r>
    </w:p>
    <w:p w14:paraId="15C0258E" w14:textId="77777777" w:rsidR="00B83D9E" w:rsidRDefault="00B83D9E" w:rsidP="00D607F8">
      <w:pPr>
        <w:pStyle w:val="Paragraphedeliste"/>
      </w:pPr>
    </w:p>
    <w:p w14:paraId="48E0F5E8" w14:textId="2A725CD8" w:rsidR="00FC301C" w:rsidRPr="00484E97" w:rsidRDefault="00B83D9E" w:rsidP="00D607F8">
      <w:pPr>
        <w:pStyle w:val="Titre3"/>
      </w:pPr>
      <w:bookmarkStart w:id="114" w:name="_Toc200640955"/>
      <w:r>
        <w:t>Agrément d’une nouvelle version</w:t>
      </w:r>
      <w:bookmarkEnd w:id="114"/>
      <w:r>
        <w:t xml:space="preserve"> </w:t>
      </w:r>
    </w:p>
    <w:p w14:paraId="1641B033" w14:textId="77777777" w:rsidR="00B83D9E" w:rsidRDefault="00B83D9E" w:rsidP="00B83D9E">
      <w:pPr>
        <w:autoSpaceDE w:val="0"/>
        <w:autoSpaceDN w:val="0"/>
        <w:spacing w:before="120" w:after="120"/>
      </w:pPr>
      <w:r>
        <w:t>Toute nouvelle version doit être compatible avec les développements spécifiques éventuels. Ceux-ci n’engendrent pas de surcoûts.</w:t>
      </w:r>
    </w:p>
    <w:p w14:paraId="71115851" w14:textId="77777777" w:rsidR="00B83D9E" w:rsidRDefault="00B83D9E" w:rsidP="00B83D9E">
      <w:r>
        <w:t>Chaque livraison, en fonction de son contenu doit contenir tout ou partie des livrables suivants :</w:t>
      </w:r>
    </w:p>
    <w:p w14:paraId="41760BE0" w14:textId="77777777" w:rsidR="00B83D9E" w:rsidRDefault="00B83D9E" w:rsidP="00B83D9E">
      <w:pPr>
        <w:rPr>
          <w:b/>
          <w:bCs/>
        </w:rPr>
      </w:pPr>
    </w:p>
    <w:p w14:paraId="68B2645E" w14:textId="77777777" w:rsidR="00B83D9E" w:rsidRDefault="00B83D9E" w:rsidP="00D750F6">
      <w:pPr>
        <w:numPr>
          <w:ilvl w:val="0"/>
          <w:numId w:val="40"/>
        </w:numPr>
      </w:pPr>
      <w:r>
        <w:t>Les composants logiciels mis à jour ;</w:t>
      </w:r>
    </w:p>
    <w:p w14:paraId="1EC15BBE" w14:textId="77777777" w:rsidR="00B83D9E" w:rsidRDefault="00B83D9E" w:rsidP="00D750F6">
      <w:pPr>
        <w:numPr>
          <w:ilvl w:val="0"/>
          <w:numId w:val="40"/>
        </w:numPr>
      </w:pPr>
      <w:r>
        <w:t>La procédure d’installation ;</w:t>
      </w:r>
    </w:p>
    <w:p w14:paraId="7AE94995" w14:textId="77777777" w:rsidR="00B83D9E" w:rsidRDefault="00B83D9E" w:rsidP="00D750F6">
      <w:pPr>
        <w:numPr>
          <w:ilvl w:val="0"/>
          <w:numId w:val="40"/>
        </w:numPr>
      </w:pPr>
      <w:r>
        <w:t>Les mises à jour éventuelles des procédures d’exploitation ;</w:t>
      </w:r>
    </w:p>
    <w:p w14:paraId="62B8D6DB" w14:textId="77777777" w:rsidR="00B83D9E" w:rsidRDefault="00B83D9E" w:rsidP="00D750F6">
      <w:pPr>
        <w:numPr>
          <w:ilvl w:val="0"/>
          <w:numId w:val="40"/>
        </w:numPr>
      </w:pPr>
      <w:r>
        <w:t>La liste des anomalies corrigées ;</w:t>
      </w:r>
    </w:p>
    <w:p w14:paraId="681787F7" w14:textId="77777777" w:rsidR="00B83D9E" w:rsidRDefault="00B83D9E" w:rsidP="00D750F6">
      <w:pPr>
        <w:numPr>
          <w:ilvl w:val="0"/>
          <w:numId w:val="40"/>
        </w:numPr>
      </w:pPr>
      <w:r>
        <w:t>La liste des nouvelles fonctionnalités ;</w:t>
      </w:r>
    </w:p>
    <w:p w14:paraId="69C80AF6" w14:textId="77777777" w:rsidR="00B83D9E" w:rsidRDefault="00B83D9E" w:rsidP="00D750F6">
      <w:pPr>
        <w:numPr>
          <w:ilvl w:val="0"/>
          <w:numId w:val="40"/>
        </w:numPr>
      </w:pPr>
      <w:r>
        <w:t>Les impacts techniques ;</w:t>
      </w:r>
    </w:p>
    <w:p w14:paraId="0D6B2DFC" w14:textId="70B62FC4" w:rsidR="00B83D9E" w:rsidRDefault="00B83D9E" w:rsidP="00D750F6">
      <w:pPr>
        <w:numPr>
          <w:ilvl w:val="0"/>
          <w:numId w:val="40"/>
        </w:numPr>
      </w:pPr>
      <w:r>
        <w:t>Les manuels utilisateurs, administrateurs mis à jour.</w:t>
      </w:r>
    </w:p>
    <w:p w14:paraId="18537674" w14:textId="54F40A8B" w:rsidR="00EC7C58" w:rsidRDefault="00EC7C58" w:rsidP="00EC7C58"/>
    <w:p w14:paraId="4D470C79" w14:textId="77777777" w:rsidR="00EC7C58" w:rsidRDefault="00EC7C58" w:rsidP="00EC7C58">
      <w:r>
        <w:t>Le Titulaire s’engage à faire cohabiter deux versions différentes de la solution. L’AP-HP peut refuser une nouvelle version pour des raisons techniques ou de sécurité. Le Titulaire s’engage à maintenir les anciennes versions de sa solution.</w:t>
      </w:r>
    </w:p>
    <w:p w14:paraId="31455E7F" w14:textId="77777777" w:rsidR="00EC7C58" w:rsidRDefault="00EC7C58" w:rsidP="00D607F8"/>
    <w:p w14:paraId="274695CD" w14:textId="77777777" w:rsidR="00B83D9E" w:rsidRDefault="00B83D9E" w:rsidP="00D607F8">
      <w:pPr>
        <w:ind w:left="502"/>
      </w:pPr>
    </w:p>
    <w:p w14:paraId="12747977" w14:textId="379EC0F3" w:rsidR="00B83D9E" w:rsidRPr="00D607F8" w:rsidRDefault="00B83D9E" w:rsidP="00FA4DB1">
      <w:pPr>
        <w:pStyle w:val="Titre3"/>
      </w:pPr>
      <w:bookmarkStart w:id="115" w:name="_Toc164330849"/>
      <w:bookmarkStart w:id="116" w:name="_Toc200640956"/>
      <w:r w:rsidRPr="009F5C09">
        <w:lastRenderedPageBreak/>
        <w:t>La réception</w:t>
      </w:r>
      <w:bookmarkEnd w:id="115"/>
      <w:bookmarkEnd w:id="116"/>
      <w:r w:rsidRPr="009F5C09">
        <w:t xml:space="preserve"> </w:t>
      </w:r>
    </w:p>
    <w:p w14:paraId="19648713" w14:textId="2D02D351" w:rsidR="00B83D9E" w:rsidRDefault="00B83D9E" w:rsidP="00B83D9E">
      <w:pPr>
        <w:autoSpaceDE w:val="0"/>
        <w:autoSpaceDN w:val="0"/>
        <w:spacing w:before="120" w:after="120"/>
      </w:pPr>
      <w:r>
        <w:t>La réception de chaque nouvelle version est faite dans</w:t>
      </w:r>
      <w:r w:rsidR="00642150">
        <w:t xml:space="preserve"> </w:t>
      </w:r>
      <w:r>
        <w:t>un délai maximum de quinze (15) jours à compter du lendemain de la date de livraison.</w:t>
      </w:r>
    </w:p>
    <w:p w14:paraId="409EAA43" w14:textId="77777777" w:rsidR="00B83D9E" w:rsidRDefault="00B83D9E" w:rsidP="00B83D9E">
      <w:pPr>
        <w:autoSpaceDE w:val="0"/>
        <w:autoSpaceDN w:val="0"/>
        <w:spacing w:before="120" w:after="120"/>
      </w:pPr>
      <w:r>
        <w:t>L’admission est réputée effective lorsque :</w:t>
      </w:r>
    </w:p>
    <w:p w14:paraId="21F69552" w14:textId="77777777" w:rsidR="00B83D9E" w:rsidRDefault="00B83D9E" w:rsidP="00D750F6">
      <w:pPr>
        <w:numPr>
          <w:ilvl w:val="0"/>
          <w:numId w:val="41"/>
        </w:numPr>
        <w:autoSpaceDE w:val="0"/>
        <w:autoSpaceDN w:val="0"/>
      </w:pPr>
      <w:r>
        <w:t>L'ensemble des fournitures à installer est déclaré complet ;</w:t>
      </w:r>
    </w:p>
    <w:p w14:paraId="0BCB417C" w14:textId="77777777" w:rsidR="00B83D9E" w:rsidRDefault="00B83D9E" w:rsidP="00D750F6">
      <w:pPr>
        <w:numPr>
          <w:ilvl w:val="0"/>
          <w:numId w:val="41"/>
        </w:numPr>
        <w:autoSpaceDE w:val="0"/>
        <w:autoSpaceDN w:val="0"/>
      </w:pPr>
      <w:r>
        <w:t>Le système est opérationnel ;</w:t>
      </w:r>
    </w:p>
    <w:p w14:paraId="0F9BEB98" w14:textId="77777777" w:rsidR="00B83D9E" w:rsidRDefault="00B83D9E" w:rsidP="00D750F6">
      <w:pPr>
        <w:numPr>
          <w:ilvl w:val="0"/>
          <w:numId w:val="41"/>
        </w:numPr>
        <w:autoSpaceDE w:val="0"/>
        <w:autoSpaceDN w:val="0"/>
      </w:pPr>
      <w:r>
        <w:t>L’interlocuteur de l’AP-HP et le représentant du Titulaire conviennent que les opérations de vérification peuvent commencer.</w:t>
      </w:r>
    </w:p>
    <w:p w14:paraId="6BA9ECE0" w14:textId="77777777" w:rsidR="00B83D9E" w:rsidRDefault="00B83D9E" w:rsidP="00B83D9E"/>
    <w:p w14:paraId="70F1323A" w14:textId="5838D0CA" w:rsidR="00B83D9E" w:rsidRDefault="00B83D9E" w:rsidP="00B83D9E">
      <w:r>
        <w:t>L’installation du logiciel et de toute nouvelle version doit répondre à minima aux exigences techniques suivantes :</w:t>
      </w:r>
    </w:p>
    <w:p w14:paraId="7020C7CA" w14:textId="77777777" w:rsidR="00B83D9E" w:rsidRDefault="00B83D9E" w:rsidP="00D750F6">
      <w:pPr>
        <w:pStyle w:val="Paragraphedeliste"/>
        <w:numPr>
          <w:ilvl w:val="0"/>
          <w:numId w:val="42"/>
        </w:numPr>
      </w:pPr>
      <w:r>
        <w:t>Les impacts techniques sont documentés ;</w:t>
      </w:r>
    </w:p>
    <w:p w14:paraId="349D7FCD" w14:textId="77777777" w:rsidR="00B83D9E" w:rsidRDefault="00B83D9E" w:rsidP="00D750F6">
      <w:pPr>
        <w:pStyle w:val="Paragraphedeliste"/>
        <w:numPr>
          <w:ilvl w:val="0"/>
          <w:numId w:val="42"/>
        </w:numPr>
      </w:pPr>
      <w:r>
        <w:t>La procédure d’installation est documentée ;</w:t>
      </w:r>
    </w:p>
    <w:p w14:paraId="193CB936" w14:textId="77777777" w:rsidR="00B83D9E" w:rsidRDefault="00B83D9E" w:rsidP="00D750F6">
      <w:pPr>
        <w:pStyle w:val="Paragraphedeliste"/>
        <w:numPr>
          <w:ilvl w:val="0"/>
          <w:numId w:val="42"/>
        </w:numPr>
      </w:pPr>
      <w:r>
        <w:t>La procédure de retour arrière est documentée.</w:t>
      </w:r>
    </w:p>
    <w:p w14:paraId="499A0902" w14:textId="77777777" w:rsidR="00B83D9E" w:rsidRDefault="00B83D9E" w:rsidP="00B83D9E">
      <w:pPr>
        <w:ind w:left="360"/>
      </w:pPr>
    </w:p>
    <w:p w14:paraId="35587B00" w14:textId="77777777" w:rsidR="00B83D9E" w:rsidRDefault="00B83D9E" w:rsidP="00B83D9E">
      <w:pPr>
        <w:autoSpaceDE w:val="0"/>
        <w:autoSpaceDN w:val="0"/>
      </w:pPr>
      <w:r>
        <w:t>Il sera prononcé une admission par nouvelle installation.</w:t>
      </w:r>
    </w:p>
    <w:p w14:paraId="370D409C" w14:textId="77777777" w:rsidR="00B83D9E" w:rsidRDefault="00B83D9E" w:rsidP="0032255D">
      <w:pPr>
        <w:spacing w:before="60" w:after="60"/>
        <w:rPr>
          <w:rFonts w:cs="Open Sans"/>
        </w:rPr>
      </w:pPr>
    </w:p>
    <w:p w14:paraId="4B8E649F" w14:textId="77777777" w:rsidR="0052584C" w:rsidRDefault="0052584C" w:rsidP="0052584C"/>
    <w:p w14:paraId="0F216769" w14:textId="7F83E2CE" w:rsidR="00A80248" w:rsidRPr="009F5C09" w:rsidRDefault="00A80248" w:rsidP="00A80248">
      <w:pPr>
        <w:rPr>
          <w:rFonts w:cs="Open Sans"/>
        </w:rPr>
      </w:pPr>
      <w:bookmarkStart w:id="117" w:name="_Toc195619975"/>
      <w:bookmarkStart w:id="118" w:name="_Toc195620323"/>
      <w:bookmarkStart w:id="119" w:name="_Toc195622347"/>
      <w:bookmarkStart w:id="120" w:name="_Toc195622695"/>
      <w:bookmarkStart w:id="121" w:name="_Toc195781579"/>
      <w:bookmarkStart w:id="122" w:name="_Toc195781893"/>
      <w:bookmarkStart w:id="123" w:name="_Toc196387752"/>
      <w:bookmarkStart w:id="124" w:name="_Toc196389114"/>
      <w:bookmarkStart w:id="125" w:name="_Toc196389421"/>
      <w:bookmarkStart w:id="126" w:name="_Toc196389728"/>
      <w:bookmarkStart w:id="127" w:name="_Toc195619976"/>
      <w:bookmarkStart w:id="128" w:name="_Toc195620324"/>
      <w:bookmarkStart w:id="129" w:name="_Toc195622348"/>
      <w:bookmarkStart w:id="130" w:name="_Toc195622696"/>
      <w:bookmarkStart w:id="131" w:name="_Toc195781580"/>
      <w:bookmarkStart w:id="132" w:name="_Toc195781894"/>
      <w:bookmarkStart w:id="133" w:name="_Toc196387753"/>
      <w:bookmarkStart w:id="134" w:name="_Toc196389115"/>
      <w:bookmarkStart w:id="135" w:name="_Toc196389422"/>
      <w:bookmarkStart w:id="136" w:name="_Toc196389729"/>
      <w:bookmarkStart w:id="137" w:name="_Toc195619977"/>
      <w:bookmarkStart w:id="138" w:name="_Toc195620325"/>
      <w:bookmarkStart w:id="139" w:name="_Toc195622349"/>
      <w:bookmarkStart w:id="140" w:name="_Toc195622697"/>
      <w:bookmarkStart w:id="141" w:name="_Toc195781581"/>
      <w:bookmarkStart w:id="142" w:name="_Toc195781895"/>
      <w:bookmarkStart w:id="143" w:name="_Toc196387754"/>
      <w:bookmarkStart w:id="144" w:name="_Toc196389116"/>
      <w:bookmarkStart w:id="145" w:name="_Toc196389423"/>
      <w:bookmarkStart w:id="146" w:name="_Toc196389730"/>
      <w:bookmarkStart w:id="147" w:name="_Toc195619978"/>
      <w:bookmarkStart w:id="148" w:name="_Toc195620326"/>
      <w:bookmarkStart w:id="149" w:name="_Toc195622350"/>
      <w:bookmarkStart w:id="150" w:name="_Toc195622698"/>
      <w:bookmarkStart w:id="151" w:name="_Toc195781582"/>
      <w:bookmarkStart w:id="152" w:name="_Toc195781896"/>
      <w:bookmarkStart w:id="153" w:name="_Toc196387755"/>
      <w:bookmarkStart w:id="154" w:name="_Toc196389117"/>
      <w:bookmarkStart w:id="155" w:name="_Toc196389424"/>
      <w:bookmarkStart w:id="156" w:name="_Toc196389731"/>
      <w:bookmarkStart w:id="157" w:name="_Toc195619979"/>
      <w:bookmarkStart w:id="158" w:name="_Toc195620327"/>
      <w:bookmarkStart w:id="159" w:name="_Toc195622351"/>
      <w:bookmarkStart w:id="160" w:name="_Toc195622699"/>
      <w:bookmarkStart w:id="161" w:name="_Toc195781583"/>
      <w:bookmarkStart w:id="162" w:name="_Toc195781897"/>
      <w:bookmarkStart w:id="163" w:name="_Toc196387756"/>
      <w:bookmarkStart w:id="164" w:name="_Toc196389118"/>
      <w:bookmarkStart w:id="165" w:name="_Toc196389425"/>
      <w:bookmarkStart w:id="166" w:name="_Toc196389732"/>
      <w:bookmarkStart w:id="167" w:name="_Toc195619980"/>
      <w:bookmarkStart w:id="168" w:name="_Toc195620328"/>
      <w:bookmarkStart w:id="169" w:name="_Toc195622352"/>
      <w:bookmarkStart w:id="170" w:name="_Toc195622700"/>
      <w:bookmarkStart w:id="171" w:name="_Toc195781584"/>
      <w:bookmarkStart w:id="172" w:name="_Toc195781898"/>
      <w:bookmarkStart w:id="173" w:name="_Toc196387757"/>
      <w:bookmarkStart w:id="174" w:name="_Toc196389119"/>
      <w:bookmarkStart w:id="175" w:name="_Toc196389426"/>
      <w:bookmarkStart w:id="176" w:name="_Toc196389733"/>
      <w:bookmarkStart w:id="177" w:name="_Toc195619981"/>
      <w:bookmarkStart w:id="178" w:name="_Toc195620329"/>
      <w:bookmarkStart w:id="179" w:name="_Toc195622353"/>
      <w:bookmarkStart w:id="180" w:name="_Toc195622701"/>
      <w:bookmarkStart w:id="181" w:name="_Toc195781585"/>
      <w:bookmarkStart w:id="182" w:name="_Toc195781899"/>
      <w:bookmarkStart w:id="183" w:name="_Toc196387758"/>
      <w:bookmarkStart w:id="184" w:name="_Toc196389120"/>
      <w:bookmarkStart w:id="185" w:name="_Toc196389427"/>
      <w:bookmarkStart w:id="186" w:name="_Toc196389734"/>
      <w:bookmarkStart w:id="187" w:name="_Toc195619982"/>
      <w:bookmarkStart w:id="188" w:name="_Toc195620330"/>
      <w:bookmarkStart w:id="189" w:name="_Toc195622354"/>
      <w:bookmarkStart w:id="190" w:name="_Toc195622702"/>
      <w:bookmarkStart w:id="191" w:name="_Toc195781586"/>
      <w:bookmarkStart w:id="192" w:name="_Toc195781900"/>
      <w:bookmarkStart w:id="193" w:name="_Toc196387759"/>
      <w:bookmarkStart w:id="194" w:name="_Toc196389121"/>
      <w:bookmarkStart w:id="195" w:name="_Toc196389428"/>
      <w:bookmarkStart w:id="196" w:name="_Toc196389735"/>
      <w:bookmarkStart w:id="197" w:name="_Toc195619983"/>
      <w:bookmarkStart w:id="198" w:name="_Toc195620331"/>
      <w:bookmarkStart w:id="199" w:name="_Toc195622355"/>
      <w:bookmarkStart w:id="200" w:name="_Toc195622703"/>
      <w:bookmarkStart w:id="201" w:name="_Toc195781587"/>
      <w:bookmarkStart w:id="202" w:name="_Toc195781901"/>
      <w:bookmarkStart w:id="203" w:name="_Toc196387760"/>
      <w:bookmarkStart w:id="204" w:name="_Toc196389122"/>
      <w:bookmarkStart w:id="205" w:name="_Toc196389429"/>
      <w:bookmarkStart w:id="206" w:name="_Toc196389736"/>
      <w:bookmarkStart w:id="207" w:name="_Toc195619984"/>
      <w:bookmarkStart w:id="208" w:name="_Toc195620332"/>
      <w:bookmarkStart w:id="209" w:name="_Toc195622356"/>
      <w:bookmarkStart w:id="210" w:name="_Toc195622704"/>
      <w:bookmarkStart w:id="211" w:name="_Toc195781588"/>
      <w:bookmarkStart w:id="212" w:name="_Toc195781902"/>
      <w:bookmarkStart w:id="213" w:name="_Toc196387761"/>
      <w:bookmarkStart w:id="214" w:name="_Toc196389123"/>
      <w:bookmarkStart w:id="215" w:name="_Toc196389430"/>
      <w:bookmarkStart w:id="216" w:name="_Toc196389737"/>
      <w:bookmarkStart w:id="217" w:name="_Toc195619985"/>
      <w:bookmarkStart w:id="218" w:name="_Toc195620333"/>
      <w:bookmarkStart w:id="219" w:name="_Toc195622357"/>
      <w:bookmarkStart w:id="220" w:name="_Toc195622705"/>
      <w:bookmarkStart w:id="221" w:name="_Toc195781589"/>
      <w:bookmarkStart w:id="222" w:name="_Toc195781903"/>
      <w:bookmarkStart w:id="223" w:name="_Toc196387762"/>
      <w:bookmarkStart w:id="224" w:name="_Toc196389124"/>
      <w:bookmarkStart w:id="225" w:name="_Toc196389431"/>
      <w:bookmarkStart w:id="226" w:name="_Toc196389738"/>
      <w:bookmarkStart w:id="227" w:name="_Toc195619986"/>
      <w:bookmarkStart w:id="228" w:name="_Toc195620334"/>
      <w:bookmarkStart w:id="229" w:name="_Toc195622358"/>
      <w:bookmarkStart w:id="230" w:name="_Toc195622706"/>
      <w:bookmarkStart w:id="231" w:name="_Toc195781590"/>
      <w:bookmarkStart w:id="232" w:name="_Toc195781904"/>
      <w:bookmarkStart w:id="233" w:name="_Toc196387763"/>
      <w:bookmarkStart w:id="234" w:name="_Toc196389125"/>
      <w:bookmarkStart w:id="235" w:name="_Toc196389432"/>
      <w:bookmarkStart w:id="236" w:name="_Toc196389739"/>
      <w:bookmarkStart w:id="237" w:name="_Toc195619987"/>
      <w:bookmarkStart w:id="238" w:name="_Toc195620335"/>
      <w:bookmarkStart w:id="239" w:name="_Toc195622359"/>
      <w:bookmarkStart w:id="240" w:name="_Toc195622707"/>
      <w:bookmarkStart w:id="241" w:name="_Toc195781591"/>
      <w:bookmarkStart w:id="242" w:name="_Toc195781905"/>
      <w:bookmarkStart w:id="243" w:name="_Toc196387764"/>
      <w:bookmarkStart w:id="244" w:name="_Toc196389126"/>
      <w:bookmarkStart w:id="245" w:name="_Toc196389433"/>
      <w:bookmarkStart w:id="246" w:name="_Toc196389740"/>
      <w:bookmarkStart w:id="247" w:name="_Toc195619988"/>
      <w:bookmarkStart w:id="248" w:name="_Toc195620336"/>
      <w:bookmarkStart w:id="249" w:name="_Toc195622360"/>
      <w:bookmarkStart w:id="250" w:name="_Toc195622708"/>
      <w:bookmarkStart w:id="251" w:name="_Toc195781592"/>
      <w:bookmarkStart w:id="252" w:name="_Toc195781906"/>
      <w:bookmarkStart w:id="253" w:name="_Toc196387765"/>
      <w:bookmarkStart w:id="254" w:name="_Toc196389127"/>
      <w:bookmarkStart w:id="255" w:name="_Toc196389434"/>
      <w:bookmarkStart w:id="256" w:name="_Toc196389741"/>
      <w:bookmarkStart w:id="257" w:name="_Toc195619989"/>
      <w:bookmarkStart w:id="258" w:name="_Toc195620337"/>
      <w:bookmarkStart w:id="259" w:name="_Toc195622361"/>
      <w:bookmarkStart w:id="260" w:name="_Toc195622709"/>
      <w:bookmarkStart w:id="261" w:name="_Toc195781593"/>
      <w:bookmarkStart w:id="262" w:name="_Toc195781907"/>
      <w:bookmarkStart w:id="263" w:name="_Toc196387766"/>
      <w:bookmarkStart w:id="264" w:name="_Toc196389128"/>
      <w:bookmarkStart w:id="265" w:name="_Toc196389435"/>
      <w:bookmarkStart w:id="266" w:name="_Toc196389742"/>
      <w:bookmarkStart w:id="267" w:name="_Toc195619990"/>
      <w:bookmarkStart w:id="268" w:name="_Toc195620338"/>
      <w:bookmarkStart w:id="269" w:name="_Toc195622362"/>
      <w:bookmarkStart w:id="270" w:name="_Toc195622710"/>
      <w:bookmarkStart w:id="271" w:name="_Toc195781594"/>
      <w:bookmarkStart w:id="272" w:name="_Toc195781908"/>
      <w:bookmarkStart w:id="273" w:name="_Toc196387767"/>
      <w:bookmarkStart w:id="274" w:name="_Toc196389129"/>
      <w:bookmarkStart w:id="275" w:name="_Toc196389436"/>
      <w:bookmarkStart w:id="276" w:name="_Toc196389743"/>
      <w:bookmarkStart w:id="277" w:name="_Toc195619991"/>
      <w:bookmarkStart w:id="278" w:name="_Toc195620339"/>
      <w:bookmarkStart w:id="279" w:name="_Toc195622363"/>
      <w:bookmarkStart w:id="280" w:name="_Toc195622711"/>
      <w:bookmarkStart w:id="281" w:name="_Toc195781595"/>
      <w:bookmarkStart w:id="282" w:name="_Toc195781909"/>
      <w:bookmarkStart w:id="283" w:name="_Toc196387768"/>
      <w:bookmarkStart w:id="284" w:name="_Toc196389130"/>
      <w:bookmarkStart w:id="285" w:name="_Toc196389437"/>
      <w:bookmarkStart w:id="286" w:name="_Toc196389744"/>
      <w:bookmarkStart w:id="287" w:name="_Toc195619992"/>
      <w:bookmarkStart w:id="288" w:name="_Toc195620340"/>
      <w:bookmarkStart w:id="289" w:name="_Toc195622364"/>
      <w:bookmarkStart w:id="290" w:name="_Toc195622712"/>
      <w:bookmarkStart w:id="291" w:name="_Toc195781596"/>
      <w:bookmarkStart w:id="292" w:name="_Toc195781910"/>
      <w:bookmarkStart w:id="293" w:name="_Toc196387769"/>
      <w:bookmarkStart w:id="294" w:name="_Toc196389131"/>
      <w:bookmarkStart w:id="295" w:name="_Toc196389438"/>
      <w:bookmarkStart w:id="296" w:name="_Toc196389745"/>
      <w:bookmarkStart w:id="297" w:name="_Toc195619993"/>
      <w:bookmarkStart w:id="298" w:name="_Toc195620341"/>
      <w:bookmarkStart w:id="299" w:name="_Toc195622365"/>
      <w:bookmarkStart w:id="300" w:name="_Toc195622713"/>
      <w:bookmarkStart w:id="301" w:name="_Toc195781597"/>
      <w:bookmarkStart w:id="302" w:name="_Toc195781911"/>
      <w:bookmarkStart w:id="303" w:name="_Toc196387770"/>
      <w:bookmarkStart w:id="304" w:name="_Toc196389132"/>
      <w:bookmarkStart w:id="305" w:name="_Toc196389439"/>
      <w:bookmarkStart w:id="306" w:name="_Toc196389746"/>
      <w:bookmarkStart w:id="307" w:name="_Toc195619994"/>
      <w:bookmarkStart w:id="308" w:name="_Toc195620342"/>
      <w:bookmarkStart w:id="309" w:name="_Toc195622366"/>
      <w:bookmarkStart w:id="310" w:name="_Toc195622714"/>
      <w:bookmarkStart w:id="311" w:name="_Toc195781598"/>
      <w:bookmarkStart w:id="312" w:name="_Toc195781912"/>
      <w:bookmarkStart w:id="313" w:name="_Toc196387771"/>
      <w:bookmarkStart w:id="314" w:name="_Toc196389133"/>
      <w:bookmarkStart w:id="315" w:name="_Toc196389440"/>
      <w:bookmarkStart w:id="316" w:name="_Toc196389747"/>
      <w:bookmarkStart w:id="317" w:name="_Toc195619995"/>
      <w:bookmarkStart w:id="318" w:name="_Toc195620343"/>
      <w:bookmarkStart w:id="319" w:name="_Toc195622367"/>
      <w:bookmarkStart w:id="320" w:name="_Toc195622715"/>
      <w:bookmarkStart w:id="321" w:name="_Toc195781599"/>
      <w:bookmarkStart w:id="322" w:name="_Toc195781913"/>
      <w:bookmarkStart w:id="323" w:name="_Toc196387772"/>
      <w:bookmarkStart w:id="324" w:name="_Toc196389134"/>
      <w:bookmarkStart w:id="325" w:name="_Toc196389441"/>
      <w:bookmarkStart w:id="326" w:name="_Toc196389748"/>
      <w:bookmarkStart w:id="327" w:name="_Toc195619996"/>
      <w:bookmarkStart w:id="328" w:name="_Toc195620344"/>
      <w:bookmarkStart w:id="329" w:name="_Toc195622368"/>
      <w:bookmarkStart w:id="330" w:name="_Toc195622716"/>
      <w:bookmarkStart w:id="331" w:name="_Toc195781600"/>
      <w:bookmarkStart w:id="332" w:name="_Toc195781914"/>
      <w:bookmarkStart w:id="333" w:name="_Toc196387773"/>
      <w:bookmarkStart w:id="334" w:name="_Toc196389135"/>
      <w:bookmarkStart w:id="335" w:name="_Toc196389442"/>
      <w:bookmarkStart w:id="336" w:name="_Toc196389749"/>
      <w:bookmarkStart w:id="337" w:name="_Toc195619997"/>
      <w:bookmarkStart w:id="338" w:name="_Toc195620345"/>
      <w:bookmarkStart w:id="339" w:name="_Toc195622369"/>
      <w:bookmarkStart w:id="340" w:name="_Toc195622717"/>
      <w:bookmarkStart w:id="341" w:name="_Toc195781601"/>
      <w:bookmarkStart w:id="342" w:name="_Toc195781915"/>
      <w:bookmarkStart w:id="343" w:name="_Toc196387774"/>
      <w:bookmarkStart w:id="344" w:name="_Toc196389136"/>
      <w:bookmarkStart w:id="345" w:name="_Toc196389443"/>
      <w:bookmarkStart w:id="346" w:name="_Toc196389750"/>
      <w:bookmarkStart w:id="347" w:name="_Toc195619998"/>
      <w:bookmarkStart w:id="348" w:name="_Toc195620346"/>
      <w:bookmarkStart w:id="349" w:name="_Toc195622370"/>
      <w:bookmarkStart w:id="350" w:name="_Toc195622718"/>
      <w:bookmarkStart w:id="351" w:name="_Toc195781602"/>
      <w:bookmarkStart w:id="352" w:name="_Toc195781916"/>
      <w:bookmarkStart w:id="353" w:name="_Toc196387775"/>
      <w:bookmarkStart w:id="354" w:name="_Toc196389137"/>
      <w:bookmarkStart w:id="355" w:name="_Toc196389444"/>
      <w:bookmarkStart w:id="356" w:name="_Toc196389751"/>
      <w:bookmarkStart w:id="357" w:name="_Toc195619999"/>
      <w:bookmarkStart w:id="358" w:name="_Toc195620347"/>
      <w:bookmarkStart w:id="359" w:name="_Toc195622371"/>
      <w:bookmarkStart w:id="360" w:name="_Toc195622719"/>
      <w:bookmarkStart w:id="361" w:name="_Toc195781603"/>
      <w:bookmarkStart w:id="362" w:name="_Toc195781917"/>
      <w:bookmarkStart w:id="363" w:name="_Toc196387776"/>
      <w:bookmarkStart w:id="364" w:name="_Toc196389138"/>
      <w:bookmarkStart w:id="365" w:name="_Toc196389445"/>
      <w:bookmarkStart w:id="366" w:name="_Toc196389752"/>
      <w:bookmarkStart w:id="367" w:name="_Toc195620000"/>
      <w:bookmarkStart w:id="368" w:name="_Toc195620348"/>
      <w:bookmarkStart w:id="369" w:name="_Toc195622372"/>
      <w:bookmarkStart w:id="370" w:name="_Toc195622720"/>
      <w:bookmarkStart w:id="371" w:name="_Toc195781604"/>
      <w:bookmarkStart w:id="372" w:name="_Toc195781918"/>
      <w:bookmarkStart w:id="373" w:name="_Toc196387777"/>
      <w:bookmarkStart w:id="374" w:name="_Toc196389139"/>
      <w:bookmarkStart w:id="375" w:name="_Toc196389446"/>
      <w:bookmarkStart w:id="376" w:name="_Toc196389753"/>
      <w:bookmarkStart w:id="377" w:name="_Toc195620001"/>
      <w:bookmarkStart w:id="378" w:name="_Toc195620349"/>
      <w:bookmarkStart w:id="379" w:name="_Toc195622373"/>
      <w:bookmarkStart w:id="380" w:name="_Toc195622721"/>
      <w:bookmarkStart w:id="381" w:name="_Toc195781605"/>
      <w:bookmarkStart w:id="382" w:name="_Toc195781919"/>
      <w:bookmarkStart w:id="383" w:name="_Toc196387778"/>
      <w:bookmarkStart w:id="384" w:name="_Toc196389140"/>
      <w:bookmarkStart w:id="385" w:name="_Toc196389447"/>
      <w:bookmarkStart w:id="386" w:name="_Toc196389754"/>
      <w:bookmarkStart w:id="387" w:name="_Toc195620002"/>
      <w:bookmarkStart w:id="388" w:name="_Toc195620350"/>
      <w:bookmarkStart w:id="389" w:name="_Toc195622374"/>
      <w:bookmarkStart w:id="390" w:name="_Toc195622722"/>
      <w:bookmarkStart w:id="391" w:name="_Toc195781606"/>
      <w:bookmarkStart w:id="392" w:name="_Toc195781920"/>
      <w:bookmarkStart w:id="393" w:name="_Toc196387779"/>
      <w:bookmarkStart w:id="394" w:name="_Toc196389141"/>
      <w:bookmarkStart w:id="395" w:name="_Toc196389448"/>
      <w:bookmarkStart w:id="396" w:name="_Toc196389755"/>
      <w:bookmarkStart w:id="397" w:name="_Toc195620051"/>
      <w:bookmarkStart w:id="398" w:name="_Toc195620399"/>
      <w:bookmarkStart w:id="399" w:name="_Toc195622423"/>
      <w:bookmarkStart w:id="400" w:name="_Toc195622771"/>
      <w:bookmarkStart w:id="401" w:name="_Toc195781655"/>
      <w:bookmarkStart w:id="402" w:name="_Toc195781969"/>
      <w:bookmarkStart w:id="403" w:name="_Toc196387828"/>
      <w:bookmarkStart w:id="404" w:name="_Toc196389190"/>
      <w:bookmarkStart w:id="405" w:name="_Toc196389497"/>
      <w:bookmarkStart w:id="406" w:name="_Toc196389804"/>
      <w:bookmarkStart w:id="407" w:name="_Toc195620052"/>
      <w:bookmarkStart w:id="408" w:name="_Toc195620400"/>
      <w:bookmarkStart w:id="409" w:name="_Toc195622424"/>
      <w:bookmarkStart w:id="410" w:name="_Toc195622772"/>
      <w:bookmarkStart w:id="411" w:name="_Toc195781656"/>
      <w:bookmarkStart w:id="412" w:name="_Toc195781970"/>
      <w:bookmarkStart w:id="413" w:name="_Toc196387829"/>
      <w:bookmarkStart w:id="414" w:name="_Toc196389191"/>
      <w:bookmarkStart w:id="415" w:name="_Toc196389498"/>
      <w:bookmarkStart w:id="416" w:name="_Toc196389805"/>
      <w:bookmarkStart w:id="417" w:name="_Toc195620053"/>
      <w:bookmarkStart w:id="418" w:name="_Toc195620401"/>
      <w:bookmarkStart w:id="419" w:name="_Toc195622425"/>
      <w:bookmarkStart w:id="420" w:name="_Toc195622773"/>
      <w:bookmarkStart w:id="421" w:name="_Toc195781657"/>
      <w:bookmarkStart w:id="422" w:name="_Toc195781971"/>
      <w:bookmarkStart w:id="423" w:name="_Toc196387830"/>
      <w:bookmarkStart w:id="424" w:name="_Toc196389192"/>
      <w:bookmarkStart w:id="425" w:name="_Toc196389499"/>
      <w:bookmarkStart w:id="426" w:name="_Toc196389806"/>
      <w:bookmarkStart w:id="427" w:name="_Toc195620054"/>
      <w:bookmarkStart w:id="428" w:name="_Toc195620402"/>
      <w:bookmarkStart w:id="429" w:name="_Toc195622426"/>
      <w:bookmarkStart w:id="430" w:name="_Toc195622774"/>
      <w:bookmarkStart w:id="431" w:name="_Toc195781658"/>
      <w:bookmarkStart w:id="432" w:name="_Toc195781972"/>
      <w:bookmarkStart w:id="433" w:name="_Toc196387831"/>
      <w:bookmarkStart w:id="434" w:name="_Toc196389193"/>
      <w:bookmarkStart w:id="435" w:name="_Toc196389500"/>
      <w:bookmarkStart w:id="436" w:name="_Toc196389807"/>
      <w:bookmarkStart w:id="437" w:name="_Toc195620055"/>
      <w:bookmarkStart w:id="438" w:name="_Toc195620403"/>
      <w:bookmarkStart w:id="439" w:name="_Toc195622427"/>
      <w:bookmarkStart w:id="440" w:name="_Toc195622775"/>
      <w:bookmarkStart w:id="441" w:name="_Toc195781659"/>
      <w:bookmarkStart w:id="442" w:name="_Toc195781973"/>
      <w:bookmarkStart w:id="443" w:name="_Toc196387832"/>
      <w:bookmarkStart w:id="444" w:name="_Toc196389194"/>
      <w:bookmarkStart w:id="445" w:name="_Toc196389501"/>
      <w:bookmarkStart w:id="446" w:name="_Toc196389808"/>
      <w:bookmarkStart w:id="447" w:name="_Toc195620056"/>
      <w:bookmarkStart w:id="448" w:name="_Toc195620404"/>
      <w:bookmarkStart w:id="449" w:name="_Toc195622428"/>
      <w:bookmarkStart w:id="450" w:name="_Toc195622776"/>
      <w:bookmarkStart w:id="451" w:name="_Toc195781660"/>
      <w:bookmarkStart w:id="452" w:name="_Toc195781974"/>
      <w:bookmarkStart w:id="453" w:name="_Toc196387833"/>
      <w:bookmarkStart w:id="454" w:name="_Toc196389195"/>
      <w:bookmarkStart w:id="455" w:name="_Toc196389502"/>
      <w:bookmarkStart w:id="456" w:name="_Toc196389809"/>
      <w:bookmarkStart w:id="457" w:name="_Toc195620057"/>
      <w:bookmarkStart w:id="458" w:name="_Toc195620405"/>
      <w:bookmarkStart w:id="459" w:name="_Toc195622429"/>
      <w:bookmarkStart w:id="460" w:name="_Toc195622777"/>
      <w:bookmarkStart w:id="461" w:name="_Toc195781661"/>
      <w:bookmarkStart w:id="462" w:name="_Toc195781975"/>
      <w:bookmarkStart w:id="463" w:name="_Toc196387834"/>
      <w:bookmarkStart w:id="464" w:name="_Toc196389196"/>
      <w:bookmarkStart w:id="465" w:name="_Toc196389503"/>
      <w:bookmarkStart w:id="466" w:name="_Toc196389810"/>
      <w:bookmarkStart w:id="467" w:name="_Toc195620058"/>
      <w:bookmarkStart w:id="468" w:name="_Toc195620406"/>
      <w:bookmarkStart w:id="469" w:name="_Toc195622430"/>
      <w:bookmarkStart w:id="470" w:name="_Toc195622778"/>
      <w:bookmarkStart w:id="471" w:name="_Toc195781662"/>
      <w:bookmarkStart w:id="472" w:name="_Toc195781976"/>
      <w:bookmarkStart w:id="473" w:name="_Toc196387835"/>
      <w:bookmarkStart w:id="474" w:name="_Toc196389197"/>
      <w:bookmarkStart w:id="475" w:name="_Toc196389504"/>
      <w:bookmarkStart w:id="476" w:name="_Toc196389811"/>
      <w:bookmarkStart w:id="477" w:name="_Toc195620059"/>
      <w:bookmarkStart w:id="478" w:name="_Toc195620407"/>
      <w:bookmarkStart w:id="479" w:name="_Toc195622431"/>
      <w:bookmarkStart w:id="480" w:name="_Toc195622779"/>
      <w:bookmarkStart w:id="481" w:name="_Toc195781663"/>
      <w:bookmarkStart w:id="482" w:name="_Toc195781977"/>
      <w:bookmarkStart w:id="483" w:name="_Toc196387836"/>
      <w:bookmarkStart w:id="484" w:name="_Toc196389198"/>
      <w:bookmarkStart w:id="485" w:name="_Toc196389505"/>
      <w:bookmarkStart w:id="486" w:name="_Toc196389812"/>
      <w:bookmarkStart w:id="487" w:name="_Toc195620060"/>
      <w:bookmarkStart w:id="488" w:name="_Toc195620408"/>
      <w:bookmarkStart w:id="489" w:name="_Toc195622432"/>
      <w:bookmarkStart w:id="490" w:name="_Toc195622780"/>
      <w:bookmarkStart w:id="491" w:name="_Toc195781664"/>
      <w:bookmarkStart w:id="492" w:name="_Toc195781978"/>
      <w:bookmarkStart w:id="493" w:name="_Toc196387837"/>
      <w:bookmarkStart w:id="494" w:name="_Toc196389199"/>
      <w:bookmarkStart w:id="495" w:name="_Toc196389506"/>
      <w:bookmarkStart w:id="496" w:name="_Toc196389813"/>
      <w:bookmarkStart w:id="497" w:name="_Toc195620061"/>
      <w:bookmarkStart w:id="498" w:name="_Toc195620409"/>
      <w:bookmarkStart w:id="499" w:name="_Toc195622433"/>
      <w:bookmarkStart w:id="500" w:name="_Toc195622781"/>
      <w:bookmarkStart w:id="501" w:name="_Toc195781665"/>
      <w:bookmarkStart w:id="502" w:name="_Toc195781979"/>
      <w:bookmarkStart w:id="503" w:name="_Toc196387838"/>
      <w:bookmarkStart w:id="504" w:name="_Toc196389200"/>
      <w:bookmarkStart w:id="505" w:name="_Toc196389507"/>
      <w:bookmarkStart w:id="506" w:name="_Toc196389814"/>
      <w:bookmarkStart w:id="507" w:name="_Toc195620062"/>
      <w:bookmarkStart w:id="508" w:name="_Toc195620410"/>
      <w:bookmarkStart w:id="509" w:name="_Toc195622434"/>
      <w:bookmarkStart w:id="510" w:name="_Toc195622782"/>
      <w:bookmarkStart w:id="511" w:name="_Toc195781666"/>
      <w:bookmarkStart w:id="512" w:name="_Toc195781980"/>
      <w:bookmarkStart w:id="513" w:name="_Toc196387839"/>
      <w:bookmarkStart w:id="514" w:name="_Toc196389201"/>
      <w:bookmarkStart w:id="515" w:name="_Toc196389508"/>
      <w:bookmarkStart w:id="516" w:name="_Toc196389815"/>
      <w:bookmarkStart w:id="517" w:name="_Toc195620063"/>
      <w:bookmarkStart w:id="518" w:name="_Toc195620411"/>
      <w:bookmarkStart w:id="519" w:name="_Toc195622435"/>
      <w:bookmarkStart w:id="520" w:name="_Toc195622783"/>
      <w:bookmarkStart w:id="521" w:name="_Toc195781667"/>
      <w:bookmarkStart w:id="522" w:name="_Toc195781981"/>
      <w:bookmarkStart w:id="523" w:name="_Toc196387840"/>
      <w:bookmarkStart w:id="524" w:name="_Toc196389202"/>
      <w:bookmarkStart w:id="525" w:name="_Toc196389509"/>
      <w:bookmarkStart w:id="526" w:name="_Toc196389816"/>
      <w:bookmarkStart w:id="527" w:name="_Toc195620064"/>
      <w:bookmarkStart w:id="528" w:name="_Toc195620412"/>
      <w:bookmarkStart w:id="529" w:name="_Toc195622436"/>
      <w:bookmarkStart w:id="530" w:name="_Toc195622784"/>
      <w:bookmarkStart w:id="531" w:name="_Toc195781668"/>
      <w:bookmarkStart w:id="532" w:name="_Toc195781982"/>
      <w:bookmarkStart w:id="533" w:name="_Toc196387841"/>
      <w:bookmarkStart w:id="534" w:name="_Toc196389203"/>
      <w:bookmarkStart w:id="535" w:name="_Toc196389510"/>
      <w:bookmarkStart w:id="536" w:name="_Toc196389817"/>
      <w:bookmarkStart w:id="537" w:name="_Toc195620065"/>
      <w:bookmarkStart w:id="538" w:name="_Toc195620413"/>
      <w:bookmarkStart w:id="539" w:name="_Toc195622437"/>
      <w:bookmarkStart w:id="540" w:name="_Toc195622785"/>
      <w:bookmarkStart w:id="541" w:name="_Toc195781669"/>
      <w:bookmarkStart w:id="542" w:name="_Toc195781983"/>
      <w:bookmarkStart w:id="543" w:name="_Toc196387842"/>
      <w:bookmarkStart w:id="544" w:name="_Toc196389204"/>
      <w:bookmarkStart w:id="545" w:name="_Toc196389511"/>
      <w:bookmarkStart w:id="546" w:name="_Toc196389818"/>
      <w:bookmarkStart w:id="547" w:name="_Toc195620119"/>
      <w:bookmarkStart w:id="548" w:name="_Toc195620467"/>
      <w:bookmarkStart w:id="549" w:name="_Toc195622491"/>
      <w:bookmarkStart w:id="550" w:name="_Toc195622839"/>
      <w:bookmarkStart w:id="551" w:name="_Toc195781723"/>
      <w:bookmarkStart w:id="552" w:name="_Toc195782037"/>
      <w:bookmarkStart w:id="553" w:name="_Toc196387896"/>
      <w:bookmarkStart w:id="554" w:name="_Toc196389258"/>
      <w:bookmarkStart w:id="555" w:name="_Toc196389565"/>
      <w:bookmarkStart w:id="556" w:name="_Toc196389872"/>
      <w:bookmarkStart w:id="557" w:name="_Toc195620120"/>
      <w:bookmarkStart w:id="558" w:name="_Toc195620468"/>
      <w:bookmarkStart w:id="559" w:name="_Toc195622492"/>
      <w:bookmarkStart w:id="560" w:name="_Toc195622840"/>
      <w:bookmarkStart w:id="561" w:name="_Toc195781724"/>
      <w:bookmarkStart w:id="562" w:name="_Toc195782038"/>
      <w:bookmarkStart w:id="563" w:name="_Toc196387897"/>
      <w:bookmarkStart w:id="564" w:name="_Toc196389259"/>
      <w:bookmarkStart w:id="565" w:name="_Toc196389566"/>
      <w:bookmarkStart w:id="566" w:name="_Toc196389873"/>
      <w:bookmarkStart w:id="567" w:name="_Toc195620121"/>
      <w:bookmarkStart w:id="568" w:name="_Toc195620469"/>
      <w:bookmarkStart w:id="569" w:name="_Toc195622493"/>
      <w:bookmarkStart w:id="570" w:name="_Toc195622841"/>
      <w:bookmarkStart w:id="571" w:name="_Toc195781725"/>
      <w:bookmarkStart w:id="572" w:name="_Toc195782039"/>
      <w:bookmarkStart w:id="573" w:name="_Toc196387898"/>
      <w:bookmarkStart w:id="574" w:name="_Toc196389260"/>
      <w:bookmarkStart w:id="575" w:name="_Toc196389567"/>
      <w:bookmarkStart w:id="576" w:name="_Toc196389874"/>
      <w:bookmarkStart w:id="577" w:name="_Toc195620122"/>
      <w:bookmarkStart w:id="578" w:name="_Toc195620470"/>
      <w:bookmarkStart w:id="579" w:name="_Toc195622494"/>
      <w:bookmarkStart w:id="580" w:name="_Toc195622842"/>
      <w:bookmarkStart w:id="581" w:name="_Toc195781726"/>
      <w:bookmarkStart w:id="582" w:name="_Toc195782040"/>
      <w:bookmarkStart w:id="583" w:name="_Toc196387899"/>
      <w:bookmarkStart w:id="584" w:name="_Toc196389261"/>
      <w:bookmarkStart w:id="585" w:name="_Toc196389568"/>
      <w:bookmarkStart w:id="586" w:name="_Toc196389875"/>
      <w:bookmarkStart w:id="587" w:name="_Toc195620123"/>
      <w:bookmarkStart w:id="588" w:name="_Toc195620471"/>
      <w:bookmarkStart w:id="589" w:name="_Toc195622495"/>
      <w:bookmarkStart w:id="590" w:name="_Toc195622843"/>
      <w:bookmarkStart w:id="591" w:name="_Toc195781727"/>
      <w:bookmarkStart w:id="592" w:name="_Toc195782041"/>
      <w:bookmarkStart w:id="593" w:name="_Toc196387900"/>
      <w:bookmarkStart w:id="594" w:name="_Toc196389262"/>
      <w:bookmarkStart w:id="595" w:name="_Toc196389569"/>
      <w:bookmarkStart w:id="596" w:name="_Toc196389876"/>
      <w:bookmarkStart w:id="597" w:name="_Toc195620124"/>
      <w:bookmarkStart w:id="598" w:name="_Toc195620472"/>
      <w:bookmarkStart w:id="599" w:name="_Toc195622496"/>
      <w:bookmarkStart w:id="600" w:name="_Toc195622844"/>
      <w:bookmarkStart w:id="601" w:name="_Toc195781728"/>
      <w:bookmarkStart w:id="602" w:name="_Toc195782042"/>
      <w:bookmarkStart w:id="603" w:name="_Toc196387901"/>
      <w:bookmarkStart w:id="604" w:name="_Toc196389263"/>
      <w:bookmarkStart w:id="605" w:name="_Toc196389570"/>
      <w:bookmarkStart w:id="606" w:name="_Toc196389877"/>
      <w:bookmarkStart w:id="607" w:name="_Toc195620125"/>
      <w:bookmarkStart w:id="608" w:name="_Toc195620473"/>
      <w:bookmarkStart w:id="609" w:name="_Toc195622497"/>
      <w:bookmarkStart w:id="610" w:name="_Toc195622845"/>
      <w:bookmarkStart w:id="611" w:name="_Toc195781729"/>
      <w:bookmarkStart w:id="612" w:name="_Toc195782043"/>
      <w:bookmarkStart w:id="613" w:name="_Toc196387902"/>
      <w:bookmarkStart w:id="614" w:name="_Toc196389264"/>
      <w:bookmarkStart w:id="615" w:name="_Toc196389571"/>
      <w:bookmarkStart w:id="616" w:name="_Toc196389878"/>
      <w:bookmarkStart w:id="617" w:name="_Toc195620126"/>
      <w:bookmarkStart w:id="618" w:name="_Toc195620474"/>
      <w:bookmarkStart w:id="619" w:name="_Toc195622498"/>
      <w:bookmarkStart w:id="620" w:name="_Toc195622846"/>
      <w:bookmarkStart w:id="621" w:name="_Toc195781730"/>
      <w:bookmarkStart w:id="622" w:name="_Toc195782044"/>
      <w:bookmarkStart w:id="623" w:name="_Toc196387903"/>
      <w:bookmarkStart w:id="624" w:name="_Toc196389265"/>
      <w:bookmarkStart w:id="625" w:name="_Toc196389572"/>
      <w:bookmarkStart w:id="626" w:name="_Toc196389879"/>
      <w:bookmarkStart w:id="627" w:name="_Toc195620127"/>
      <w:bookmarkStart w:id="628" w:name="_Toc195620475"/>
      <w:bookmarkStart w:id="629" w:name="_Toc195622499"/>
      <w:bookmarkStart w:id="630" w:name="_Toc195622847"/>
      <w:bookmarkStart w:id="631" w:name="_Toc195781731"/>
      <w:bookmarkStart w:id="632" w:name="_Toc195782045"/>
      <w:bookmarkStart w:id="633" w:name="_Toc196387904"/>
      <w:bookmarkStart w:id="634" w:name="_Toc196389266"/>
      <w:bookmarkStart w:id="635" w:name="_Toc196389573"/>
      <w:bookmarkStart w:id="636" w:name="_Toc196389880"/>
      <w:bookmarkStart w:id="637" w:name="_Toc195620128"/>
      <w:bookmarkStart w:id="638" w:name="_Toc195620476"/>
      <w:bookmarkStart w:id="639" w:name="_Toc195622500"/>
      <w:bookmarkStart w:id="640" w:name="_Toc195622848"/>
      <w:bookmarkStart w:id="641" w:name="_Toc195781732"/>
      <w:bookmarkStart w:id="642" w:name="_Toc195782046"/>
      <w:bookmarkStart w:id="643" w:name="_Toc196387905"/>
      <w:bookmarkStart w:id="644" w:name="_Toc196389267"/>
      <w:bookmarkStart w:id="645" w:name="_Toc196389574"/>
      <w:bookmarkStart w:id="646" w:name="_Toc196389881"/>
      <w:bookmarkStart w:id="647" w:name="_Toc195620129"/>
      <w:bookmarkStart w:id="648" w:name="_Toc195620477"/>
      <w:bookmarkStart w:id="649" w:name="_Toc195622501"/>
      <w:bookmarkStart w:id="650" w:name="_Toc195622849"/>
      <w:bookmarkStart w:id="651" w:name="_Toc195781733"/>
      <w:bookmarkStart w:id="652" w:name="_Toc195782047"/>
      <w:bookmarkStart w:id="653" w:name="_Toc196387906"/>
      <w:bookmarkStart w:id="654" w:name="_Toc196389268"/>
      <w:bookmarkStart w:id="655" w:name="_Toc196389575"/>
      <w:bookmarkStart w:id="656" w:name="_Toc196389882"/>
      <w:bookmarkStart w:id="657" w:name="_Toc195620130"/>
      <w:bookmarkStart w:id="658" w:name="_Toc195620478"/>
      <w:bookmarkStart w:id="659" w:name="_Toc195622502"/>
      <w:bookmarkStart w:id="660" w:name="_Toc195622850"/>
      <w:bookmarkStart w:id="661" w:name="_Toc195781734"/>
      <w:bookmarkStart w:id="662" w:name="_Toc195782048"/>
      <w:bookmarkStart w:id="663" w:name="_Toc196387907"/>
      <w:bookmarkStart w:id="664" w:name="_Toc196389269"/>
      <w:bookmarkStart w:id="665" w:name="_Toc196389576"/>
      <w:bookmarkStart w:id="666" w:name="_Toc196389883"/>
      <w:bookmarkStart w:id="667" w:name="_Toc195620131"/>
      <w:bookmarkStart w:id="668" w:name="_Toc195620479"/>
      <w:bookmarkStart w:id="669" w:name="_Toc195622503"/>
      <w:bookmarkStart w:id="670" w:name="_Toc195622851"/>
      <w:bookmarkStart w:id="671" w:name="_Toc195781735"/>
      <w:bookmarkStart w:id="672" w:name="_Toc195782049"/>
      <w:bookmarkStart w:id="673" w:name="_Toc196387908"/>
      <w:bookmarkStart w:id="674" w:name="_Toc196389270"/>
      <w:bookmarkStart w:id="675" w:name="_Toc196389577"/>
      <w:bookmarkStart w:id="676" w:name="_Toc196389884"/>
      <w:bookmarkStart w:id="677" w:name="_Toc195620132"/>
      <w:bookmarkStart w:id="678" w:name="_Toc195620480"/>
      <w:bookmarkStart w:id="679" w:name="_Toc195622504"/>
      <w:bookmarkStart w:id="680" w:name="_Toc195622852"/>
      <w:bookmarkStart w:id="681" w:name="_Toc195781736"/>
      <w:bookmarkStart w:id="682" w:name="_Toc195782050"/>
      <w:bookmarkStart w:id="683" w:name="_Toc196387909"/>
      <w:bookmarkStart w:id="684" w:name="_Toc196389271"/>
      <w:bookmarkStart w:id="685" w:name="_Toc196389578"/>
      <w:bookmarkStart w:id="686" w:name="_Toc196389885"/>
      <w:bookmarkStart w:id="687" w:name="_Toc195620133"/>
      <w:bookmarkStart w:id="688" w:name="_Toc195620481"/>
      <w:bookmarkStart w:id="689" w:name="_Toc195622505"/>
      <w:bookmarkStart w:id="690" w:name="_Toc195622853"/>
      <w:bookmarkStart w:id="691" w:name="_Toc195781737"/>
      <w:bookmarkStart w:id="692" w:name="_Toc195782051"/>
      <w:bookmarkStart w:id="693" w:name="_Toc196387910"/>
      <w:bookmarkStart w:id="694" w:name="_Toc196389272"/>
      <w:bookmarkStart w:id="695" w:name="_Toc196389579"/>
      <w:bookmarkStart w:id="696" w:name="_Toc196389886"/>
      <w:bookmarkStart w:id="697" w:name="_Toc195620134"/>
      <w:bookmarkStart w:id="698" w:name="_Toc195620482"/>
      <w:bookmarkStart w:id="699" w:name="_Toc195622506"/>
      <w:bookmarkStart w:id="700" w:name="_Toc195622854"/>
      <w:bookmarkStart w:id="701" w:name="_Toc195781738"/>
      <w:bookmarkStart w:id="702" w:name="_Toc195782052"/>
      <w:bookmarkStart w:id="703" w:name="_Toc196387911"/>
      <w:bookmarkStart w:id="704" w:name="_Toc196389273"/>
      <w:bookmarkStart w:id="705" w:name="_Toc196389580"/>
      <w:bookmarkStart w:id="706" w:name="_Toc196389887"/>
      <w:bookmarkStart w:id="707" w:name="_Toc195620135"/>
      <w:bookmarkStart w:id="708" w:name="_Toc195620483"/>
      <w:bookmarkStart w:id="709" w:name="_Toc195622507"/>
      <w:bookmarkStart w:id="710" w:name="_Toc195622855"/>
      <w:bookmarkStart w:id="711" w:name="_Toc195781739"/>
      <w:bookmarkStart w:id="712" w:name="_Toc195782053"/>
      <w:bookmarkStart w:id="713" w:name="_Toc196387912"/>
      <w:bookmarkStart w:id="714" w:name="_Toc196389274"/>
      <w:bookmarkStart w:id="715" w:name="_Toc196389581"/>
      <w:bookmarkStart w:id="716" w:name="_Toc196389888"/>
      <w:bookmarkStart w:id="717" w:name="_Toc195620136"/>
      <w:bookmarkStart w:id="718" w:name="_Toc195620484"/>
      <w:bookmarkStart w:id="719" w:name="_Toc195622508"/>
      <w:bookmarkStart w:id="720" w:name="_Toc195622856"/>
      <w:bookmarkStart w:id="721" w:name="_Toc195781740"/>
      <w:bookmarkStart w:id="722" w:name="_Toc195782054"/>
      <w:bookmarkStart w:id="723" w:name="_Toc196387913"/>
      <w:bookmarkStart w:id="724" w:name="_Toc196389275"/>
      <w:bookmarkStart w:id="725" w:name="_Toc196389582"/>
      <w:bookmarkStart w:id="726" w:name="_Toc196389889"/>
      <w:bookmarkStart w:id="727" w:name="_Toc195620137"/>
      <w:bookmarkStart w:id="728" w:name="_Toc195620485"/>
      <w:bookmarkStart w:id="729" w:name="_Toc195622509"/>
      <w:bookmarkStart w:id="730" w:name="_Toc195622857"/>
      <w:bookmarkStart w:id="731" w:name="_Toc195781741"/>
      <w:bookmarkStart w:id="732" w:name="_Toc195782055"/>
      <w:bookmarkStart w:id="733" w:name="_Toc196387914"/>
      <w:bookmarkStart w:id="734" w:name="_Toc196389276"/>
      <w:bookmarkStart w:id="735" w:name="_Toc196389583"/>
      <w:bookmarkStart w:id="736" w:name="_Toc196389890"/>
      <w:bookmarkStart w:id="737" w:name="_Toc195620138"/>
      <w:bookmarkStart w:id="738" w:name="_Toc195620486"/>
      <w:bookmarkStart w:id="739" w:name="_Toc195622510"/>
      <w:bookmarkStart w:id="740" w:name="_Toc195622858"/>
      <w:bookmarkStart w:id="741" w:name="_Toc195781742"/>
      <w:bookmarkStart w:id="742" w:name="_Toc195782056"/>
      <w:bookmarkStart w:id="743" w:name="_Toc196387915"/>
      <w:bookmarkStart w:id="744" w:name="_Toc196389277"/>
      <w:bookmarkStart w:id="745" w:name="_Toc196389584"/>
      <w:bookmarkStart w:id="746" w:name="_Toc196389891"/>
      <w:bookmarkStart w:id="747" w:name="_Toc195620139"/>
      <w:bookmarkStart w:id="748" w:name="_Toc195620487"/>
      <w:bookmarkStart w:id="749" w:name="_Toc195622511"/>
      <w:bookmarkStart w:id="750" w:name="_Toc195622859"/>
      <w:bookmarkStart w:id="751" w:name="_Toc195781743"/>
      <w:bookmarkStart w:id="752" w:name="_Toc195782057"/>
      <w:bookmarkStart w:id="753" w:name="_Toc196387916"/>
      <w:bookmarkStart w:id="754" w:name="_Toc196389278"/>
      <w:bookmarkStart w:id="755" w:name="_Toc196389585"/>
      <w:bookmarkStart w:id="756" w:name="_Toc196389892"/>
      <w:bookmarkStart w:id="757" w:name="_Toc195620140"/>
      <w:bookmarkStart w:id="758" w:name="_Toc195620488"/>
      <w:bookmarkStart w:id="759" w:name="_Toc195622512"/>
      <w:bookmarkStart w:id="760" w:name="_Toc195622860"/>
      <w:bookmarkStart w:id="761" w:name="_Toc195781744"/>
      <w:bookmarkStart w:id="762" w:name="_Toc195782058"/>
      <w:bookmarkStart w:id="763" w:name="_Toc196387917"/>
      <w:bookmarkStart w:id="764" w:name="_Toc196389279"/>
      <w:bookmarkStart w:id="765" w:name="_Toc196389586"/>
      <w:bookmarkStart w:id="766" w:name="_Toc196389893"/>
      <w:bookmarkStart w:id="767" w:name="_Toc195620141"/>
      <w:bookmarkStart w:id="768" w:name="_Toc195620489"/>
      <w:bookmarkStart w:id="769" w:name="_Toc195622513"/>
      <w:bookmarkStart w:id="770" w:name="_Toc195622861"/>
      <w:bookmarkStart w:id="771" w:name="_Toc195781745"/>
      <w:bookmarkStart w:id="772" w:name="_Toc195782059"/>
      <w:bookmarkStart w:id="773" w:name="_Toc196387918"/>
      <w:bookmarkStart w:id="774" w:name="_Toc196389280"/>
      <w:bookmarkStart w:id="775" w:name="_Toc196389587"/>
      <w:bookmarkStart w:id="776" w:name="_Toc196389894"/>
      <w:bookmarkStart w:id="777" w:name="_Toc195620142"/>
      <w:bookmarkStart w:id="778" w:name="_Toc195620490"/>
      <w:bookmarkStart w:id="779" w:name="_Toc195622514"/>
      <w:bookmarkStart w:id="780" w:name="_Toc195622862"/>
      <w:bookmarkStart w:id="781" w:name="_Toc195781746"/>
      <w:bookmarkStart w:id="782" w:name="_Toc195782060"/>
      <w:bookmarkStart w:id="783" w:name="_Toc196387919"/>
      <w:bookmarkStart w:id="784" w:name="_Toc196389281"/>
      <w:bookmarkStart w:id="785" w:name="_Toc196389588"/>
      <w:bookmarkStart w:id="786" w:name="_Toc196389895"/>
      <w:bookmarkStart w:id="787" w:name="_Toc195620143"/>
      <w:bookmarkStart w:id="788" w:name="_Toc195620491"/>
      <w:bookmarkStart w:id="789" w:name="_Toc195622515"/>
      <w:bookmarkStart w:id="790" w:name="_Toc195622863"/>
      <w:bookmarkStart w:id="791" w:name="_Toc195781747"/>
      <w:bookmarkStart w:id="792" w:name="_Toc195782061"/>
      <w:bookmarkStart w:id="793" w:name="_Toc196387920"/>
      <w:bookmarkStart w:id="794" w:name="_Toc196389282"/>
      <w:bookmarkStart w:id="795" w:name="_Toc196389589"/>
      <w:bookmarkStart w:id="796" w:name="_Toc196389896"/>
      <w:bookmarkStart w:id="797" w:name="_Toc195620144"/>
      <w:bookmarkStart w:id="798" w:name="_Toc195620492"/>
      <w:bookmarkStart w:id="799" w:name="_Toc195622516"/>
      <w:bookmarkStart w:id="800" w:name="_Toc195622864"/>
      <w:bookmarkStart w:id="801" w:name="_Toc195781748"/>
      <w:bookmarkStart w:id="802" w:name="_Toc195782062"/>
      <w:bookmarkStart w:id="803" w:name="_Toc196387921"/>
      <w:bookmarkStart w:id="804" w:name="_Toc196389283"/>
      <w:bookmarkStart w:id="805" w:name="_Toc196389590"/>
      <w:bookmarkStart w:id="806" w:name="_Toc196389897"/>
      <w:bookmarkStart w:id="807" w:name="_Toc195620145"/>
      <w:bookmarkStart w:id="808" w:name="_Toc195620493"/>
      <w:bookmarkStart w:id="809" w:name="_Toc195622517"/>
      <w:bookmarkStart w:id="810" w:name="_Toc195622865"/>
      <w:bookmarkStart w:id="811" w:name="_Toc195781749"/>
      <w:bookmarkStart w:id="812" w:name="_Toc195782063"/>
      <w:bookmarkStart w:id="813" w:name="_Toc196387922"/>
      <w:bookmarkStart w:id="814" w:name="_Toc196389284"/>
      <w:bookmarkStart w:id="815" w:name="_Toc196389591"/>
      <w:bookmarkStart w:id="816" w:name="_Toc196389898"/>
      <w:bookmarkStart w:id="817" w:name="_Toc8776120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14:paraId="191174AF" w14:textId="77777777" w:rsidR="006D150A" w:rsidRPr="006D150A" w:rsidRDefault="006D150A" w:rsidP="00D607F8">
      <w:pPr>
        <w:pStyle w:val="Titre1"/>
      </w:pPr>
      <w:bookmarkStart w:id="818" w:name="_Toc457545133"/>
      <w:bookmarkStart w:id="819" w:name="_Toc176178207"/>
      <w:bookmarkStart w:id="820" w:name="_Toc177051123"/>
      <w:bookmarkStart w:id="821" w:name="_Toc183444577"/>
      <w:bookmarkStart w:id="822" w:name="_Toc187312717"/>
      <w:bookmarkStart w:id="823" w:name="_Toc200640957"/>
      <w:r w:rsidRPr="006D150A">
        <w:t>Conditions générales d’exécution des prestations</w:t>
      </w:r>
      <w:bookmarkEnd w:id="818"/>
      <w:bookmarkEnd w:id="819"/>
      <w:bookmarkEnd w:id="820"/>
      <w:bookmarkEnd w:id="821"/>
      <w:bookmarkEnd w:id="822"/>
      <w:bookmarkEnd w:id="823"/>
    </w:p>
    <w:p w14:paraId="631E17A3" w14:textId="147DA893" w:rsidR="00D64333" w:rsidRPr="009F5C09" w:rsidRDefault="00D64333" w:rsidP="00A80248">
      <w:pPr>
        <w:rPr>
          <w:rFonts w:cs="Open Sans"/>
        </w:rPr>
      </w:pPr>
    </w:p>
    <w:p w14:paraId="4CDD85D0" w14:textId="26EFCE16" w:rsidR="006D150A" w:rsidRPr="008416DC" w:rsidRDefault="00A449E4" w:rsidP="00D750F6">
      <w:pPr>
        <w:pStyle w:val="Titre1"/>
        <w:numPr>
          <w:ilvl w:val="1"/>
          <w:numId w:val="8"/>
        </w:numPr>
      </w:pPr>
      <w:bookmarkStart w:id="824" w:name="_Toc457545135"/>
      <w:bookmarkStart w:id="825" w:name="_Toc176178208"/>
      <w:bookmarkStart w:id="826" w:name="_Toc177051124"/>
      <w:bookmarkStart w:id="827" w:name="_Toc183444578"/>
      <w:bookmarkStart w:id="828" w:name="_Toc187312718"/>
      <w:r>
        <w:t xml:space="preserve"> </w:t>
      </w:r>
      <w:bookmarkStart w:id="829" w:name="_Toc200640958"/>
      <w:r w:rsidR="006D150A">
        <w:t>Lieu d’exécution des prestations</w:t>
      </w:r>
      <w:bookmarkEnd w:id="824"/>
      <w:bookmarkEnd w:id="825"/>
      <w:bookmarkEnd w:id="826"/>
      <w:bookmarkEnd w:id="827"/>
      <w:bookmarkEnd w:id="828"/>
      <w:bookmarkEnd w:id="829"/>
      <w:r w:rsidR="006D150A">
        <w:t xml:space="preserve"> </w:t>
      </w:r>
    </w:p>
    <w:p w14:paraId="66F200D3" w14:textId="4B31E770" w:rsidR="00D64333" w:rsidRDefault="00D64333" w:rsidP="00A80248">
      <w:pPr>
        <w:rPr>
          <w:rFonts w:cs="Open Sans"/>
        </w:rPr>
      </w:pPr>
    </w:p>
    <w:p w14:paraId="022DABDD" w14:textId="01A0FB11" w:rsidR="004A7837" w:rsidRPr="00324824" w:rsidRDefault="00324824">
      <w:r>
        <w:t xml:space="preserve">Les prestations objet du marché sont exécutées par le Titulaire dans les lieux où siègent les différents établissements hospitaliers de l’Assistance publique - Hôpitaux de Paris, </w:t>
      </w:r>
      <w:r w:rsidR="006D150A" w:rsidRPr="00D607F8">
        <w:rPr>
          <w:rFonts w:cstheme="minorHAnsi"/>
        </w:rPr>
        <w:t>dans le respect de la législation et du règlement intérieur en vigueur</w:t>
      </w:r>
      <w:r w:rsidR="00A83FAA" w:rsidRPr="00D607F8">
        <w:rPr>
          <w:rFonts w:cstheme="minorHAnsi"/>
        </w:rPr>
        <w:t>.</w:t>
      </w:r>
    </w:p>
    <w:p w14:paraId="5B13BB0C" w14:textId="16FD6285" w:rsidR="008738D9" w:rsidRDefault="008738D9" w:rsidP="00A80248">
      <w:pPr>
        <w:rPr>
          <w:rFonts w:cs="Open Sans"/>
          <w:b/>
          <w:bCs/>
        </w:rPr>
      </w:pPr>
      <w:bookmarkStart w:id="830" w:name="_Toc247711876"/>
      <w:bookmarkStart w:id="831" w:name="_Toc247711878"/>
      <w:bookmarkStart w:id="832" w:name="_Toc247711882"/>
      <w:bookmarkStart w:id="833" w:name="_Toc247711885"/>
      <w:bookmarkStart w:id="834" w:name="_Toc247711886"/>
      <w:bookmarkStart w:id="835" w:name="_Toc247711888"/>
      <w:bookmarkStart w:id="836" w:name="_Toc247711890"/>
      <w:bookmarkStart w:id="837" w:name="_Toc235443205"/>
      <w:bookmarkStart w:id="838" w:name="_Toc235446015"/>
      <w:bookmarkEnd w:id="830"/>
      <w:bookmarkEnd w:id="831"/>
      <w:bookmarkEnd w:id="832"/>
      <w:bookmarkEnd w:id="833"/>
      <w:bookmarkEnd w:id="834"/>
      <w:bookmarkEnd w:id="835"/>
      <w:bookmarkEnd w:id="836"/>
      <w:bookmarkEnd w:id="837"/>
      <w:bookmarkEnd w:id="838"/>
    </w:p>
    <w:p w14:paraId="340D9D68" w14:textId="125A22A5" w:rsidR="008738D9" w:rsidRDefault="00A449E4" w:rsidP="00D750F6">
      <w:pPr>
        <w:pStyle w:val="Titre1"/>
        <w:numPr>
          <w:ilvl w:val="1"/>
          <w:numId w:val="8"/>
        </w:numPr>
      </w:pPr>
      <w:r>
        <w:t xml:space="preserve"> </w:t>
      </w:r>
      <w:bookmarkStart w:id="839" w:name="_Toc200640959"/>
      <w:r w:rsidR="007C133D">
        <w:t>Communication entre l’AP-HP et le titulaire</w:t>
      </w:r>
      <w:bookmarkEnd w:id="839"/>
      <w:r w:rsidR="007C133D">
        <w:t xml:space="preserve"> </w:t>
      </w:r>
    </w:p>
    <w:p w14:paraId="3C60F3DD" w14:textId="6E78409F" w:rsidR="008738D9" w:rsidRDefault="008738D9" w:rsidP="00A80248">
      <w:pPr>
        <w:rPr>
          <w:rFonts w:cs="Open Sans"/>
          <w:b/>
          <w:bCs/>
        </w:rPr>
      </w:pPr>
    </w:p>
    <w:p w14:paraId="44FF98DC" w14:textId="77777777" w:rsidR="007C133D" w:rsidRPr="00D607F8" w:rsidRDefault="007C133D" w:rsidP="007C133D">
      <w:pPr>
        <w:rPr>
          <w:rFonts w:cs="Open Sans"/>
        </w:rPr>
      </w:pPr>
      <w:r w:rsidRPr="00D607F8">
        <w:rPr>
          <w:rFonts w:cs="Open Sans"/>
        </w:rPr>
        <w:t xml:space="preserve">Au titre de l’exécution du marché en général, du suivi du compte AP-HP et à travers la composante de conduite de projet et de suivi du marché, le titulaire doit répondre avec diligence à l’ensemble des demandes de l’AP-HP en relation avec le périmètre du marché et cela même s’il lui est nécessaire d’en faire une instruction et qu’il doit donc consommer de la charge pour y répondre (exemple : demande de proposition chiffrée, demande d’information fonctionnelle ou technique, demande de tableau de bord ou de suivi du marché). </w:t>
      </w:r>
    </w:p>
    <w:p w14:paraId="1C98032B" w14:textId="77777777" w:rsidR="007C133D" w:rsidRPr="00D607F8" w:rsidRDefault="007C133D" w:rsidP="007C133D">
      <w:pPr>
        <w:rPr>
          <w:rFonts w:cs="Open Sans"/>
          <w:sz w:val="16"/>
          <w:szCs w:val="16"/>
        </w:rPr>
      </w:pPr>
    </w:p>
    <w:p w14:paraId="0EBE5AE5" w14:textId="77777777" w:rsidR="007C133D" w:rsidRPr="00D607F8" w:rsidRDefault="007C133D" w:rsidP="007C133D">
      <w:pPr>
        <w:rPr>
          <w:rFonts w:cs="Open Sans"/>
        </w:rPr>
      </w:pPr>
      <w:r w:rsidRPr="00D607F8">
        <w:rPr>
          <w:rFonts w:cs="Open Sans"/>
        </w:rPr>
        <w:t xml:space="preserve">Ainsi, le titulaire met en œuvre les outils de communication nécessaires : </w:t>
      </w:r>
    </w:p>
    <w:p w14:paraId="37B1C79A" w14:textId="77777777" w:rsidR="007C133D" w:rsidRPr="00D607F8" w:rsidRDefault="007C133D" w:rsidP="007C133D">
      <w:pPr>
        <w:rPr>
          <w:rFonts w:cs="Open Sans"/>
          <w:sz w:val="16"/>
          <w:szCs w:val="16"/>
        </w:rPr>
      </w:pPr>
    </w:p>
    <w:p w14:paraId="3A433291" w14:textId="5AE53B7D" w:rsidR="007C133D" w:rsidRPr="00D607F8" w:rsidRDefault="00A449E4" w:rsidP="00D750F6">
      <w:pPr>
        <w:pStyle w:val="Paragraphedeliste"/>
        <w:numPr>
          <w:ilvl w:val="0"/>
          <w:numId w:val="25"/>
        </w:numPr>
        <w:suppressAutoHyphens/>
        <w:contextualSpacing w:val="0"/>
        <w:rPr>
          <w:rFonts w:cs="Open Sans"/>
        </w:rPr>
      </w:pPr>
      <w:r w:rsidRPr="00D607F8">
        <w:rPr>
          <w:rFonts w:cs="Open Sans"/>
        </w:rPr>
        <w:t>Portail demande/incident</w:t>
      </w:r>
      <w:r w:rsidR="007C133D" w:rsidRPr="00DC1C25">
        <w:rPr>
          <w:rFonts w:cs="Open Sans"/>
        </w:rPr>
        <w:t> ;</w:t>
      </w:r>
    </w:p>
    <w:p w14:paraId="3EF7B36D" w14:textId="77777777" w:rsidR="007C133D" w:rsidRPr="009F5C09" w:rsidRDefault="007C133D" w:rsidP="00D750F6">
      <w:pPr>
        <w:pStyle w:val="Paragraphedeliste"/>
        <w:numPr>
          <w:ilvl w:val="0"/>
          <w:numId w:val="25"/>
        </w:numPr>
        <w:suppressAutoHyphens/>
        <w:contextualSpacing w:val="0"/>
        <w:rPr>
          <w:rFonts w:cs="Open Sans"/>
        </w:rPr>
      </w:pPr>
      <w:r w:rsidRPr="009F5C09">
        <w:rPr>
          <w:rFonts w:cs="Open Sans"/>
        </w:rPr>
        <w:t>Téléphone (obligatoire) ;</w:t>
      </w:r>
    </w:p>
    <w:p w14:paraId="3FAB32C4" w14:textId="77777777" w:rsidR="007C133D" w:rsidRPr="00713806" w:rsidRDefault="007C133D" w:rsidP="00D750F6">
      <w:pPr>
        <w:pStyle w:val="Paragraphedeliste"/>
        <w:numPr>
          <w:ilvl w:val="0"/>
          <w:numId w:val="25"/>
        </w:numPr>
        <w:suppressAutoHyphens/>
        <w:contextualSpacing w:val="0"/>
        <w:rPr>
          <w:rFonts w:cs="Open Sans"/>
        </w:rPr>
      </w:pPr>
      <w:r w:rsidRPr="00713806">
        <w:rPr>
          <w:rFonts w:cs="Open Sans"/>
        </w:rPr>
        <w:t>Email (obligatoire) ;</w:t>
      </w:r>
    </w:p>
    <w:p w14:paraId="25C75EB3" w14:textId="77777777" w:rsidR="007C133D" w:rsidRPr="00391444" w:rsidRDefault="007C133D" w:rsidP="00D750F6">
      <w:pPr>
        <w:pStyle w:val="Paragraphedeliste"/>
        <w:numPr>
          <w:ilvl w:val="0"/>
          <w:numId w:val="25"/>
        </w:numPr>
        <w:suppressAutoHyphens/>
        <w:contextualSpacing w:val="0"/>
        <w:rPr>
          <w:rFonts w:cs="Open Sans"/>
        </w:rPr>
      </w:pPr>
      <w:r w:rsidRPr="00713806">
        <w:rPr>
          <w:rFonts w:cs="Open Sans"/>
        </w:rPr>
        <w:t>Ms-Teams ou tout autre solution collaborative à distance (obligatoire).</w:t>
      </w:r>
    </w:p>
    <w:p w14:paraId="6C88B62B" w14:textId="77777777" w:rsidR="007C133D" w:rsidRPr="00391444" w:rsidRDefault="007C133D" w:rsidP="007C133D">
      <w:pPr>
        <w:ind w:left="1211"/>
        <w:rPr>
          <w:rFonts w:cs="Open Sans"/>
        </w:rPr>
      </w:pPr>
    </w:p>
    <w:p w14:paraId="53C171DA" w14:textId="77777777" w:rsidR="007C133D" w:rsidRPr="00D6362A" w:rsidRDefault="007C133D" w:rsidP="007C133D">
      <w:pPr>
        <w:ind w:left="1916" w:hanging="705"/>
        <w:rPr>
          <w:rFonts w:cs="Open Sans"/>
        </w:rPr>
      </w:pPr>
      <w:r w:rsidRPr="00AE598B">
        <w:rPr>
          <w:rFonts w:cs="Open Sans"/>
        </w:rPr>
        <w:t>Et ce, en conformité avec les besoins ci-après :</w:t>
      </w:r>
    </w:p>
    <w:p w14:paraId="3F399721" w14:textId="77777777" w:rsidR="007C133D" w:rsidRPr="00D6362A" w:rsidRDefault="007C133D" w:rsidP="007C133D">
      <w:pPr>
        <w:pStyle w:val="Paragraphedeliste"/>
        <w:ind w:left="1571"/>
        <w:rPr>
          <w:rFonts w:cs="Open Sans"/>
        </w:rPr>
      </w:pPr>
    </w:p>
    <w:p w14:paraId="1F67AC26" w14:textId="11FF4E56" w:rsidR="007C133D" w:rsidRPr="00D607F8" w:rsidRDefault="007C133D" w:rsidP="00D750F6">
      <w:pPr>
        <w:pStyle w:val="Paragraphedeliste"/>
        <w:numPr>
          <w:ilvl w:val="0"/>
          <w:numId w:val="25"/>
        </w:numPr>
        <w:suppressAutoHyphens/>
        <w:contextualSpacing w:val="0"/>
        <w:rPr>
          <w:rFonts w:cs="Open Sans"/>
        </w:rPr>
      </w:pPr>
      <w:r w:rsidRPr="00DC1C25">
        <w:rPr>
          <w:rFonts w:cs="Open Sans"/>
        </w:rPr>
        <w:t xml:space="preserve">Les canaux </w:t>
      </w:r>
      <w:r w:rsidR="00A449E4" w:rsidRPr="00D607F8">
        <w:rPr>
          <w:rFonts w:cs="Open Sans"/>
        </w:rPr>
        <w:t>Portail demande/incident</w:t>
      </w:r>
      <w:r w:rsidRPr="00DC1C25">
        <w:rPr>
          <w:rFonts w:cs="Open Sans"/>
        </w:rPr>
        <w:t xml:space="preserve">, email sont accessibles 24 heures sur </w:t>
      </w:r>
      <w:r w:rsidRPr="00D607F8">
        <w:rPr>
          <w:rFonts w:cs="Open Sans"/>
        </w:rPr>
        <w:t>24 et 7 jours sur 7 par les services de l’AP-HP ;</w:t>
      </w:r>
    </w:p>
    <w:p w14:paraId="6743FB81" w14:textId="77777777" w:rsidR="007C133D" w:rsidRPr="00D607F8" w:rsidRDefault="007C133D" w:rsidP="00D750F6">
      <w:pPr>
        <w:pStyle w:val="Paragraphedeliste"/>
        <w:numPr>
          <w:ilvl w:val="0"/>
          <w:numId w:val="25"/>
        </w:numPr>
        <w:suppressAutoHyphens/>
        <w:contextualSpacing w:val="0"/>
        <w:rPr>
          <w:rFonts w:cs="Open Sans"/>
        </w:rPr>
      </w:pPr>
      <w:r w:rsidRPr="00D607F8">
        <w:rPr>
          <w:rFonts w:cs="Open Sans"/>
        </w:rPr>
        <w:t>Le canal téléphonique est accessible par la DSN de l’AP-HP et par le service AGEPS de l’AP-HP les jours ouvrés de 9h00 à 18h00.</w:t>
      </w:r>
    </w:p>
    <w:p w14:paraId="36146B91" w14:textId="77777777" w:rsidR="007C133D" w:rsidRPr="00D607F8" w:rsidRDefault="007C133D" w:rsidP="007C133D">
      <w:pPr>
        <w:rPr>
          <w:rFonts w:cs="Open Sans"/>
          <w:sz w:val="16"/>
          <w:szCs w:val="16"/>
        </w:rPr>
      </w:pPr>
    </w:p>
    <w:p w14:paraId="486F5C23" w14:textId="77777777" w:rsidR="007C133D" w:rsidRPr="00713806" w:rsidRDefault="007C133D" w:rsidP="007C133D">
      <w:pPr>
        <w:rPr>
          <w:rFonts w:cs="Open Sans"/>
        </w:rPr>
      </w:pPr>
      <w:r w:rsidRPr="009F5C09">
        <w:rPr>
          <w:rFonts w:cs="Open Sans"/>
        </w:rPr>
        <w:lastRenderedPageBreak/>
        <w:t xml:space="preserve">De plus, l’AP-HP souhaite que le titulaire mette à la disposition de l’AP-HP un outil de </w:t>
      </w:r>
      <w:proofErr w:type="spellStart"/>
      <w:r w:rsidRPr="009F5C09">
        <w:rPr>
          <w:rFonts w:cs="Open Sans"/>
        </w:rPr>
        <w:t>ticketing</w:t>
      </w:r>
      <w:proofErr w:type="spellEnd"/>
      <w:r w:rsidRPr="009F5C09">
        <w:rPr>
          <w:rFonts w:cs="Open Sans"/>
        </w:rPr>
        <w:t xml:space="preserve"> permettant de déclarer les anomalies. Cet outil doit en outre aider au suivi de la résolution des anomalies (consultation d’historique) et au suivi de projet (export à des fins statistiques : nombre d’anomalies en cours, résolues).</w:t>
      </w:r>
    </w:p>
    <w:p w14:paraId="234E434F" w14:textId="0C78EBD1" w:rsidR="008738D9" w:rsidRPr="00D607F8" w:rsidRDefault="008738D9" w:rsidP="00A80248">
      <w:pPr>
        <w:rPr>
          <w:rFonts w:cs="Open Sans"/>
        </w:rPr>
      </w:pPr>
    </w:p>
    <w:p w14:paraId="14D9AD7C" w14:textId="356F1628" w:rsidR="007C133D" w:rsidRPr="00D607F8" w:rsidRDefault="007C133D" w:rsidP="007C133D">
      <w:pPr>
        <w:rPr>
          <w:rFonts w:cs="Open Sans"/>
        </w:rPr>
      </w:pPr>
      <w:r w:rsidRPr="00D607F8">
        <w:rPr>
          <w:rFonts w:cs="Open Sans"/>
        </w:rPr>
        <w:tab/>
      </w:r>
    </w:p>
    <w:p w14:paraId="0C9221FB" w14:textId="77777777" w:rsidR="007C133D" w:rsidRPr="00D607F8" w:rsidRDefault="007C133D" w:rsidP="007C133D">
      <w:pPr>
        <w:spacing w:after="120"/>
        <w:contextualSpacing/>
        <w:rPr>
          <w:rFonts w:cs="Open Sans"/>
        </w:rPr>
      </w:pPr>
    </w:p>
    <w:p w14:paraId="6A761E52" w14:textId="50762F8B" w:rsidR="00CC348E" w:rsidRDefault="00CC348E" w:rsidP="00A80248">
      <w:pPr>
        <w:rPr>
          <w:rFonts w:cs="Open Sans"/>
        </w:rPr>
      </w:pPr>
    </w:p>
    <w:p w14:paraId="610AB5B8" w14:textId="0A6CFE08" w:rsidR="00CC348E" w:rsidRDefault="00A449E4" w:rsidP="00D750F6">
      <w:pPr>
        <w:pStyle w:val="Titre1"/>
        <w:numPr>
          <w:ilvl w:val="1"/>
          <w:numId w:val="8"/>
        </w:numPr>
      </w:pPr>
      <w:r>
        <w:t xml:space="preserve"> </w:t>
      </w:r>
      <w:bookmarkStart w:id="840" w:name="_Toc200640960"/>
      <w:r w:rsidR="00CC348E">
        <w:t>Suivi des prestations commandées</w:t>
      </w:r>
      <w:bookmarkEnd w:id="840"/>
      <w:r w:rsidR="00CC348E">
        <w:t xml:space="preserve"> </w:t>
      </w:r>
    </w:p>
    <w:p w14:paraId="208ABA59" w14:textId="051BA301" w:rsidR="00CC348E" w:rsidRDefault="00CC348E" w:rsidP="00A80248">
      <w:pPr>
        <w:rPr>
          <w:rFonts w:cs="Open Sans"/>
        </w:rPr>
      </w:pPr>
    </w:p>
    <w:p w14:paraId="651247D4" w14:textId="6BC53FCE" w:rsidR="00CC348E" w:rsidRPr="00D607F8" w:rsidRDefault="00CC348E" w:rsidP="00D607F8">
      <w:pPr>
        <w:pStyle w:val="Titre3"/>
      </w:pPr>
      <w:bookmarkStart w:id="841" w:name="_Toc416272943"/>
      <w:bookmarkStart w:id="842" w:name="_Toc457545156"/>
      <w:bookmarkStart w:id="843" w:name="_Toc176178230"/>
      <w:bookmarkStart w:id="844" w:name="_Toc177051146"/>
      <w:bookmarkStart w:id="845" w:name="_Toc183444600"/>
      <w:bookmarkStart w:id="846" w:name="_Toc187312738"/>
      <w:bookmarkStart w:id="847" w:name="_Toc200640961"/>
      <w:r>
        <w:t xml:space="preserve">Vérification des moyens mis en œuvre par le titulaire au regard de sa proposition </w:t>
      </w:r>
      <w:bookmarkEnd w:id="841"/>
      <w:r>
        <w:t>chiffrée</w:t>
      </w:r>
      <w:bookmarkEnd w:id="842"/>
      <w:bookmarkEnd w:id="843"/>
      <w:bookmarkEnd w:id="844"/>
      <w:bookmarkEnd w:id="845"/>
      <w:bookmarkEnd w:id="846"/>
      <w:bookmarkEnd w:id="847"/>
    </w:p>
    <w:p w14:paraId="6F75E761" w14:textId="0D0376B8" w:rsidR="00CC348E" w:rsidRPr="00D607F8" w:rsidRDefault="00CC348E" w:rsidP="00D607F8">
      <w:pPr>
        <w:spacing w:before="120"/>
        <w:rPr>
          <w:rFonts w:cs="Open Sans"/>
        </w:rPr>
      </w:pPr>
      <w:r w:rsidRPr="00D607F8">
        <w:rPr>
          <w:rFonts w:cs="Open Sans"/>
        </w:rPr>
        <w:t>A l’initialisation de chaque prestation, le Titulaire présente les intervenants prévus dans le cadre de la proposition chiffrée en rappelant leurs expériences et compétences au regard de la prestation demandée. Que ce soit au stade de la proposition chiffrée ou durant l’exécution de la prestation, l’AP-HP se réserve le droit d’exiger du Titulaire le remplacement immédiat de tout ou partie de ses intervenants si l’un ou plusieurs d’entre eux ne correspondent pas à la proposition chiffrée ayant fait l’objet du bon de commande ou aux exigences de compétence ou d’expérience prévues dans ce présent marché.</w:t>
      </w:r>
    </w:p>
    <w:p w14:paraId="193A690E" w14:textId="77777777" w:rsidR="00CC348E" w:rsidRPr="00D607F8" w:rsidRDefault="00CC348E" w:rsidP="00D607F8">
      <w:pPr>
        <w:spacing w:before="120"/>
        <w:rPr>
          <w:rFonts w:cs="Open Sans"/>
        </w:rPr>
      </w:pPr>
      <w:r w:rsidRPr="00D607F8">
        <w:rPr>
          <w:rFonts w:cs="Open Sans"/>
        </w:rPr>
        <w:t>Pour rappel, le Titulaire est en charge de la démonstration de la qualification, selon les exigences de profil de l’AP-HP, des intervenants qu’il propose pour exécuter les prestations commandées.</w:t>
      </w:r>
    </w:p>
    <w:p w14:paraId="7A624EA8" w14:textId="6741BFF9" w:rsidR="00CC348E" w:rsidRDefault="00CC348E" w:rsidP="00A80248">
      <w:pPr>
        <w:rPr>
          <w:rFonts w:cs="Open Sans"/>
        </w:rPr>
      </w:pPr>
    </w:p>
    <w:p w14:paraId="58EE351A" w14:textId="34385D9A" w:rsidR="00CC348E" w:rsidRPr="00CC348E" w:rsidRDefault="00A122B3" w:rsidP="00D607F8">
      <w:pPr>
        <w:pStyle w:val="Titre3"/>
        <w:ind w:left="1002" w:hanging="576"/>
      </w:pPr>
      <w:bookmarkStart w:id="848" w:name="_Toc416272944"/>
      <w:bookmarkStart w:id="849" w:name="_Toc457545157"/>
      <w:bookmarkStart w:id="850" w:name="_Toc176178231"/>
      <w:bookmarkStart w:id="851" w:name="_Toc177051147"/>
      <w:bookmarkStart w:id="852" w:name="_Toc183444601"/>
      <w:bookmarkStart w:id="853" w:name="_Toc187312739"/>
      <w:r>
        <w:t xml:space="preserve"> </w:t>
      </w:r>
      <w:bookmarkStart w:id="854" w:name="_Toc200640962"/>
      <w:r w:rsidR="00CC348E" w:rsidRPr="00CC348E">
        <w:t>Avancement et suivi des Livrables attendus</w:t>
      </w:r>
      <w:bookmarkEnd w:id="848"/>
      <w:bookmarkEnd w:id="849"/>
      <w:bookmarkEnd w:id="850"/>
      <w:bookmarkEnd w:id="851"/>
      <w:bookmarkEnd w:id="852"/>
      <w:bookmarkEnd w:id="853"/>
      <w:bookmarkEnd w:id="854"/>
    </w:p>
    <w:p w14:paraId="4578127E" w14:textId="77777777" w:rsidR="00CC348E" w:rsidRPr="00D607F8" w:rsidRDefault="00CC348E" w:rsidP="00CC348E">
      <w:pPr>
        <w:rPr>
          <w:rFonts w:cs="Open Sans"/>
          <w:sz w:val="16"/>
          <w:szCs w:val="16"/>
          <w:lang w:val="x-none"/>
        </w:rPr>
      </w:pPr>
    </w:p>
    <w:p w14:paraId="2A6A42C4" w14:textId="77777777" w:rsidR="00CC348E" w:rsidRPr="00D607F8" w:rsidRDefault="00CC348E" w:rsidP="00CC348E">
      <w:pPr>
        <w:rPr>
          <w:rFonts w:cs="Open Sans"/>
        </w:rPr>
      </w:pPr>
      <w:r w:rsidRPr="00D607F8">
        <w:rPr>
          <w:rFonts w:cs="Open Sans"/>
        </w:rPr>
        <w:t>Pour rappel L’AP-HP a décidé de mettre en œuvre un pilotage par les livrables pour les prestations commandées avec obligation de résultat.</w:t>
      </w:r>
    </w:p>
    <w:p w14:paraId="49902E9F" w14:textId="77777777" w:rsidR="00CC348E" w:rsidRPr="00D607F8" w:rsidRDefault="00CC348E" w:rsidP="00CC348E">
      <w:pPr>
        <w:rPr>
          <w:rFonts w:cs="Open Sans"/>
          <w:sz w:val="16"/>
          <w:szCs w:val="16"/>
        </w:rPr>
      </w:pPr>
    </w:p>
    <w:p w14:paraId="3B59664C" w14:textId="77777777" w:rsidR="00CC348E" w:rsidRPr="00D607F8" w:rsidRDefault="00CC348E" w:rsidP="00CC348E">
      <w:pPr>
        <w:rPr>
          <w:rFonts w:cs="Open Sans"/>
        </w:rPr>
      </w:pPr>
      <w:r w:rsidRPr="00D607F8">
        <w:rPr>
          <w:rFonts w:cs="Open Sans"/>
        </w:rPr>
        <w:t>Le découpage des prestations en phase / étapes, les livraisons intermédiaires opérationnelles ainsi que le suivi des plannings de réalisation doit permettre à l’AP-HP de s’assurer du bon déroulement des prestations et éviter l’effet « tunnel ».</w:t>
      </w:r>
    </w:p>
    <w:p w14:paraId="6FB657F5" w14:textId="77777777" w:rsidR="00CC348E" w:rsidRPr="00D607F8" w:rsidRDefault="00CC348E" w:rsidP="00CC348E">
      <w:pPr>
        <w:rPr>
          <w:rFonts w:cs="Open Sans"/>
          <w:sz w:val="16"/>
          <w:szCs w:val="16"/>
        </w:rPr>
      </w:pPr>
    </w:p>
    <w:p w14:paraId="415956DA" w14:textId="77777777" w:rsidR="00CC348E" w:rsidRPr="00D607F8" w:rsidRDefault="00CC348E" w:rsidP="00CC348E">
      <w:pPr>
        <w:rPr>
          <w:rFonts w:cs="Open Sans"/>
        </w:rPr>
      </w:pPr>
      <w:r w:rsidRPr="00D607F8">
        <w:rPr>
          <w:rFonts w:cs="Open Sans"/>
        </w:rPr>
        <w:t>Le suivi des prestations est assuré en comité projet qui se réunit au minimum une fois par trimestre.</w:t>
      </w:r>
    </w:p>
    <w:p w14:paraId="1B65C4FC" w14:textId="56154018" w:rsidR="00CC348E" w:rsidRPr="00713806" w:rsidRDefault="00CC348E" w:rsidP="00CC348E">
      <w:pPr>
        <w:rPr>
          <w:rFonts w:cs="Open Sans"/>
        </w:rPr>
      </w:pPr>
      <w:r w:rsidRPr="00D607F8">
        <w:rPr>
          <w:rFonts w:cs="Open Sans"/>
        </w:rPr>
        <w:t>À tout moment au cours de la prestation, au vu du niveau de la qualité de service fournie, du niveau de complétude et de justesse des livrables, l’AP-HP se réserve le droit d’exiger du titulaire le remplacement immédiat de tout ou partie de ses intervenants (pour insuffisance au vu des résultats obtenus et en regard des exigences du marché).</w:t>
      </w:r>
      <w:r w:rsidRPr="009F5C09">
        <w:rPr>
          <w:rFonts w:cs="Open Sans"/>
        </w:rPr>
        <w:t xml:space="preserve"> Le Titulaire est en charge de la démonstration de la qualification, selon les exigences de profil de l’</w:t>
      </w:r>
      <w:r w:rsidR="009C2019">
        <w:rPr>
          <w:rFonts w:cs="Open Sans"/>
        </w:rPr>
        <w:t>AP-HP</w:t>
      </w:r>
      <w:r w:rsidRPr="009F5C09">
        <w:rPr>
          <w:rFonts w:cs="Open Sans"/>
        </w:rPr>
        <w:t>, des intervenants qu’il propose en ajout ou en remplacement de ceux travaillant sur les prestations commandées.</w:t>
      </w:r>
    </w:p>
    <w:p w14:paraId="5D961519" w14:textId="77777777" w:rsidR="00CC348E" w:rsidRPr="00D607F8" w:rsidRDefault="00CC348E" w:rsidP="00CC348E">
      <w:pPr>
        <w:rPr>
          <w:rFonts w:cs="Open Sans"/>
        </w:rPr>
      </w:pPr>
    </w:p>
    <w:p w14:paraId="61B4380C" w14:textId="77777777" w:rsidR="00CC348E" w:rsidRPr="00713806" w:rsidRDefault="00CC348E" w:rsidP="00CC348E">
      <w:pPr>
        <w:rPr>
          <w:rFonts w:cs="Open Sans"/>
        </w:rPr>
      </w:pPr>
      <w:r w:rsidRPr="009F5C09">
        <w:rPr>
          <w:rFonts w:cs="Open Sans"/>
        </w:rPr>
        <w:t>La mesure de l’avancement s’effectue sur le constat de la validation des livrables fournis et du pourcentage d’avancement calculé pour les tâches faites par les ressources internes.</w:t>
      </w:r>
    </w:p>
    <w:p w14:paraId="606E9D08" w14:textId="0E8B1320" w:rsidR="00CC348E" w:rsidRDefault="00CC348E" w:rsidP="00A80248">
      <w:pPr>
        <w:rPr>
          <w:rFonts w:cs="Open Sans"/>
        </w:rPr>
      </w:pPr>
    </w:p>
    <w:p w14:paraId="2260D6F5" w14:textId="7989BD84" w:rsidR="00C96F3C" w:rsidRPr="00C96F3C" w:rsidRDefault="00A122B3" w:rsidP="00D607F8">
      <w:pPr>
        <w:pStyle w:val="Titre3"/>
        <w:ind w:left="1002" w:hanging="576"/>
      </w:pPr>
      <w:bookmarkStart w:id="855" w:name="_Toc176178234"/>
      <w:bookmarkStart w:id="856" w:name="_Toc177051150"/>
      <w:bookmarkStart w:id="857" w:name="_Toc183444604"/>
      <w:bookmarkStart w:id="858" w:name="_Toc187312741"/>
      <w:bookmarkStart w:id="859" w:name="_Toc411253682"/>
      <w:bookmarkStart w:id="860" w:name="_Toc416272946"/>
      <w:bookmarkStart w:id="861" w:name="_Toc457545159"/>
      <w:r>
        <w:t xml:space="preserve"> </w:t>
      </w:r>
      <w:bookmarkStart w:id="862" w:name="_Toc200640963"/>
      <w:r w:rsidR="00C96F3C">
        <w:t>Conditions de remise des livrables</w:t>
      </w:r>
      <w:bookmarkEnd w:id="855"/>
      <w:bookmarkEnd w:id="856"/>
      <w:bookmarkEnd w:id="857"/>
      <w:bookmarkEnd w:id="858"/>
      <w:bookmarkEnd w:id="862"/>
    </w:p>
    <w:p w14:paraId="2A164D54" w14:textId="77777777" w:rsidR="00C96F3C" w:rsidRDefault="00C96F3C" w:rsidP="00C96F3C"/>
    <w:p w14:paraId="6FC1BF90" w14:textId="0C6216EE" w:rsidR="00C96F3C" w:rsidRPr="00063721" w:rsidRDefault="00C96F3C" w:rsidP="00C96F3C">
      <w:pPr>
        <w:rPr>
          <w:rFonts w:cs="Open Sans"/>
        </w:rPr>
      </w:pPr>
      <w:r w:rsidRPr="009F5C09">
        <w:rPr>
          <w:rFonts w:cs="Open Sans"/>
        </w:rPr>
        <w:t>Les livrables finaux sont identifiés dans chaque phase et unités d’œuvre, le cas échéant, du cahier des charges et de la proposition forfaitaire ayant fait l’objet du bon de commande.</w:t>
      </w:r>
    </w:p>
    <w:p w14:paraId="76DEF0C5" w14:textId="334A0BCC" w:rsidR="00C96F3C" w:rsidRPr="00713806" w:rsidRDefault="00C96F3C" w:rsidP="00C96F3C">
      <w:pPr>
        <w:rPr>
          <w:rFonts w:cs="Open Sans"/>
        </w:rPr>
      </w:pPr>
      <w:r w:rsidRPr="00713806">
        <w:rPr>
          <w:rFonts w:cs="Open Sans"/>
        </w:rPr>
        <w:t>La remise des livrables finaux se fait par étape identifiée de chaque phase ou unité d’</w:t>
      </w:r>
      <w:r w:rsidRPr="00C96F3C">
        <w:rPr>
          <w:rFonts w:cs="Open Sans"/>
        </w:rPr>
        <w:t>œuvre</w:t>
      </w:r>
      <w:r w:rsidRPr="009F5C09">
        <w:rPr>
          <w:rFonts w:cs="Open Sans"/>
        </w:rPr>
        <w:t>, selon le planning validé par les deux parties et par défaut selon les dates prévues dans le cadre du bon de commande, voire le cas échéant par le cahier des charges transmis par le chef de projet AP-HP.</w:t>
      </w:r>
    </w:p>
    <w:p w14:paraId="61C7A056" w14:textId="797DD687" w:rsidR="00C96F3C" w:rsidRDefault="00C96F3C" w:rsidP="00C96F3C">
      <w:pPr>
        <w:rPr>
          <w:rFonts w:cs="Open Sans"/>
        </w:rPr>
      </w:pPr>
      <w:r w:rsidRPr="00713806">
        <w:rPr>
          <w:rFonts w:cs="Open Sans"/>
        </w:rPr>
        <w:t>Chaque remise se fait selon les modalités prévues au C</w:t>
      </w:r>
      <w:r w:rsidR="00324824">
        <w:rPr>
          <w:rFonts w:cs="Open Sans"/>
        </w:rPr>
        <w:t xml:space="preserve">ahier des </w:t>
      </w:r>
      <w:r w:rsidRPr="00713806">
        <w:rPr>
          <w:rFonts w:cs="Open Sans"/>
        </w:rPr>
        <w:t>C</w:t>
      </w:r>
      <w:r w:rsidR="00324824">
        <w:rPr>
          <w:rFonts w:cs="Open Sans"/>
        </w:rPr>
        <w:t xml:space="preserve">lauses </w:t>
      </w:r>
      <w:r w:rsidRPr="00713806">
        <w:rPr>
          <w:rFonts w:cs="Open Sans"/>
        </w:rPr>
        <w:t>A</w:t>
      </w:r>
      <w:r w:rsidR="00324824">
        <w:rPr>
          <w:rFonts w:cs="Open Sans"/>
        </w:rPr>
        <w:t xml:space="preserve">dministratives </w:t>
      </w:r>
      <w:r w:rsidRPr="00713806">
        <w:rPr>
          <w:rFonts w:cs="Open Sans"/>
        </w:rPr>
        <w:t>P</w:t>
      </w:r>
      <w:r w:rsidR="00324824">
        <w:rPr>
          <w:rFonts w:cs="Open Sans"/>
        </w:rPr>
        <w:t>articulières (CCAP)</w:t>
      </w:r>
      <w:r w:rsidRPr="00713806">
        <w:rPr>
          <w:rFonts w:cs="Open Sans"/>
        </w:rPr>
        <w:t xml:space="preserve"> et fait l’objet d’</w:t>
      </w:r>
      <w:r w:rsidRPr="00713806">
        <w:rPr>
          <w:rFonts w:cs="Open Sans"/>
          <w:b/>
          <w:u w:val="single"/>
        </w:rPr>
        <w:t>un bon de livraison</w:t>
      </w:r>
      <w:r w:rsidRPr="00713806">
        <w:rPr>
          <w:rFonts w:cs="Open Sans"/>
        </w:rPr>
        <w:t xml:space="preserve"> où sont notamment listés les livrables finaux. Ce bon de livraison est produit par le Titulaire et doit être daté et signé par le chef de projet AP-HP.</w:t>
      </w:r>
    </w:p>
    <w:p w14:paraId="2A21B29C" w14:textId="77777777" w:rsidR="00C84B02" w:rsidRPr="009F5C09" w:rsidRDefault="00C84B02" w:rsidP="00C96F3C">
      <w:pPr>
        <w:rPr>
          <w:rFonts w:cs="Open Sans"/>
        </w:rPr>
      </w:pPr>
    </w:p>
    <w:p w14:paraId="425EFD4D" w14:textId="77777777" w:rsidR="00C96F3C" w:rsidRPr="00C96F3C" w:rsidRDefault="00C96F3C" w:rsidP="00D607F8">
      <w:pPr>
        <w:pStyle w:val="Titre3"/>
        <w:ind w:left="1002" w:hanging="576"/>
      </w:pPr>
      <w:bookmarkStart w:id="863" w:name="_Toc176178235"/>
      <w:bookmarkStart w:id="864" w:name="_Toc177051151"/>
      <w:bookmarkStart w:id="865" w:name="_Toc183444605"/>
      <w:bookmarkStart w:id="866" w:name="_Toc187312742"/>
      <w:bookmarkStart w:id="867" w:name="_Toc200640964"/>
      <w:r w:rsidRPr="00C96F3C">
        <w:t>Validation – réception des prestations</w:t>
      </w:r>
      <w:bookmarkEnd w:id="859"/>
      <w:bookmarkEnd w:id="860"/>
      <w:bookmarkEnd w:id="861"/>
      <w:bookmarkEnd w:id="863"/>
      <w:bookmarkEnd w:id="864"/>
      <w:bookmarkEnd w:id="865"/>
      <w:bookmarkEnd w:id="866"/>
      <w:bookmarkEnd w:id="867"/>
    </w:p>
    <w:p w14:paraId="2BB043A2" w14:textId="77777777" w:rsidR="00C96F3C" w:rsidRPr="00D607F8" w:rsidRDefault="00C96F3C" w:rsidP="00C96F3C">
      <w:pPr>
        <w:rPr>
          <w:rFonts w:cs="Open Sans"/>
        </w:rPr>
      </w:pPr>
    </w:p>
    <w:p w14:paraId="512848B1" w14:textId="241F6FC0" w:rsidR="00C96F3C" w:rsidRPr="00D607F8" w:rsidRDefault="00C96F3C" w:rsidP="00C96F3C">
      <w:pPr>
        <w:rPr>
          <w:rFonts w:cs="Open Sans"/>
        </w:rPr>
      </w:pPr>
      <w:r w:rsidRPr="00D607F8">
        <w:rPr>
          <w:rFonts w:cs="Open Sans"/>
        </w:rPr>
        <w:t>Suite à la remise des livrables finaux selon les conditions définies ci-dessus, l’AP-HP effectue les vérifications en fonction du contenu de la phase (le cas échéant par étape). Cette vérification vise également le nombre d’UO consommé qui peut être inférieur au nombre commandé mais en aucun cas supérieur.</w:t>
      </w:r>
    </w:p>
    <w:p w14:paraId="650EE0AE" w14:textId="77777777" w:rsidR="00C96F3C" w:rsidRPr="00D607F8" w:rsidRDefault="00C96F3C" w:rsidP="00C96F3C">
      <w:pPr>
        <w:rPr>
          <w:rFonts w:cs="Open Sans"/>
        </w:rPr>
      </w:pPr>
    </w:p>
    <w:p w14:paraId="1179805A" w14:textId="0A967153" w:rsidR="00C96F3C" w:rsidRPr="00C96F3C" w:rsidRDefault="00A122B3" w:rsidP="00D607F8">
      <w:pPr>
        <w:pStyle w:val="Titre3"/>
        <w:ind w:left="1002" w:hanging="576"/>
      </w:pPr>
      <w:bookmarkStart w:id="868" w:name="_Toc411253683"/>
      <w:bookmarkStart w:id="869" w:name="_Toc416272947"/>
      <w:bookmarkStart w:id="870" w:name="_Toc457545160"/>
      <w:bookmarkStart w:id="871" w:name="_Toc176178236"/>
      <w:bookmarkStart w:id="872" w:name="_Toc177051152"/>
      <w:bookmarkStart w:id="873" w:name="_Toc183444606"/>
      <w:bookmarkStart w:id="874" w:name="_Toc187312743"/>
      <w:r>
        <w:t xml:space="preserve"> </w:t>
      </w:r>
      <w:bookmarkStart w:id="875" w:name="_Toc200640965"/>
      <w:r w:rsidR="00C96F3C" w:rsidRPr="00C96F3C">
        <w:t xml:space="preserve">Validation de la prestation de </w:t>
      </w:r>
      <w:bookmarkEnd w:id="868"/>
      <w:bookmarkEnd w:id="869"/>
      <w:bookmarkEnd w:id="870"/>
      <w:r w:rsidR="00C96F3C" w:rsidRPr="00C96F3C">
        <w:t xml:space="preserve">maintenance </w:t>
      </w:r>
      <w:bookmarkEnd w:id="871"/>
      <w:bookmarkEnd w:id="872"/>
      <w:bookmarkEnd w:id="873"/>
      <w:bookmarkEnd w:id="874"/>
      <w:r w:rsidR="00987604">
        <w:t>du RIS</w:t>
      </w:r>
      <w:bookmarkEnd w:id="875"/>
    </w:p>
    <w:p w14:paraId="3596A491" w14:textId="77777777" w:rsidR="00C96F3C" w:rsidRPr="00D607F8" w:rsidRDefault="00C96F3C" w:rsidP="00C96F3C">
      <w:pPr>
        <w:rPr>
          <w:rFonts w:cs="Open Sans"/>
        </w:rPr>
      </w:pPr>
    </w:p>
    <w:p w14:paraId="7D3DAC32" w14:textId="06CE5B71" w:rsidR="00C96F3C" w:rsidRPr="00D607F8" w:rsidRDefault="00C96F3C" w:rsidP="00C96F3C">
      <w:pPr>
        <w:rPr>
          <w:rFonts w:cs="Open Sans"/>
        </w:rPr>
      </w:pPr>
      <w:r w:rsidRPr="00D607F8">
        <w:rPr>
          <w:rFonts w:cs="Open Sans"/>
        </w:rPr>
        <w:t>Elle fait l’objet d’un PV de « service fait » qui déclenche le paiement.</w:t>
      </w:r>
    </w:p>
    <w:p w14:paraId="42040083" w14:textId="77777777" w:rsidR="00C96F3C" w:rsidRPr="00D607F8" w:rsidRDefault="00C96F3C" w:rsidP="00C96F3C">
      <w:pPr>
        <w:rPr>
          <w:rFonts w:cs="Open Sans"/>
        </w:rPr>
      </w:pPr>
      <w:r w:rsidRPr="00D607F8">
        <w:rPr>
          <w:rFonts w:cs="Open Sans"/>
        </w:rPr>
        <w:t>La constatation du « service fait » de cette prestation est prononcée au vu :</w:t>
      </w:r>
    </w:p>
    <w:p w14:paraId="2E946F4B" w14:textId="77777777" w:rsidR="00C96F3C" w:rsidRPr="00D607F8" w:rsidRDefault="00C96F3C" w:rsidP="00D750F6">
      <w:pPr>
        <w:numPr>
          <w:ilvl w:val="0"/>
          <w:numId w:val="26"/>
        </w:numPr>
        <w:overflowPunct w:val="0"/>
        <w:autoSpaceDE w:val="0"/>
        <w:autoSpaceDN w:val="0"/>
        <w:adjustRightInd w:val="0"/>
        <w:spacing w:before="120" w:after="120"/>
        <w:ind w:left="1134" w:hanging="283"/>
        <w:textAlignment w:val="baseline"/>
        <w:rPr>
          <w:rFonts w:cs="Open Sans"/>
        </w:rPr>
      </w:pPr>
      <w:r w:rsidRPr="00D607F8">
        <w:rPr>
          <w:rFonts w:cs="Open Sans"/>
        </w:rPr>
        <w:t>Du nombre de dossiers « actifs » dans la solution, acté par le Titulaire et l’AP-HP.</w:t>
      </w:r>
    </w:p>
    <w:p w14:paraId="0F7E5196" w14:textId="77777777" w:rsidR="00C96F3C" w:rsidRPr="00D607F8" w:rsidRDefault="00C96F3C" w:rsidP="00D750F6">
      <w:pPr>
        <w:numPr>
          <w:ilvl w:val="0"/>
          <w:numId w:val="26"/>
        </w:numPr>
        <w:overflowPunct w:val="0"/>
        <w:autoSpaceDE w:val="0"/>
        <w:autoSpaceDN w:val="0"/>
        <w:adjustRightInd w:val="0"/>
        <w:spacing w:before="120" w:after="120"/>
        <w:ind w:left="1134" w:hanging="283"/>
        <w:textAlignment w:val="baseline"/>
        <w:rPr>
          <w:rFonts w:cs="Open Sans"/>
        </w:rPr>
      </w:pPr>
      <w:r w:rsidRPr="00D607F8">
        <w:rPr>
          <w:rFonts w:cs="Open Sans"/>
        </w:rPr>
        <w:t>Du constat de la qualité et du délai de réponse pour les corrections des incidents/anomalies apportées et pour les demandes d’information, l’AP-HP se réservant la possibilité de mener une enquête de satisfaction utilisateur.</w:t>
      </w:r>
    </w:p>
    <w:p w14:paraId="7C0CA9F3" w14:textId="3AB35226" w:rsidR="00C96F3C" w:rsidRDefault="00C96F3C" w:rsidP="00D750F6">
      <w:pPr>
        <w:numPr>
          <w:ilvl w:val="0"/>
          <w:numId w:val="26"/>
        </w:numPr>
        <w:overflowPunct w:val="0"/>
        <w:autoSpaceDE w:val="0"/>
        <w:autoSpaceDN w:val="0"/>
        <w:adjustRightInd w:val="0"/>
        <w:spacing w:before="120" w:after="120"/>
        <w:ind w:left="1134" w:hanging="283"/>
        <w:textAlignment w:val="baseline"/>
        <w:rPr>
          <w:rFonts w:cs="Open Sans"/>
        </w:rPr>
      </w:pPr>
      <w:r w:rsidRPr="00D607F8">
        <w:rPr>
          <w:rFonts w:cs="Open Sans"/>
        </w:rPr>
        <w:t>De la bonne validation par l’AP-HP pour la période.</w:t>
      </w:r>
    </w:p>
    <w:p w14:paraId="0C6348C2" w14:textId="77777777" w:rsidR="00C96F3C" w:rsidRPr="00D607F8" w:rsidRDefault="00C96F3C" w:rsidP="00D607F8">
      <w:pPr>
        <w:overflowPunct w:val="0"/>
        <w:autoSpaceDE w:val="0"/>
        <w:autoSpaceDN w:val="0"/>
        <w:adjustRightInd w:val="0"/>
        <w:spacing w:before="120" w:after="120"/>
        <w:ind w:left="1134"/>
        <w:textAlignment w:val="baseline"/>
        <w:rPr>
          <w:rFonts w:cs="Open Sans"/>
        </w:rPr>
      </w:pPr>
    </w:p>
    <w:p w14:paraId="0CE0D3E7" w14:textId="48C3B78F" w:rsidR="00C96F3C" w:rsidRPr="00C96F3C" w:rsidRDefault="00A122B3" w:rsidP="00D607F8">
      <w:pPr>
        <w:pStyle w:val="Titre3"/>
        <w:ind w:left="1002" w:hanging="576"/>
      </w:pPr>
      <w:bookmarkStart w:id="876" w:name="_Toc183444607"/>
      <w:bookmarkStart w:id="877" w:name="_Toc187312744"/>
      <w:bookmarkStart w:id="878" w:name="_Toc416272948"/>
      <w:bookmarkStart w:id="879" w:name="_Toc457545161"/>
      <w:bookmarkStart w:id="880" w:name="_Toc176178237"/>
      <w:bookmarkStart w:id="881" w:name="_Toc177051153"/>
      <w:r>
        <w:t xml:space="preserve"> </w:t>
      </w:r>
      <w:bookmarkStart w:id="882" w:name="_Toc200640966"/>
      <w:r w:rsidR="00C96F3C" w:rsidRPr="00C96F3C">
        <w:t>Validation des livrables documentaires</w:t>
      </w:r>
      <w:bookmarkEnd w:id="876"/>
      <w:bookmarkEnd w:id="877"/>
      <w:bookmarkEnd w:id="882"/>
    </w:p>
    <w:bookmarkEnd w:id="878"/>
    <w:bookmarkEnd w:id="879"/>
    <w:bookmarkEnd w:id="880"/>
    <w:bookmarkEnd w:id="881"/>
    <w:p w14:paraId="3B5A0BC9" w14:textId="77777777" w:rsidR="00C96F3C" w:rsidRPr="00D607F8" w:rsidRDefault="00C96F3C" w:rsidP="00C96F3C">
      <w:pPr>
        <w:rPr>
          <w:rFonts w:cs="Open Sans"/>
        </w:rPr>
      </w:pPr>
    </w:p>
    <w:p w14:paraId="282E0BE0" w14:textId="6F341016" w:rsidR="00C96F3C" w:rsidRPr="00D607F8" w:rsidRDefault="00C96F3C" w:rsidP="00C96F3C">
      <w:pPr>
        <w:rPr>
          <w:rFonts w:cs="Open Sans"/>
        </w:rPr>
      </w:pPr>
      <w:r w:rsidRPr="00D607F8">
        <w:rPr>
          <w:rFonts w:cs="Open Sans"/>
        </w:rPr>
        <w:t>Dans le cas de livrables documentaires, les validations s’effectuent dans un délai maximum d’un mois selon les modalités prévues au CCAP.</w:t>
      </w:r>
    </w:p>
    <w:p w14:paraId="098A6ABE" w14:textId="77777777" w:rsidR="00C96F3C" w:rsidRPr="00D607F8" w:rsidRDefault="00C96F3C" w:rsidP="00C96F3C">
      <w:pPr>
        <w:rPr>
          <w:rFonts w:cs="Open Sans"/>
        </w:rPr>
      </w:pPr>
    </w:p>
    <w:p w14:paraId="1E2DB0C0" w14:textId="77777777" w:rsidR="00C96F3C" w:rsidRPr="00D607F8" w:rsidRDefault="00C96F3C" w:rsidP="00C96F3C">
      <w:pPr>
        <w:rPr>
          <w:rFonts w:cs="Open Sans"/>
        </w:rPr>
      </w:pPr>
      <w:r w:rsidRPr="00D607F8">
        <w:rPr>
          <w:rFonts w:cs="Open Sans"/>
        </w:rPr>
        <w:t>La procédure de validation peut déboucher sur les statuts suivants :</w:t>
      </w:r>
    </w:p>
    <w:p w14:paraId="59E2724A" w14:textId="77777777" w:rsidR="00C96F3C" w:rsidRPr="00D607F8" w:rsidRDefault="00C96F3C" w:rsidP="00D750F6">
      <w:pPr>
        <w:numPr>
          <w:ilvl w:val="0"/>
          <w:numId w:val="26"/>
        </w:numPr>
        <w:overflowPunct w:val="0"/>
        <w:autoSpaceDE w:val="0"/>
        <w:autoSpaceDN w:val="0"/>
        <w:adjustRightInd w:val="0"/>
        <w:spacing w:before="120" w:after="120"/>
        <w:ind w:left="1134" w:hanging="283"/>
        <w:textAlignment w:val="baseline"/>
        <w:rPr>
          <w:rFonts w:cs="Open Sans"/>
        </w:rPr>
      </w:pPr>
      <w:r w:rsidRPr="00D607F8">
        <w:rPr>
          <w:rFonts w:cs="Open Sans"/>
          <w:b/>
        </w:rPr>
        <w:t>Accepté</w:t>
      </w:r>
      <w:r w:rsidRPr="00D607F8">
        <w:rPr>
          <w:rFonts w:cs="Open Sans"/>
        </w:rPr>
        <w:t xml:space="preserve"> : traduit la validation du livrable et vaut constat de service fait.</w:t>
      </w:r>
    </w:p>
    <w:p w14:paraId="5F477818" w14:textId="77777777" w:rsidR="00C96F3C" w:rsidRPr="00D607F8" w:rsidRDefault="00C96F3C" w:rsidP="00D750F6">
      <w:pPr>
        <w:numPr>
          <w:ilvl w:val="0"/>
          <w:numId w:val="26"/>
        </w:numPr>
        <w:overflowPunct w:val="0"/>
        <w:autoSpaceDE w:val="0"/>
        <w:autoSpaceDN w:val="0"/>
        <w:adjustRightInd w:val="0"/>
        <w:spacing w:before="120" w:after="120"/>
        <w:ind w:left="1134" w:hanging="283"/>
        <w:textAlignment w:val="baseline"/>
        <w:rPr>
          <w:rFonts w:cs="Open Sans"/>
        </w:rPr>
      </w:pPr>
      <w:r w:rsidRPr="00D607F8">
        <w:rPr>
          <w:rFonts w:cs="Open Sans"/>
          <w:b/>
        </w:rPr>
        <w:t>Accepté avec réserve</w:t>
      </w:r>
      <w:r w:rsidRPr="00D607F8">
        <w:rPr>
          <w:rFonts w:cs="Open Sans"/>
        </w:rPr>
        <w:t xml:space="preserve"> : traduit la validation du livrable et le constat de service fait sous conditions. Le service est réputé fait lorsque les conditions sont remplies.</w:t>
      </w:r>
    </w:p>
    <w:p w14:paraId="53D70A2F" w14:textId="77777777" w:rsidR="00C96F3C" w:rsidRPr="00D607F8" w:rsidRDefault="00C96F3C" w:rsidP="00D750F6">
      <w:pPr>
        <w:numPr>
          <w:ilvl w:val="0"/>
          <w:numId w:val="26"/>
        </w:numPr>
        <w:overflowPunct w:val="0"/>
        <w:autoSpaceDE w:val="0"/>
        <w:autoSpaceDN w:val="0"/>
        <w:adjustRightInd w:val="0"/>
        <w:spacing w:before="120" w:after="120"/>
        <w:ind w:left="1134" w:hanging="283"/>
        <w:textAlignment w:val="baseline"/>
        <w:rPr>
          <w:rFonts w:cs="Open Sans"/>
        </w:rPr>
      </w:pPr>
      <w:r w:rsidRPr="00D607F8">
        <w:rPr>
          <w:rFonts w:cs="Open Sans"/>
          <w:b/>
        </w:rPr>
        <w:t>Refusé</w:t>
      </w:r>
      <w:r w:rsidRPr="00D607F8">
        <w:rPr>
          <w:rFonts w:cs="Open Sans"/>
        </w:rPr>
        <w:t xml:space="preserve"> : traduit le refus en l’état du livrable (description des arguments de refus).</w:t>
      </w:r>
    </w:p>
    <w:p w14:paraId="7BAE8244" w14:textId="0882F829" w:rsidR="00C96F3C" w:rsidRPr="00D607F8" w:rsidRDefault="00C96F3C" w:rsidP="00C96F3C">
      <w:pPr>
        <w:rPr>
          <w:rFonts w:cs="Open Sans"/>
        </w:rPr>
      </w:pPr>
      <w:r w:rsidRPr="00D607F8">
        <w:rPr>
          <w:rFonts w:cs="Open Sans"/>
        </w:rPr>
        <w:t xml:space="preserve">Selon les modalités indiquées </w:t>
      </w:r>
      <w:r w:rsidRPr="00F20C65">
        <w:rPr>
          <w:rFonts w:cs="Open Sans"/>
        </w:rPr>
        <w:t>dans le CCAP. Dans le cas où le chef</w:t>
      </w:r>
      <w:r w:rsidRPr="00D607F8">
        <w:rPr>
          <w:rFonts w:cs="Open Sans"/>
        </w:rPr>
        <w:t xml:space="preserve"> de projet valide les prestations sans réserve, l’AP-HP établit un Procès-verbal de réception des prestations.</w:t>
      </w:r>
    </w:p>
    <w:p w14:paraId="23770414" w14:textId="77777777" w:rsidR="00C96F3C" w:rsidRPr="00D607F8" w:rsidRDefault="00C96F3C" w:rsidP="00C96F3C">
      <w:pPr>
        <w:rPr>
          <w:rFonts w:cs="Open Sans"/>
        </w:rPr>
      </w:pPr>
    </w:p>
    <w:p w14:paraId="70C858B2" w14:textId="1765C065" w:rsidR="00C96F3C" w:rsidRPr="00C96F3C" w:rsidRDefault="00A122B3" w:rsidP="00D607F8">
      <w:pPr>
        <w:pStyle w:val="Titre3"/>
        <w:ind w:left="1002" w:hanging="576"/>
      </w:pPr>
      <w:bookmarkStart w:id="883" w:name="_Toc457545162"/>
      <w:bookmarkStart w:id="884" w:name="_Toc176178238"/>
      <w:bookmarkStart w:id="885" w:name="_Toc177051154"/>
      <w:bookmarkStart w:id="886" w:name="_Toc183444608"/>
      <w:bookmarkStart w:id="887" w:name="_Toc187312745"/>
      <w:r>
        <w:t xml:space="preserve"> </w:t>
      </w:r>
      <w:bookmarkStart w:id="888" w:name="_Toc200640967"/>
      <w:r w:rsidR="00C96F3C" w:rsidRPr="00C96F3C">
        <w:t>Validation des prestations de « formation des agents ou des utilisateurs »</w:t>
      </w:r>
      <w:bookmarkEnd w:id="883"/>
      <w:bookmarkEnd w:id="884"/>
      <w:bookmarkEnd w:id="885"/>
      <w:bookmarkEnd w:id="886"/>
      <w:bookmarkEnd w:id="887"/>
      <w:bookmarkEnd w:id="888"/>
    </w:p>
    <w:p w14:paraId="50FF9761" w14:textId="77777777" w:rsidR="00C96F3C" w:rsidRPr="00D607F8" w:rsidRDefault="00C96F3C" w:rsidP="00C96F3C">
      <w:pPr>
        <w:spacing w:before="120" w:after="120"/>
        <w:rPr>
          <w:rFonts w:cs="Open Sans"/>
        </w:rPr>
      </w:pPr>
      <w:r w:rsidRPr="00D607F8">
        <w:rPr>
          <w:rFonts w:cs="Open Sans"/>
        </w:rPr>
        <w:t xml:space="preserve">A la fin de chaque session de formation, les participants remplissent des questionnaires d’appréciation des cours dispensés où ils attribuent une note à la prestation reçue. Une copie de ces questionnaires est fournie à l’AP-HP. </w:t>
      </w:r>
    </w:p>
    <w:p w14:paraId="785F41AC" w14:textId="77777777" w:rsidR="00C96F3C" w:rsidRPr="00D607F8" w:rsidRDefault="00C96F3C" w:rsidP="00C96F3C">
      <w:pPr>
        <w:spacing w:before="120" w:after="120"/>
        <w:rPr>
          <w:rFonts w:cs="Open Sans"/>
        </w:rPr>
      </w:pPr>
      <w:r w:rsidRPr="00D607F8">
        <w:rPr>
          <w:rFonts w:cs="Open Sans"/>
        </w:rPr>
        <w:t>A compter de la réception de ces copies, l’AP-HP dispose d’un délai maximum de 15 jours calendaires pour prononcer :</w:t>
      </w:r>
    </w:p>
    <w:p w14:paraId="796750BA" w14:textId="77777777" w:rsidR="00C96F3C" w:rsidRPr="00D607F8" w:rsidRDefault="00C96F3C" w:rsidP="00D750F6">
      <w:pPr>
        <w:numPr>
          <w:ilvl w:val="0"/>
          <w:numId w:val="27"/>
        </w:numPr>
        <w:spacing w:before="120" w:after="120"/>
        <w:rPr>
          <w:rFonts w:cs="Open Sans"/>
        </w:rPr>
      </w:pPr>
      <w:r w:rsidRPr="00D607F8">
        <w:rPr>
          <w:rFonts w:cs="Open Sans"/>
        </w:rPr>
        <w:t xml:space="preserve">L’admission de la prestation formalisée par l’établissement d’un procès-verbal par l’AP-HP, si le taux de satisfaction des personnes ayant suivi la formation est supérieur ou égal à 70%. </w:t>
      </w:r>
    </w:p>
    <w:p w14:paraId="3961C80D" w14:textId="3CC46DE4" w:rsidR="00C96F3C" w:rsidRDefault="00C96F3C" w:rsidP="00D750F6">
      <w:pPr>
        <w:numPr>
          <w:ilvl w:val="0"/>
          <w:numId w:val="27"/>
        </w:numPr>
        <w:spacing w:before="120" w:after="120"/>
        <w:rPr>
          <w:rFonts w:cs="Open Sans"/>
        </w:rPr>
      </w:pPr>
      <w:r w:rsidRPr="00D607F8">
        <w:rPr>
          <w:rFonts w:cs="Open Sans"/>
        </w:rPr>
        <w:t>Le rejet de la conduite de la formation, si le taux de satisfaction est inférieur à 70% des personnes formées. L’AP-HP consigne les motifs de ce rejet en mentionnant les carences décelées lors de l’évaluation dans un procès-verbal et notifie au Titulaire sa décision de rejet et sa motivation. Le Titulaire effectue une formation supplémentaire, à ses frais, dans un délai d’un mois à compter de la notification de la décision de rejet de la prestation de conduite de la formation par l’AP-HP. Cette formation donne lieu à une nouvelle évaluation par les participants et à une décision prise selon les modalités explicitées plus haut.</w:t>
      </w:r>
    </w:p>
    <w:p w14:paraId="096FE071" w14:textId="77777777" w:rsidR="00A122B3" w:rsidRDefault="00A122B3" w:rsidP="00C96F3C">
      <w:pPr>
        <w:spacing w:before="120" w:after="120"/>
        <w:rPr>
          <w:rFonts w:cs="Open Sans"/>
        </w:rPr>
      </w:pPr>
    </w:p>
    <w:p w14:paraId="3F167065" w14:textId="35929532" w:rsidR="00131617" w:rsidRPr="009F5C09" w:rsidRDefault="00A122B3" w:rsidP="00D607F8">
      <w:pPr>
        <w:pStyle w:val="Titre3"/>
      </w:pPr>
      <w:bookmarkStart w:id="889" w:name="_Toc416272951"/>
      <w:bookmarkStart w:id="890" w:name="_Toc176178241"/>
      <w:bookmarkStart w:id="891" w:name="_Toc177051157"/>
      <w:bookmarkStart w:id="892" w:name="_Toc183444611"/>
      <w:bookmarkStart w:id="893" w:name="_Toc187312748"/>
      <w:r>
        <w:t xml:space="preserve"> </w:t>
      </w:r>
      <w:bookmarkStart w:id="894" w:name="_Toc200640968"/>
      <w:r w:rsidR="00131617" w:rsidRPr="009F5C09">
        <w:t>Validation – Réception</w:t>
      </w:r>
      <w:bookmarkEnd w:id="889"/>
      <w:bookmarkEnd w:id="890"/>
      <w:bookmarkEnd w:id="891"/>
      <w:bookmarkEnd w:id="892"/>
      <w:bookmarkEnd w:id="893"/>
      <w:bookmarkEnd w:id="894"/>
    </w:p>
    <w:p w14:paraId="03C29EDE" w14:textId="77777777" w:rsidR="00131617" w:rsidRPr="00D607F8" w:rsidRDefault="00131617" w:rsidP="00131617">
      <w:pPr>
        <w:rPr>
          <w:rFonts w:cs="Open Sans"/>
        </w:rPr>
      </w:pPr>
    </w:p>
    <w:p w14:paraId="5AE2A38A" w14:textId="5C5353CC" w:rsidR="00131617" w:rsidRPr="00D607F8" w:rsidRDefault="00131617" w:rsidP="00131617">
      <w:pPr>
        <w:rPr>
          <w:rFonts w:cs="Open Sans"/>
        </w:rPr>
      </w:pPr>
      <w:r w:rsidRPr="00D607F8">
        <w:rPr>
          <w:rFonts w:cs="Open Sans"/>
        </w:rPr>
        <w:t>La réception de chaque prestation ou UO sera prononcée au vu :</w:t>
      </w:r>
    </w:p>
    <w:p w14:paraId="43A8BE99" w14:textId="77777777" w:rsidR="00131617" w:rsidRPr="00D607F8" w:rsidRDefault="00131617" w:rsidP="00D750F6">
      <w:pPr>
        <w:numPr>
          <w:ilvl w:val="0"/>
          <w:numId w:val="28"/>
        </w:numPr>
        <w:tabs>
          <w:tab w:val="clear" w:pos="720"/>
        </w:tabs>
        <w:ind w:left="1134" w:hanging="283"/>
        <w:rPr>
          <w:rFonts w:cs="Open Sans"/>
        </w:rPr>
      </w:pPr>
      <w:r w:rsidRPr="00D607F8">
        <w:rPr>
          <w:rFonts w:cs="Open Sans"/>
        </w:rPr>
        <w:t xml:space="preserve">Du respect des contraintes techniques liées à </w:t>
      </w:r>
      <w:r w:rsidRPr="00D607F8">
        <w:rPr>
          <w:rFonts w:cs="Open Sans"/>
          <w:i/>
          <w:u w:val="single"/>
        </w:rPr>
        <w:t>la solution</w:t>
      </w:r>
      <w:r w:rsidRPr="00D607F8">
        <w:rPr>
          <w:rFonts w:cs="Open Sans"/>
        </w:rPr>
        <w:t>, des consignes d’exploitation et des normes de programmation et de constitution des documents et dossiers,</w:t>
      </w:r>
    </w:p>
    <w:p w14:paraId="3BA4C8C7" w14:textId="77777777" w:rsidR="00131617" w:rsidRPr="00D607F8" w:rsidRDefault="00131617" w:rsidP="00D750F6">
      <w:pPr>
        <w:numPr>
          <w:ilvl w:val="0"/>
          <w:numId w:val="28"/>
        </w:numPr>
        <w:tabs>
          <w:tab w:val="clear" w:pos="720"/>
        </w:tabs>
        <w:ind w:left="1134" w:hanging="283"/>
        <w:rPr>
          <w:rFonts w:cs="Open Sans"/>
        </w:rPr>
      </w:pPr>
      <w:r w:rsidRPr="00D607F8">
        <w:rPr>
          <w:rFonts w:cs="Open Sans"/>
        </w:rPr>
        <w:t xml:space="preserve">De la bonne validation par l’AP-HP des </w:t>
      </w:r>
      <w:r w:rsidRPr="00D607F8">
        <w:rPr>
          <w:rFonts w:cs="Open Sans"/>
          <w:i/>
          <w:u w:val="single"/>
        </w:rPr>
        <w:t>livrables</w:t>
      </w:r>
      <w:r w:rsidRPr="00D607F8">
        <w:rPr>
          <w:rFonts w:cs="Open Sans"/>
        </w:rPr>
        <w:t xml:space="preserve"> identifiés précédemment,</w:t>
      </w:r>
    </w:p>
    <w:p w14:paraId="3BB741ED" w14:textId="77777777" w:rsidR="00131617" w:rsidRPr="00D607F8" w:rsidRDefault="00131617" w:rsidP="00D750F6">
      <w:pPr>
        <w:numPr>
          <w:ilvl w:val="0"/>
          <w:numId w:val="28"/>
        </w:numPr>
        <w:tabs>
          <w:tab w:val="clear" w:pos="720"/>
        </w:tabs>
        <w:ind w:left="1134" w:hanging="283"/>
        <w:rPr>
          <w:rFonts w:cs="Open Sans"/>
        </w:rPr>
      </w:pPr>
      <w:r w:rsidRPr="00D607F8">
        <w:rPr>
          <w:rFonts w:cs="Open Sans"/>
        </w:rPr>
        <w:t xml:space="preserve">Des bonnes </w:t>
      </w:r>
      <w:r w:rsidRPr="00D607F8">
        <w:rPr>
          <w:rFonts w:cs="Open Sans"/>
          <w:i/>
          <w:u w:val="single"/>
        </w:rPr>
        <w:t>VA et VSR</w:t>
      </w:r>
      <w:r w:rsidRPr="00D607F8">
        <w:rPr>
          <w:rFonts w:cs="Open Sans"/>
        </w:rPr>
        <w:t xml:space="preserve"> de la prestation selon leur définition respective fournie dans le Cahier des Clauses Administratives Particulières.</w:t>
      </w:r>
    </w:p>
    <w:p w14:paraId="0068ED74" w14:textId="77777777" w:rsidR="00131617" w:rsidRPr="00D607F8" w:rsidRDefault="00131617" w:rsidP="00131617">
      <w:pPr>
        <w:ind w:left="360"/>
        <w:rPr>
          <w:rFonts w:cs="Open Sans"/>
          <w:sz w:val="16"/>
          <w:szCs w:val="16"/>
        </w:rPr>
      </w:pPr>
    </w:p>
    <w:p w14:paraId="546A3223" w14:textId="77777777" w:rsidR="00131617" w:rsidRPr="00D607F8" w:rsidRDefault="00131617" w:rsidP="00131617">
      <w:pPr>
        <w:rPr>
          <w:rFonts w:cs="Open Sans"/>
          <w:strike/>
        </w:rPr>
      </w:pPr>
      <w:r w:rsidRPr="00D607F8">
        <w:rPr>
          <w:rFonts w:cs="Open Sans"/>
        </w:rPr>
        <w:t>Les corrections d’</w:t>
      </w:r>
      <w:r w:rsidRPr="00D607F8">
        <w:rPr>
          <w:rFonts w:cs="Open Sans"/>
          <w:i/>
          <w:u w:val="single"/>
        </w:rPr>
        <w:t>anomalies</w:t>
      </w:r>
      <w:r w:rsidRPr="00D607F8">
        <w:rPr>
          <w:rFonts w:cs="Open Sans"/>
        </w:rPr>
        <w:t xml:space="preserve"> constatées en cours de </w:t>
      </w:r>
      <w:r w:rsidRPr="00D607F8">
        <w:rPr>
          <w:rFonts w:cs="Open Sans"/>
          <w:i/>
          <w:u w:val="single"/>
        </w:rPr>
        <w:t>VA</w:t>
      </w:r>
      <w:r w:rsidRPr="00D607F8">
        <w:rPr>
          <w:rFonts w:cs="Open Sans"/>
        </w:rPr>
        <w:t xml:space="preserve"> ou de </w:t>
      </w:r>
      <w:r w:rsidRPr="00D607F8">
        <w:rPr>
          <w:rFonts w:cs="Open Sans"/>
          <w:i/>
          <w:u w:val="single"/>
        </w:rPr>
        <w:t>VSR</w:t>
      </w:r>
      <w:r w:rsidRPr="00D607F8">
        <w:rPr>
          <w:rFonts w:cs="Open Sans"/>
        </w:rPr>
        <w:t xml:space="preserve"> sont dues par le Titulaire à l’AP-HP.</w:t>
      </w:r>
    </w:p>
    <w:p w14:paraId="09124EFF" w14:textId="77777777" w:rsidR="00131617" w:rsidRPr="00D607F8" w:rsidRDefault="00131617" w:rsidP="00131617">
      <w:pPr>
        <w:rPr>
          <w:rFonts w:cs="Open Sans"/>
          <w:sz w:val="16"/>
          <w:szCs w:val="16"/>
        </w:rPr>
      </w:pPr>
    </w:p>
    <w:p w14:paraId="1E6D4C2E" w14:textId="77777777" w:rsidR="00131617" w:rsidRPr="00D607F8" w:rsidRDefault="00131617" w:rsidP="00131617">
      <w:pPr>
        <w:rPr>
          <w:rFonts w:cs="Open Sans"/>
        </w:rPr>
      </w:pPr>
      <w:r w:rsidRPr="00D607F8">
        <w:rPr>
          <w:rFonts w:cs="Open Sans"/>
        </w:rPr>
        <w:t>Les vérifications s’effectuent dans un délai maximum et selon des modalités définis dans le CCAP. Deux types de vérifications sont réalisés par l’AP-HP :</w:t>
      </w:r>
    </w:p>
    <w:p w14:paraId="62103562" w14:textId="77777777" w:rsidR="00131617" w:rsidRPr="00D607F8" w:rsidRDefault="00131617" w:rsidP="00D750F6">
      <w:pPr>
        <w:numPr>
          <w:ilvl w:val="0"/>
          <w:numId w:val="28"/>
        </w:numPr>
        <w:tabs>
          <w:tab w:val="clear" w:pos="720"/>
        </w:tabs>
        <w:ind w:left="1134" w:hanging="283"/>
        <w:rPr>
          <w:rFonts w:cs="Open Sans"/>
        </w:rPr>
      </w:pPr>
      <w:r w:rsidRPr="00D607F8">
        <w:rPr>
          <w:rFonts w:cs="Open Sans"/>
        </w:rPr>
        <w:t>La vérification d’aptitude (VA)</w:t>
      </w:r>
    </w:p>
    <w:p w14:paraId="22DCE50B" w14:textId="77777777" w:rsidR="00131617" w:rsidRPr="00D607F8" w:rsidRDefault="00131617" w:rsidP="00D750F6">
      <w:pPr>
        <w:numPr>
          <w:ilvl w:val="0"/>
          <w:numId w:val="28"/>
        </w:numPr>
        <w:tabs>
          <w:tab w:val="clear" w:pos="720"/>
        </w:tabs>
        <w:ind w:left="1134" w:hanging="283"/>
        <w:rPr>
          <w:rFonts w:cs="Open Sans"/>
        </w:rPr>
      </w:pPr>
      <w:r w:rsidRPr="00D607F8">
        <w:rPr>
          <w:rFonts w:cs="Open Sans"/>
        </w:rPr>
        <w:t>La vérification de service régulier (VSR) qui débute au prononcé de la VA positive</w:t>
      </w:r>
    </w:p>
    <w:p w14:paraId="0F4B94D1" w14:textId="77777777" w:rsidR="00131617" w:rsidRPr="00D607F8" w:rsidRDefault="00131617" w:rsidP="00131617">
      <w:pPr>
        <w:rPr>
          <w:rFonts w:cs="Open Sans"/>
        </w:rPr>
      </w:pPr>
      <w:r w:rsidRPr="00D607F8">
        <w:rPr>
          <w:rFonts w:cs="Open Sans"/>
        </w:rPr>
        <w:t>Ces vérifications si elles ne sont pas positives, peuvent donner lieu à ajournement voire rejet selon les dispositions du CCAP.</w:t>
      </w:r>
    </w:p>
    <w:p w14:paraId="6198C3C8" w14:textId="77777777" w:rsidR="00131617" w:rsidRPr="00D607F8" w:rsidRDefault="00131617" w:rsidP="00131617">
      <w:pPr>
        <w:rPr>
          <w:rFonts w:cs="Open Sans"/>
          <w:sz w:val="16"/>
          <w:szCs w:val="16"/>
        </w:rPr>
      </w:pPr>
    </w:p>
    <w:p w14:paraId="3C9BAFCA" w14:textId="77777777" w:rsidR="00131617" w:rsidRPr="00D607F8" w:rsidRDefault="00131617" w:rsidP="00131617">
      <w:pPr>
        <w:rPr>
          <w:rFonts w:cs="Open Sans"/>
        </w:rPr>
      </w:pPr>
      <w:r w:rsidRPr="00D607F8">
        <w:rPr>
          <w:rFonts w:cs="Open Sans"/>
        </w:rPr>
        <w:t>L’AP-HP se réserve le droit d’ajourner ou de rejeter (après deux ajournements) les VA et VSR selon que le nombre d’anomalies résiduelles en VA ou VSR est dépassé (cf. cibles définies dans le paragraphe « </w:t>
      </w:r>
      <w:r w:rsidRPr="00D607F8">
        <w:rPr>
          <w:rFonts w:cs="Open Sans"/>
        </w:rPr>
        <w:fldChar w:fldCharType="begin"/>
      </w:r>
      <w:r w:rsidRPr="00D607F8">
        <w:rPr>
          <w:rFonts w:cs="Open Sans"/>
        </w:rPr>
        <w:instrText xml:space="preserve"> REF _Ref457316854 \h  \* MERGEFORMAT </w:instrText>
      </w:r>
      <w:r w:rsidRPr="00D607F8">
        <w:rPr>
          <w:rFonts w:cs="Open Sans"/>
        </w:rPr>
      </w:r>
      <w:r w:rsidRPr="00D607F8">
        <w:rPr>
          <w:rFonts w:cs="Open Sans"/>
        </w:rPr>
        <w:fldChar w:fldCharType="separate"/>
      </w:r>
      <w:r w:rsidRPr="00D607F8">
        <w:rPr>
          <w:rFonts w:cs="Open Sans"/>
        </w:rPr>
        <w:t>Indicateurs</w:t>
      </w:r>
      <w:r w:rsidRPr="00D607F8">
        <w:rPr>
          <w:rFonts w:cs="Open Sans"/>
        </w:rPr>
        <w:fldChar w:fldCharType="end"/>
      </w:r>
      <w:r w:rsidRPr="00D607F8">
        <w:rPr>
          <w:rFonts w:cs="Open Sans"/>
        </w:rPr>
        <w:t> »).</w:t>
      </w:r>
    </w:p>
    <w:p w14:paraId="3BB3B3F2" w14:textId="77777777" w:rsidR="00131617" w:rsidRPr="00D607F8" w:rsidRDefault="00131617" w:rsidP="00131617">
      <w:pPr>
        <w:rPr>
          <w:rFonts w:cs="Open Sans"/>
          <w:sz w:val="16"/>
          <w:szCs w:val="16"/>
        </w:rPr>
      </w:pPr>
    </w:p>
    <w:p w14:paraId="780B2367" w14:textId="77777777" w:rsidR="00131617" w:rsidRPr="00D607F8" w:rsidRDefault="00131617" w:rsidP="00131617">
      <w:pPr>
        <w:rPr>
          <w:rFonts w:cs="Open Sans"/>
        </w:rPr>
      </w:pPr>
      <w:r w:rsidRPr="00D607F8">
        <w:rPr>
          <w:rFonts w:cs="Open Sans"/>
        </w:rPr>
        <w:t>Par ailleurs, lors de la détection d’une anomalie bloquante ou majeure, le délai de VA ou VSR se voit augmenté du délai de résolution de l’anomalie (jusqu’à la mise à disposition à l’AP-HP du correctif).</w:t>
      </w:r>
    </w:p>
    <w:p w14:paraId="5E5A141D" w14:textId="77777777" w:rsidR="00131617" w:rsidRPr="00D607F8" w:rsidRDefault="00131617" w:rsidP="00131617">
      <w:pPr>
        <w:rPr>
          <w:rFonts w:cs="Open Sans"/>
          <w:sz w:val="16"/>
          <w:szCs w:val="16"/>
        </w:rPr>
      </w:pPr>
    </w:p>
    <w:p w14:paraId="3687D2A0" w14:textId="0D1C8E53" w:rsidR="00131617" w:rsidRPr="00D607F8" w:rsidRDefault="00131617" w:rsidP="00131617">
      <w:pPr>
        <w:rPr>
          <w:rFonts w:cs="Open Sans"/>
        </w:rPr>
      </w:pPr>
      <w:r w:rsidRPr="00D607F8">
        <w:rPr>
          <w:rFonts w:cs="Open Sans"/>
        </w:rPr>
        <w:t>Le prononcé de la VSR vaut réception des produits ou prestations commandés.</w:t>
      </w:r>
    </w:p>
    <w:p w14:paraId="2F4132E3" w14:textId="340A582D" w:rsidR="00131617" w:rsidRDefault="00131617" w:rsidP="00C96F3C">
      <w:pPr>
        <w:spacing w:before="120" w:after="120"/>
        <w:rPr>
          <w:rFonts w:cs="Open Sans"/>
        </w:rPr>
      </w:pPr>
    </w:p>
    <w:p w14:paraId="146887F3" w14:textId="77777777" w:rsidR="00A122B3" w:rsidRDefault="00A122B3" w:rsidP="00A122B3">
      <w:pPr>
        <w:rPr>
          <w:rFonts w:cs="Open Sans"/>
          <w:b/>
          <w:bCs/>
        </w:rPr>
      </w:pPr>
    </w:p>
    <w:p w14:paraId="09342A41" w14:textId="58C1FA08" w:rsidR="00A122B3" w:rsidRDefault="00A449E4" w:rsidP="00D750F6">
      <w:pPr>
        <w:pStyle w:val="Titre1"/>
        <w:numPr>
          <w:ilvl w:val="1"/>
          <w:numId w:val="8"/>
        </w:numPr>
      </w:pPr>
      <w:r>
        <w:t xml:space="preserve"> </w:t>
      </w:r>
      <w:bookmarkStart w:id="895" w:name="_Toc200640969"/>
      <w:r w:rsidR="00A122B3">
        <w:t>Qualité</w:t>
      </w:r>
      <w:bookmarkEnd w:id="895"/>
    </w:p>
    <w:p w14:paraId="5C5E4F39" w14:textId="77777777" w:rsidR="00A122B3" w:rsidRPr="00E055B0" w:rsidRDefault="00A122B3" w:rsidP="00A122B3">
      <w:pPr>
        <w:spacing w:before="120" w:after="120"/>
        <w:rPr>
          <w:rFonts w:cs="Open Sans"/>
        </w:rPr>
      </w:pPr>
      <w:r w:rsidRPr="00E055B0">
        <w:rPr>
          <w:rFonts w:cs="Open Sans"/>
        </w:rPr>
        <w:t>Le Titulaire reconnaît comme essentiel, au titre du marché, de garantir la qualité des prestations qu’il exécute au niveau le plus élevé des usages professionnels et des règles de l'art.</w:t>
      </w:r>
    </w:p>
    <w:p w14:paraId="2912136D" w14:textId="77777777" w:rsidR="00A122B3" w:rsidRPr="00E055B0" w:rsidRDefault="00A122B3" w:rsidP="00A122B3">
      <w:pPr>
        <w:spacing w:before="120" w:after="120"/>
        <w:rPr>
          <w:rFonts w:cs="Open Sans"/>
        </w:rPr>
      </w:pPr>
      <w:r w:rsidRPr="00E055B0">
        <w:rPr>
          <w:rFonts w:cs="Open Sans"/>
        </w:rPr>
        <w:t xml:space="preserve">Cette qualité résulte notamment : </w:t>
      </w:r>
    </w:p>
    <w:p w14:paraId="35800EA5" w14:textId="77777777" w:rsidR="00A122B3" w:rsidRPr="00063721" w:rsidRDefault="00A122B3" w:rsidP="00D750F6">
      <w:pPr>
        <w:pStyle w:val="Paragraphedeliste"/>
        <w:numPr>
          <w:ilvl w:val="0"/>
          <w:numId w:val="25"/>
        </w:numPr>
        <w:suppressAutoHyphens/>
        <w:contextualSpacing w:val="0"/>
        <w:rPr>
          <w:rFonts w:cs="Open Sans"/>
        </w:rPr>
      </w:pPr>
      <w:r w:rsidRPr="009F5C09">
        <w:rPr>
          <w:rFonts w:cs="Open Sans"/>
        </w:rPr>
        <w:t>Du respect des stipulations et spécifications du présent marché (bons de commande inclus), et notamment du présent CCTP ;</w:t>
      </w:r>
    </w:p>
    <w:p w14:paraId="0CBEA5D0" w14:textId="77777777" w:rsidR="00A122B3" w:rsidRPr="00713806" w:rsidRDefault="00A122B3" w:rsidP="00D750F6">
      <w:pPr>
        <w:pStyle w:val="Paragraphedeliste"/>
        <w:numPr>
          <w:ilvl w:val="0"/>
          <w:numId w:val="25"/>
        </w:numPr>
        <w:suppressAutoHyphens/>
        <w:contextualSpacing w:val="0"/>
        <w:rPr>
          <w:rFonts w:cs="Open Sans"/>
        </w:rPr>
      </w:pPr>
      <w:r w:rsidRPr="00713806">
        <w:rPr>
          <w:rFonts w:cs="Open Sans"/>
        </w:rPr>
        <w:t>Du caractère permanent de la disponibilité du service et en conséquence, particulièrement, l’absence de défaillance des moyens de diverses natures fournis par le Titulaire ;</w:t>
      </w:r>
    </w:p>
    <w:p w14:paraId="08EBD630" w14:textId="77777777" w:rsidR="00A122B3" w:rsidRPr="00391444" w:rsidRDefault="00A122B3" w:rsidP="00D750F6">
      <w:pPr>
        <w:pStyle w:val="Paragraphedeliste"/>
        <w:numPr>
          <w:ilvl w:val="0"/>
          <w:numId w:val="25"/>
        </w:numPr>
        <w:suppressAutoHyphens/>
        <w:contextualSpacing w:val="0"/>
        <w:rPr>
          <w:rFonts w:cs="Open Sans"/>
        </w:rPr>
      </w:pPr>
      <w:r w:rsidRPr="00713806">
        <w:rPr>
          <w:rFonts w:cs="Open Sans"/>
        </w:rPr>
        <w:t>De la solution des normes applicables aux prestations du présent marché ;</w:t>
      </w:r>
    </w:p>
    <w:p w14:paraId="5A8496B3" w14:textId="77777777" w:rsidR="00A122B3" w:rsidRPr="00D6362A" w:rsidRDefault="00A122B3" w:rsidP="00D750F6">
      <w:pPr>
        <w:pStyle w:val="Paragraphedeliste"/>
        <w:numPr>
          <w:ilvl w:val="0"/>
          <w:numId w:val="25"/>
        </w:numPr>
        <w:suppressAutoHyphens/>
        <w:contextualSpacing w:val="0"/>
        <w:rPr>
          <w:rFonts w:cs="Open Sans"/>
        </w:rPr>
      </w:pPr>
      <w:r w:rsidRPr="00AE598B">
        <w:rPr>
          <w:rFonts w:cs="Open Sans"/>
        </w:rPr>
        <w:t>De la mise en œuvre et du respect du Plan d’assurance qualité fourni lors de l’initialisation du marché et conforme au dispositif qualité présent ci-dessous.</w:t>
      </w:r>
    </w:p>
    <w:p w14:paraId="2B9631C3" w14:textId="77777777" w:rsidR="00A122B3" w:rsidRPr="00E055B0" w:rsidRDefault="00A122B3" w:rsidP="00A122B3">
      <w:pPr>
        <w:tabs>
          <w:tab w:val="left" w:pos="851"/>
        </w:tabs>
        <w:rPr>
          <w:rFonts w:cs="Open Sans"/>
        </w:rPr>
      </w:pPr>
    </w:p>
    <w:p w14:paraId="3BFFCC6C" w14:textId="77777777" w:rsidR="00A122B3" w:rsidRDefault="00A122B3" w:rsidP="00A122B3">
      <w:pPr>
        <w:overflowPunct w:val="0"/>
        <w:autoSpaceDE w:val="0"/>
        <w:autoSpaceDN w:val="0"/>
        <w:adjustRightInd w:val="0"/>
        <w:textAlignment w:val="baseline"/>
        <w:rPr>
          <w:rFonts w:cs="Open Sans"/>
          <w:lang w:val="fr-CA"/>
        </w:rPr>
      </w:pPr>
      <w:r w:rsidRPr="00E055B0">
        <w:rPr>
          <w:rFonts w:cs="Open Sans"/>
          <w:lang w:val="fr-CA"/>
        </w:rPr>
        <w:t>De manière générale, le Titulaire s’engage à mettre en œuvre les moyens en matériels, ressources humaines et logistiques les plus adaptés pour atteindre les objectifs de qualité de service et en particulier à respecter les différents délais maximums attendus d’exécution des différentes prestations définis dans le présent CCTP.</w:t>
      </w:r>
    </w:p>
    <w:p w14:paraId="5F52291E" w14:textId="77777777" w:rsidR="00A122B3" w:rsidRDefault="00A122B3" w:rsidP="00A122B3">
      <w:pPr>
        <w:overflowPunct w:val="0"/>
        <w:autoSpaceDE w:val="0"/>
        <w:autoSpaceDN w:val="0"/>
        <w:adjustRightInd w:val="0"/>
        <w:textAlignment w:val="baseline"/>
        <w:rPr>
          <w:rFonts w:cs="Open Sans"/>
          <w:lang w:val="fr-CA"/>
        </w:rPr>
      </w:pPr>
    </w:p>
    <w:p w14:paraId="6E005497" w14:textId="11B93D8E" w:rsidR="00A122B3" w:rsidRPr="00E055B0" w:rsidRDefault="00A122B3" w:rsidP="00A122B3">
      <w:pPr>
        <w:overflowPunct w:val="0"/>
        <w:autoSpaceDE w:val="0"/>
        <w:autoSpaceDN w:val="0"/>
        <w:adjustRightInd w:val="0"/>
        <w:textAlignment w:val="baseline"/>
        <w:rPr>
          <w:rFonts w:cs="Open Sans"/>
          <w:lang w:val="fr-CA"/>
        </w:rPr>
      </w:pPr>
    </w:p>
    <w:p w14:paraId="1DBA05E4" w14:textId="77777777" w:rsidR="00A122B3" w:rsidRDefault="00A122B3" w:rsidP="00A122B3">
      <w:pPr>
        <w:rPr>
          <w:rFonts w:cs="Open Sans"/>
          <w:b/>
          <w:bCs/>
        </w:rPr>
      </w:pPr>
    </w:p>
    <w:p w14:paraId="0480B800" w14:textId="77777777" w:rsidR="00A122B3" w:rsidRPr="009F5C09" w:rsidRDefault="00A122B3" w:rsidP="00D607F8">
      <w:pPr>
        <w:pStyle w:val="Titre3"/>
      </w:pPr>
      <w:bookmarkStart w:id="896" w:name="_Toc416272873"/>
      <w:bookmarkStart w:id="897" w:name="_Toc176178216"/>
      <w:bookmarkStart w:id="898" w:name="_Toc177051132"/>
      <w:bookmarkStart w:id="899" w:name="_Toc183444586"/>
      <w:bookmarkStart w:id="900" w:name="_Toc187312725"/>
      <w:bookmarkStart w:id="901" w:name="_Toc200640970"/>
      <w:r w:rsidRPr="00E055B0">
        <w:lastRenderedPageBreak/>
        <w:t>Dispositif Sécurité et Qualité de l’AP-HP</w:t>
      </w:r>
      <w:bookmarkEnd w:id="896"/>
      <w:bookmarkEnd w:id="897"/>
      <w:bookmarkEnd w:id="898"/>
      <w:bookmarkEnd w:id="899"/>
      <w:bookmarkEnd w:id="900"/>
      <w:bookmarkEnd w:id="901"/>
    </w:p>
    <w:p w14:paraId="591F8601" w14:textId="77777777" w:rsidR="00A122B3" w:rsidRDefault="00A122B3" w:rsidP="00A122B3">
      <w:pPr>
        <w:rPr>
          <w:rFonts w:cs="Open Sans"/>
          <w:b/>
        </w:rPr>
      </w:pPr>
    </w:p>
    <w:p w14:paraId="2964C26F" w14:textId="67A402FA" w:rsidR="00A122B3" w:rsidRPr="00E055B0" w:rsidRDefault="00A122B3" w:rsidP="00A122B3">
      <w:pPr>
        <w:rPr>
          <w:rFonts w:cs="Open Sans"/>
        </w:rPr>
      </w:pPr>
      <w:r w:rsidRPr="00E055B0">
        <w:rPr>
          <w:rFonts w:cs="Open Sans"/>
          <w:b/>
        </w:rPr>
        <w:t xml:space="preserve">La Politique Générale de Sécurité du SI (PGSSI) est définie </w:t>
      </w:r>
      <w:r w:rsidR="00607DFF">
        <w:rPr>
          <w:rFonts w:cs="Open Sans"/>
          <w:b/>
        </w:rPr>
        <w:t>dans l’</w:t>
      </w:r>
      <w:r w:rsidR="009D0CA0">
        <w:rPr>
          <w:rFonts w:cs="Open Sans"/>
          <w:b/>
        </w:rPr>
        <w:t>A</w:t>
      </w:r>
      <w:r w:rsidR="00607DFF">
        <w:rPr>
          <w:rFonts w:cs="Open Sans"/>
          <w:b/>
        </w:rPr>
        <w:t>nnexe</w:t>
      </w:r>
      <w:r w:rsidRPr="00E055B0">
        <w:rPr>
          <w:rFonts w:cs="Open Sans"/>
          <w:b/>
        </w:rPr>
        <w:t xml:space="preserve"> </w:t>
      </w:r>
      <w:r w:rsidR="00607DFF" w:rsidRPr="00607DFF">
        <w:rPr>
          <w:rFonts w:cs="Open Sans"/>
          <w:b/>
        </w:rPr>
        <w:t>24.</w:t>
      </w:r>
      <w:r w:rsidR="005F75C7">
        <w:rPr>
          <w:rFonts w:cs="Open Sans"/>
          <w:b/>
        </w:rPr>
        <w:t>0</w:t>
      </w:r>
      <w:r w:rsidR="00607DFF" w:rsidRPr="00607DFF">
        <w:rPr>
          <w:rFonts w:cs="Open Sans"/>
          <w:b/>
        </w:rPr>
        <w:t>46-IT_PO_AP-HP - PGSI V1.2</w:t>
      </w:r>
      <w:r w:rsidRPr="00E055B0">
        <w:rPr>
          <w:rFonts w:cs="Open Sans"/>
        </w:rPr>
        <w:t xml:space="preserve"> au présent CCTP, validée par la Direction Générale de l’AP-HP. Elle fixe les objectifs de sécurité visant à garantir la protection du Système d’Information et à définir les mesures induites.</w:t>
      </w:r>
    </w:p>
    <w:p w14:paraId="1983EFA6" w14:textId="77777777" w:rsidR="00A122B3" w:rsidRPr="00E055B0" w:rsidRDefault="00A122B3" w:rsidP="00A122B3">
      <w:pPr>
        <w:spacing w:before="120" w:after="60"/>
        <w:rPr>
          <w:rFonts w:cs="Open Sans"/>
        </w:rPr>
      </w:pPr>
      <w:r w:rsidRPr="00E055B0">
        <w:rPr>
          <w:rFonts w:cs="Open Sans"/>
        </w:rPr>
        <w:t xml:space="preserve">Le Plan d’Assurance Qualité et Sécurité de l’Assistance Publique – Hôpitaux de Paris est un atout important dans la conduite des prestations, car il fixe les règles du jeu avec les fournisseurs et plus largement entre les différents acteurs du projet : les droits, les devoirs et les bonnes pratiques des différentes parties impliquées dans le projet, les procédures, règles et méthodes applicables. </w:t>
      </w:r>
    </w:p>
    <w:p w14:paraId="758D662E" w14:textId="5BD05675" w:rsidR="00A122B3" w:rsidRPr="00E055B0" w:rsidRDefault="00A122B3" w:rsidP="00A122B3">
      <w:pPr>
        <w:spacing w:before="120" w:after="60"/>
        <w:rPr>
          <w:rFonts w:cs="Open Sans"/>
          <w:snapToGrid w:val="0"/>
        </w:rPr>
      </w:pPr>
      <w:r w:rsidRPr="00E055B0">
        <w:rPr>
          <w:rFonts w:cs="Open Sans"/>
        </w:rPr>
        <w:t xml:space="preserve">Le Dispositif Qualité de l’AP-HP est </w:t>
      </w:r>
      <w:r w:rsidRPr="005F75C7">
        <w:rPr>
          <w:rFonts w:cs="Open Sans"/>
        </w:rPr>
        <w:t xml:space="preserve">défini dans l’Annexe </w:t>
      </w:r>
      <w:r w:rsidR="005F75C7" w:rsidRPr="005F75C7">
        <w:rPr>
          <w:rFonts w:cs="Open Sans"/>
        </w:rPr>
        <w:t>24. 046.IT_AOO_RIS_CCTP_Annexe1_Qualité de services</w:t>
      </w:r>
      <w:r w:rsidRPr="00E055B0">
        <w:rPr>
          <w:rFonts w:cs="Open Sans"/>
        </w:rPr>
        <w:t xml:space="preserve"> </w:t>
      </w:r>
      <w:r w:rsidRPr="00E055B0">
        <w:rPr>
          <w:rFonts w:cs="Open Sans"/>
          <w:snapToGrid w:val="0"/>
        </w:rPr>
        <w:t xml:space="preserve">pour les prestations informatiques liées à un projet ou à une application ; </w:t>
      </w:r>
      <w:r w:rsidRPr="00E055B0">
        <w:rPr>
          <w:rFonts w:cs="Open Sans"/>
        </w:rPr>
        <w:t>ce document a pour but de présenter les dispositions spécifiques</w:t>
      </w:r>
      <w:r w:rsidRPr="00E055B0">
        <w:rPr>
          <w:rFonts w:cs="Open Sans"/>
          <w:snapToGrid w:val="0"/>
        </w:rPr>
        <w:t xml:space="preserve"> propres à des contextes de besoins clairement identifiés.</w:t>
      </w:r>
    </w:p>
    <w:p w14:paraId="4C95D95D" w14:textId="1872BEB3" w:rsidR="00A122B3" w:rsidRPr="00E055B0" w:rsidRDefault="00A122B3" w:rsidP="00A122B3">
      <w:pPr>
        <w:spacing w:before="120" w:after="60"/>
        <w:rPr>
          <w:rFonts w:cs="Open Sans"/>
          <w:snapToGrid w:val="0"/>
        </w:rPr>
      </w:pPr>
      <w:r w:rsidRPr="00E055B0">
        <w:rPr>
          <w:rFonts w:cs="Open Sans"/>
          <w:iCs/>
          <w:snapToGrid w:val="0"/>
        </w:rPr>
        <w:t xml:space="preserve">En cours de marché, l’assurance qualité de chaque marché est régie par la somme de la </w:t>
      </w:r>
      <w:r w:rsidRPr="00E055B0">
        <w:rPr>
          <w:rFonts w:cs="Open Sans"/>
        </w:rPr>
        <w:t>Politique Générale de Sécurité du SI,</w:t>
      </w:r>
      <w:r w:rsidRPr="00E055B0">
        <w:rPr>
          <w:rFonts w:cs="Open Sans"/>
          <w:iCs/>
          <w:snapToGrid w:val="0"/>
        </w:rPr>
        <w:t xml:space="preserve"> </w:t>
      </w:r>
      <w:r w:rsidRPr="00333146">
        <w:rPr>
          <w:rFonts w:cs="Open Sans"/>
          <w:iCs/>
          <w:snapToGrid w:val="0"/>
        </w:rPr>
        <w:t>et du Plan Qualité des Services.</w:t>
      </w:r>
    </w:p>
    <w:p w14:paraId="2BC098EE" w14:textId="77777777" w:rsidR="00A122B3" w:rsidRPr="00E055B0" w:rsidRDefault="00A122B3" w:rsidP="00A122B3">
      <w:pPr>
        <w:rPr>
          <w:rFonts w:cs="Open Sans"/>
          <w:iCs/>
          <w:snapToGrid w:val="0"/>
        </w:rPr>
      </w:pPr>
    </w:p>
    <w:p w14:paraId="16B7BBA1" w14:textId="77777777" w:rsidR="00A122B3" w:rsidRDefault="00A122B3" w:rsidP="00A122B3">
      <w:pPr>
        <w:rPr>
          <w:rFonts w:cs="Open Sans"/>
          <w:b/>
          <w:bCs/>
        </w:rPr>
      </w:pPr>
      <w:r w:rsidRPr="00E055B0">
        <w:rPr>
          <w:rFonts w:cs="Open Sans"/>
          <w:b/>
          <w:bCs/>
        </w:rPr>
        <w:t>Le Titulaire se conforme aux prescriptions de ces documents et de leurs versions ultérieures.</w:t>
      </w:r>
    </w:p>
    <w:p w14:paraId="21A5C8D0" w14:textId="77777777" w:rsidR="00A122B3" w:rsidRPr="00E055B0" w:rsidRDefault="00A122B3" w:rsidP="00A122B3">
      <w:pPr>
        <w:rPr>
          <w:rFonts w:cs="Open Sans"/>
          <w:b/>
          <w:bCs/>
        </w:rPr>
      </w:pPr>
    </w:p>
    <w:p w14:paraId="35061716" w14:textId="76955263" w:rsidR="00A122B3" w:rsidRPr="00DC1C25" w:rsidRDefault="00A122B3" w:rsidP="00D607F8">
      <w:pPr>
        <w:pStyle w:val="Titre3"/>
      </w:pPr>
      <w:bookmarkStart w:id="902" w:name="_Toc176178217"/>
      <w:bookmarkStart w:id="903" w:name="_Toc177051133"/>
      <w:bookmarkStart w:id="904" w:name="_Toc183444587"/>
      <w:bookmarkStart w:id="905" w:name="_Toc187312726"/>
      <w:bookmarkStart w:id="906" w:name="_Toc200640971"/>
      <w:r w:rsidRPr="00E055B0">
        <w:t>Contrôles de la qualité du service</w:t>
      </w:r>
      <w:bookmarkEnd w:id="902"/>
      <w:bookmarkEnd w:id="903"/>
      <w:bookmarkEnd w:id="904"/>
      <w:bookmarkEnd w:id="905"/>
      <w:bookmarkEnd w:id="906"/>
    </w:p>
    <w:p w14:paraId="1A73DD8C" w14:textId="77777777" w:rsidR="00A122B3" w:rsidRDefault="00A122B3" w:rsidP="00A122B3">
      <w:pPr>
        <w:rPr>
          <w:rFonts w:cs="Open Sans"/>
        </w:rPr>
      </w:pPr>
    </w:p>
    <w:p w14:paraId="04A83F48" w14:textId="598690F5" w:rsidR="00A122B3" w:rsidRPr="00E055B0" w:rsidRDefault="00A122B3" w:rsidP="00A122B3">
      <w:pPr>
        <w:rPr>
          <w:rFonts w:cs="Open Sans"/>
        </w:rPr>
      </w:pPr>
      <w:r w:rsidRPr="00E055B0">
        <w:rPr>
          <w:rFonts w:cs="Open Sans"/>
        </w:rPr>
        <w:t>L’AP-HP se réserve la possibilité d’effectuer ou de faire effectuer des contrôles sur la qualité des fournitures et prestations fournies par le Titulaire.</w:t>
      </w:r>
    </w:p>
    <w:p w14:paraId="45907251" w14:textId="45B06854" w:rsidR="00A122B3" w:rsidRDefault="00A122B3" w:rsidP="00A122B3">
      <w:pPr>
        <w:rPr>
          <w:rFonts w:cs="Open Sans"/>
        </w:rPr>
      </w:pPr>
      <w:r w:rsidRPr="00E055B0">
        <w:rPr>
          <w:rFonts w:cs="Open Sans"/>
        </w:rPr>
        <w:t>Les différents contrôles et mesures, matérialisés notamment par des constats ou des rapports effectués par l’AP-HP ou par un tiers à sa demande, sont opposables au Titulaire.</w:t>
      </w:r>
    </w:p>
    <w:p w14:paraId="1B9F4758" w14:textId="77777777" w:rsidR="00A122B3" w:rsidRPr="00E055B0" w:rsidRDefault="00A122B3" w:rsidP="00A122B3">
      <w:pPr>
        <w:rPr>
          <w:rFonts w:cs="Open Sans"/>
        </w:rPr>
      </w:pPr>
    </w:p>
    <w:p w14:paraId="517E5A00" w14:textId="77777777" w:rsidR="00A122B3" w:rsidRPr="009F5C09" w:rsidRDefault="00A122B3" w:rsidP="00D607F8">
      <w:pPr>
        <w:pStyle w:val="Titre3"/>
      </w:pPr>
      <w:bookmarkStart w:id="907" w:name="_Toc457545139"/>
      <w:bookmarkStart w:id="908" w:name="_Toc176178218"/>
      <w:bookmarkStart w:id="909" w:name="_Toc177051134"/>
      <w:bookmarkStart w:id="910" w:name="_Toc183444588"/>
      <w:bookmarkStart w:id="911" w:name="_Toc187312727"/>
      <w:bookmarkStart w:id="912" w:name="_Toc200640972"/>
      <w:r w:rsidRPr="00E055B0">
        <w:t>Garantie</w:t>
      </w:r>
      <w:bookmarkEnd w:id="907"/>
      <w:bookmarkEnd w:id="908"/>
      <w:bookmarkEnd w:id="909"/>
      <w:bookmarkEnd w:id="910"/>
      <w:bookmarkEnd w:id="911"/>
      <w:bookmarkEnd w:id="912"/>
    </w:p>
    <w:p w14:paraId="774FA443" w14:textId="77777777" w:rsidR="00A122B3" w:rsidRPr="00E055B0" w:rsidRDefault="00A122B3" w:rsidP="00A122B3">
      <w:pPr>
        <w:spacing w:before="60" w:after="60"/>
        <w:rPr>
          <w:rFonts w:cs="Open Sans"/>
        </w:rPr>
      </w:pPr>
      <w:r w:rsidRPr="00E055B0">
        <w:rPr>
          <w:rFonts w:cs="Open Sans"/>
        </w:rPr>
        <w:t>Le Titulaire garantit le bon fonctionnement des livrables des prestations commandées par l’AP-HP en assurant à titre gratuit la correction de toute anomalie de fonctionnement du livrable au regard des stipulations du présent marché et de la documentation fournie par le Titulaire.</w:t>
      </w:r>
    </w:p>
    <w:p w14:paraId="455D9E9E" w14:textId="77777777" w:rsidR="00A122B3" w:rsidRPr="00E055B0" w:rsidRDefault="00A122B3" w:rsidP="00A122B3">
      <w:pPr>
        <w:spacing w:before="60" w:after="60"/>
        <w:rPr>
          <w:rFonts w:cs="Open Sans"/>
        </w:rPr>
      </w:pPr>
      <w:r w:rsidRPr="00D607F8">
        <w:rPr>
          <w:rFonts w:cs="Open Sans"/>
        </w:rPr>
        <w:t>Cette garantie est valable un (1) an à compter du prononcé de la VSR positive du livrable concerné.</w:t>
      </w:r>
    </w:p>
    <w:p w14:paraId="339AEC0A" w14:textId="77777777" w:rsidR="00A122B3" w:rsidRPr="00E055B0" w:rsidRDefault="00A122B3" w:rsidP="00A122B3">
      <w:pPr>
        <w:spacing w:before="60" w:after="60"/>
        <w:rPr>
          <w:rFonts w:cs="Open Sans"/>
        </w:rPr>
      </w:pPr>
      <w:r w:rsidRPr="00E055B0">
        <w:rPr>
          <w:rFonts w:cs="Open Sans"/>
        </w:rPr>
        <w:t xml:space="preserve">Le Titulaire est tenu de cette garantie sous réserve que l’utilisation du livrable soit conforme au présent marché et à la documentation qui aura été fournie à l’AP-HP, que les anomalies constatées soient imputables au livrable concerné, qu’il n’y ait pas d’entretien ou de paramétrage non autorisé, impropre ou inadéquat fait par l’AP-HP ou par un tiers ne dépendant pas du Titulaire, qu’il n’y ait pas de modification par l’AP-HP ou un tiers ne dépendant pas du Titulaire des prestations et livrables associés tels que validés par l’AP-HP ou des connexions existantes aux réseaux de télécommunication ou réseau concerné, qu’il n’y ait pas de mise en production d’une nouvelle version des progiciels et logiciels sur lesquels sont basés les systèmes [la garantie s’exerce sur un périmètre applicatif et de logiciels techniques invariants dans leur définition (numéros de version)], et qu’il n’y ait pas de changement des systèmes d’exploitation de l’environnement de l’AP-HP ou ajout ou retrait par l’AP-HP ou par un tiers ne dépendant pas du Titulaire d’un composant matériel de </w:t>
      </w:r>
      <w:r w:rsidRPr="00E055B0">
        <w:rPr>
          <w:rFonts w:cs="Open Sans"/>
        </w:rPr>
        <w:br/>
        <w:t>l’AP-HP.</w:t>
      </w:r>
    </w:p>
    <w:p w14:paraId="6C98497B" w14:textId="77777777" w:rsidR="00A122B3" w:rsidRDefault="00A122B3" w:rsidP="00C96F3C">
      <w:pPr>
        <w:spacing w:before="120" w:after="120"/>
        <w:rPr>
          <w:rFonts w:cs="Open Sans"/>
        </w:rPr>
      </w:pPr>
    </w:p>
    <w:p w14:paraId="66F1A8D6" w14:textId="69B49225" w:rsidR="00131617" w:rsidRPr="00131617" w:rsidRDefault="00131617" w:rsidP="00D750F6">
      <w:pPr>
        <w:pStyle w:val="Titre1"/>
        <w:numPr>
          <w:ilvl w:val="1"/>
          <w:numId w:val="8"/>
        </w:numPr>
      </w:pPr>
      <w:bookmarkStart w:id="913" w:name="_Toc187312750"/>
      <w:bookmarkStart w:id="914" w:name="_Toc200640973"/>
      <w:r>
        <w:t>Indicateurs</w:t>
      </w:r>
      <w:bookmarkEnd w:id="913"/>
      <w:bookmarkEnd w:id="914"/>
      <w:r>
        <w:t xml:space="preserve"> </w:t>
      </w:r>
    </w:p>
    <w:p w14:paraId="4B8EEA6E" w14:textId="77777777" w:rsidR="00131617" w:rsidRDefault="00131617" w:rsidP="00131617"/>
    <w:p w14:paraId="6C642006" w14:textId="68742A7D" w:rsidR="00131617" w:rsidRPr="008416DC" w:rsidRDefault="00131617" w:rsidP="00131617">
      <w:r w:rsidRPr="008416DC">
        <w:t>Deux types d’indicateurs sont à considérer :</w:t>
      </w:r>
    </w:p>
    <w:p w14:paraId="582D7F7D" w14:textId="77777777" w:rsidR="00131617" w:rsidRPr="008416DC" w:rsidRDefault="00131617" w:rsidP="00D750F6">
      <w:pPr>
        <w:pStyle w:val="Paragraphedeliste"/>
        <w:numPr>
          <w:ilvl w:val="0"/>
          <w:numId w:val="29"/>
        </w:numPr>
        <w:suppressAutoHyphens/>
        <w:contextualSpacing w:val="0"/>
      </w:pPr>
      <w:r w:rsidRPr="008416DC">
        <w:t>Les indicateurs d’avancement : ils sont liés à l’activité considérée et permettent de mesurer le travail du Titulaire de préférence par rapport à celui attendu (si ce dernier était prévisible). Ceux liés à l’activité de gestion et pilotage du marché couvrent tout le suivi de l’Assistance Technique corrective et évolutive de l’ensemble applicatif ;</w:t>
      </w:r>
    </w:p>
    <w:p w14:paraId="6480BB3F" w14:textId="77777777" w:rsidR="00131617" w:rsidRDefault="00131617" w:rsidP="00D750F6">
      <w:pPr>
        <w:pStyle w:val="Paragraphedeliste"/>
        <w:numPr>
          <w:ilvl w:val="0"/>
          <w:numId w:val="29"/>
        </w:numPr>
        <w:suppressAutoHyphens/>
        <w:contextualSpacing w:val="0"/>
      </w:pPr>
      <w:r w:rsidRPr="008416DC">
        <w:lastRenderedPageBreak/>
        <w:t>Les indicateurs qualitatifs</w:t>
      </w:r>
      <w:r>
        <w:t xml:space="preserve">, propre à chaque activité (support, maintenance, paramétrage, formation, etc.) </w:t>
      </w:r>
      <w:r w:rsidRPr="008416DC">
        <w:t>ont pour objet la qualification du niveau de service et de qualité atteints par le titulaire.</w:t>
      </w:r>
    </w:p>
    <w:p w14:paraId="399C3BC0" w14:textId="77777777" w:rsidR="00131617" w:rsidRPr="008416DC" w:rsidRDefault="00131617" w:rsidP="00131617">
      <w:pPr>
        <w:pStyle w:val="Paragraphedeliste"/>
        <w:ind w:left="1571"/>
      </w:pPr>
    </w:p>
    <w:p w14:paraId="39AD02C0" w14:textId="068714F3" w:rsidR="00131617" w:rsidRPr="008416DC" w:rsidRDefault="00131617" w:rsidP="00131617">
      <w:r w:rsidRPr="008416DC">
        <w:t xml:space="preserve">La description des indicateurs est définie dans </w:t>
      </w:r>
      <w:r w:rsidR="00E22CC4">
        <w:t>l’</w:t>
      </w:r>
      <w:r w:rsidR="00E22CC4" w:rsidRPr="005F75C7">
        <w:rPr>
          <w:rFonts w:cs="Open Sans"/>
        </w:rPr>
        <w:t>Annexe 24. 046.IT_AOO_RIS_CCTP_Annexe1_Qualité de services</w:t>
      </w:r>
      <w:r w:rsidRPr="008416DC">
        <w:t>.</w:t>
      </w:r>
    </w:p>
    <w:p w14:paraId="62B0B657" w14:textId="73EEBB72" w:rsidR="007C133D" w:rsidRDefault="007C133D" w:rsidP="00A80248">
      <w:pPr>
        <w:rPr>
          <w:rFonts w:cs="Open Sans"/>
        </w:rPr>
      </w:pPr>
    </w:p>
    <w:p w14:paraId="35D2C89D" w14:textId="77777777" w:rsidR="00131617" w:rsidRPr="008416DC" w:rsidRDefault="00131617" w:rsidP="00E33D86">
      <w:pPr>
        <w:pStyle w:val="Titre3"/>
      </w:pPr>
      <w:bookmarkStart w:id="915" w:name="_Toc176178244"/>
      <w:bookmarkStart w:id="916" w:name="_Toc177051160"/>
      <w:bookmarkStart w:id="917" w:name="_Toc183444614"/>
      <w:bookmarkStart w:id="918" w:name="_Toc187312751"/>
      <w:bookmarkStart w:id="919" w:name="_Toc200640974"/>
      <w:r>
        <w:t>Pénalités en cas de défaillance qualitative</w:t>
      </w:r>
      <w:bookmarkEnd w:id="915"/>
      <w:bookmarkEnd w:id="916"/>
      <w:bookmarkEnd w:id="917"/>
      <w:bookmarkEnd w:id="918"/>
      <w:bookmarkEnd w:id="919"/>
    </w:p>
    <w:p w14:paraId="726708F2" w14:textId="77777777" w:rsidR="00131617" w:rsidRPr="008416DC" w:rsidRDefault="00131617" w:rsidP="00131617"/>
    <w:p w14:paraId="2899F82E" w14:textId="43044E74" w:rsidR="00131617" w:rsidRDefault="00131617" w:rsidP="00A80248">
      <w:pPr>
        <w:rPr>
          <w:rFonts w:cs="Open Sans"/>
        </w:rPr>
      </w:pPr>
      <w:r w:rsidRPr="008416DC">
        <w:t xml:space="preserve">Le Titulaire est tenu à une obligation de résultat vis-à-vis de ses engagements. Le non-respect de tout ou partie de ces engagements entraine l’application de pénalités telles </w:t>
      </w:r>
      <w:r w:rsidRPr="00161E80">
        <w:t>que définies dans le CCAP et l’annexe</w:t>
      </w:r>
      <w:r w:rsidR="002F22A1" w:rsidRPr="00161E80">
        <w:t xml:space="preserve"> 1</w:t>
      </w:r>
      <w:r w:rsidRPr="00161E80">
        <w:t xml:space="preserve"> au présent CCTP  </w:t>
      </w:r>
    </w:p>
    <w:p w14:paraId="1527A400" w14:textId="2CCB5869" w:rsidR="00131617" w:rsidRDefault="00131617" w:rsidP="00A80248">
      <w:pPr>
        <w:rPr>
          <w:rFonts w:cs="Open Sans"/>
        </w:rPr>
      </w:pPr>
    </w:p>
    <w:p w14:paraId="100B87C5" w14:textId="7249E0B1" w:rsidR="00131617" w:rsidRPr="00297E55" w:rsidRDefault="00131617" w:rsidP="00A80248">
      <w:pPr>
        <w:rPr>
          <w:rFonts w:cs="Open Sans"/>
        </w:rPr>
      </w:pPr>
    </w:p>
    <w:p w14:paraId="1E63E35F" w14:textId="77777777" w:rsidR="00297E55" w:rsidRPr="00297E55" w:rsidRDefault="00297E55" w:rsidP="00D750F6">
      <w:pPr>
        <w:pStyle w:val="Titre1"/>
        <w:numPr>
          <w:ilvl w:val="1"/>
          <w:numId w:val="8"/>
        </w:numPr>
      </w:pPr>
      <w:bookmarkStart w:id="920" w:name="_Toc416272955"/>
      <w:bookmarkStart w:id="921" w:name="_Ref455601196"/>
      <w:bookmarkStart w:id="922" w:name="_Ref455601199"/>
      <w:bookmarkStart w:id="923" w:name="_Toc457545169"/>
      <w:bookmarkStart w:id="924" w:name="_Toc176178245"/>
      <w:bookmarkStart w:id="925" w:name="_Toc177051161"/>
      <w:bookmarkStart w:id="926" w:name="_Toc183444615"/>
      <w:bookmarkStart w:id="927" w:name="_Toc187312752"/>
      <w:bookmarkStart w:id="928" w:name="_Toc200640975"/>
      <w:r w:rsidRPr="00297E55">
        <w:t>Traitement des incidents et litiges – Principe d’escalade</w:t>
      </w:r>
      <w:bookmarkEnd w:id="920"/>
      <w:bookmarkEnd w:id="921"/>
      <w:bookmarkEnd w:id="922"/>
      <w:bookmarkEnd w:id="923"/>
      <w:bookmarkEnd w:id="924"/>
      <w:bookmarkEnd w:id="925"/>
      <w:bookmarkEnd w:id="926"/>
      <w:bookmarkEnd w:id="927"/>
      <w:bookmarkEnd w:id="928"/>
    </w:p>
    <w:p w14:paraId="173DC9CF" w14:textId="683E3147" w:rsidR="00131617" w:rsidRPr="00297E55" w:rsidRDefault="00131617" w:rsidP="00A80248">
      <w:pPr>
        <w:rPr>
          <w:rFonts w:cs="Open Sans"/>
        </w:rPr>
      </w:pPr>
    </w:p>
    <w:p w14:paraId="6B89EBA5" w14:textId="77777777" w:rsidR="00297E55" w:rsidRPr="00297E55" w:rsidRDefault="00297E55" w:rsidP="00E33D86">
      <w:pPr>
        <w:pStyle w:val="Titre3"/>
      </w:pPr>
      <w:bookmarkStart w:id="929" w:name="_Toc416272956"/>
      <w:bookmarkStart w:id="930" w:name="_Toc457545170"/>
      <w:bookmarkStart w:id="931" w:name="_Toc176178246"/>
      <w:bookmarkStart w:id="932" w:name="_Toc177051162"/>
      <w:bookmarkStart w:id="933" w:name="_Toc183444616"/>
      <w:bookmarkStart w:id="934" w:name="_Toc187312753"/>
      <w:bookmarkStart w:id="935" w:name="_Toc200640976"/>
      <w:r w:rsidRPr="00297E55">
        <w:t>Traitement des incidents</w:t>
      </w:r>
      <w:bookmarkEnd w:id="929"/>
      <w:bookmarkEnd w:id="930"/>
      <w:bookmarkEnd w:id="931"/>
      <w:bookmarkEnd w:id="932"/>
      <w:bookmarkEnd w:id="933"/>
      <w:bookmarkEnd w:id="934"/>
      <w:bookmarkEnd w:id="935"/>
    </w:p>
    <w:p w14:paraId="220CF9EF" w14:textId="77777777" w:rsidR="00297E55" w:rsidRDefault="00297E55" w:rsidP="00297E55">
      <w:pPr>
        <w:rPr>
          <w:rFonts w:cs="Open Sans"/>
        </w:rPr>
      </w:pPr>
    </w:p>
    <w:p w14:paraId="2521F794" w14:textId="1141BD6F" w:rsidR="00297E55" w:rsidRPr="00D607F8" w:rsidRDefault="00297E55" w:rsidP="00297E55">
      <w:pPr>
        <w:rPr>
          <w:rFonts w:cs="Open Sans"/>
        </w:rPr>
      </w:pPr>
      <w:r w:rsidRPr="00D607F8">
        <w:rPr>
          <w:rFonts w:cs="Open Sans"/>
        </w:rPr>
        <w:t xml:space="preserve">Tout événement qui perturbe le fonctionnement normal d’une application est appelé « incident ». </w:t>
      </w:r>
    </w:p>
    <w:p w14:paraId="2323AC21" w14:textId="77777777" w:rsidR="00297E55" w:rsidRPr="00D607F8" w:rsidRDefault="00297E55" w:rsidP="00297E55">
      <w:pPr>
        <w:spacing w:before="120" w:after="120"/>
        <w:rPr>
          <w:rFonts w:cs="Open Sans"/>
        </w:rPr>
      </w:pPr>
      <w:r w:rsidRPr="00D607F8">
        <w:rPr>
          <w:rFonts w:cs="Open Sans"/>
        </w:rPr>
        <w:t>Il peut s'agir, par exemple des événements suivants :</w:t>
      </w:r>
    </w:p>
    <w:p w14:paraId="2A8F2CC8" w14:textId="77777777" w:rsidR="00297E55" w:rsidRPr="00D607F8" w:rsidRDefault="00297E55" w:rsidP="00D750F6">
      <w:pPr>
        <w:pStyle w:val="StyleTitre5Gauche102cmSuspendu178cm"/>
        <w:numPr>
          <w:ilvl w:val="0"/>
          <w:numId w:val="30"/>
        </w:numPr>
        <w:spacing w:before="0"/>
        <w:rPr>
          <w:rFonts w:ascii="Open Sans" w:eastAsia="SimSun" w:hAnsi="Open Sans" w:cs="Open Sans"/>
          <w:b w:val="0"/>
          <w:i w:val="0"/>
          <w:sz w:val="20"/>
          <w:lang w:eastAsia="ar-SA"/>
        </w:rPr>
      </w:pPr>
      <w:r w:rsidRPr="00D607F8">
        <w:rPr>
          <w:rFonts w:ascii="Open Sans" w:eastAsia="SimSun" w:hAnsi="Open Sans" w:cs="Open Sans"/>
          <w:b w:val="0"/>
          <w:i w:val="0"/>
          <w:sz w:val="20"/>
          <w:lang w:eastAsia="ar-SA"/>
        </w:rPr>
        <w:t>Livraison non réalisée ;</w:t>
      </w:r>
    </w:p>
    <w:p w14:paraId="51B5B060" w14:textId="77777777" w:rsidR="00297E55" w:rsidRPr="00D607F8" w:rsidRDefault="00297E55" w:rsidP="00D750F6">
      <w:pPr>
        <w:pStyle w:val="StyleTitre5Gauche102cmSuspendu178cm"/>
        <w:numPr>
          <w:ilvl w:val="0"/>
          <w:numId w:val="30"/>
        </w:numPr>
        <w:spacing w:before="0"/>
        <w:rPr>
          <w:rFonts w:ascii="Open Sans" w:eastAsia="SimSun" w:hAnsi="Open Sans" w:cs="Open Sans"/>
          <w:b w:val="0"/>
          <w:i w:val="0"/>
          <w:sz w:val="20"/>
          <w:lang w:eastAsia="ar-SA"/>
        </w:rPr>
      </w:pPr>
      <w:r w:rsidRPr="00D607F8">
        <w:rPr>
          <w:rFonts w:ascii="Open Sans" w:eastAsia="SimSun" w:hAnsi="Open Sans" w:cs="Open Sans"/>
          <w:b w:val="0"/>
          <w:i w:val="0"/>
          <w:sz w:val="20"/>
          <w:lang w:eastAsia="ar-SA"/>
        </w:rPr>
        <w:t>Environnement non conforme ;</w:t>
      </w:r>
    </w:p>
    <w:p w14:paraId="423C23CC" w14:textId="77777777" w:rsidR="00297E55" w:rsidRPr="00D607F8" w:rsidRDefault="00297E55" w:rsidP="00D750F6">
      <w:pPr>
        <w:pStyle w:val="StyleTitre5Gauche102cmSuspendu178cm"/>
        <w:numPr>
          <w:ilvl w:val="0"/>
          <w:numId w:val="30"/>
        </w:numPr>
        <w:spacing w:before="0"/>
        <w:rPr>
          <w:rFonts w:ascii="Open Sans" w:eastAsia="SimSun" w:hAnsi="Open Sans" w:cs="Open Sans"/>
          <w:b w:val="0"/>
          <w:i w:val="0"/>
          <w:sz w:val="20"/>
          <w:lang w:eastAsia="ar-SA"/>
        </w:rPr>
      </w:pPr>
      <w:r w:rsidRPr="00D607F8">
        <w:rPr>
          <w:rFonts w:ascii="Open Sans" w:eastAsia="SimSun" w:hAnsi="Open Sans" w:cs="Open Sans"/>
          <w:b w:val="0"/>
          <w:i w:val="0"/>
          <w:sz w:val="20"/>
          <w:lang w:eastAsia="ar-SA"/>
        </w:rPr>
        <w:t>Indisponibilité de ressource (absence non planifiée, surcharge) ;</w:t>
      </w:r>
    </w:p>
    <w:p w14:paraId="1836298B" w14:textId="77777777" w:rsidR="00297E55" w:rsidRPr="00D607F8" w:rsidRDefault="00297E55" w:rsidP="00D750F6">
      <w:pPr>
        <w:pStyle w:val="StyleTitre5Gauche102cmSuspendu178cm"/>
        <w:numPr>
          <w:ilvl w:val="0"/>
          <w:numId w:val="30"/>
        </w:numPr>
        <w:spacing w:before="0"/>
        <w:rPr>
          <w:rFonts w:ascii="Open Sans" w:eastAsia="SimSun" w:hAnsi="Open Sans" w:cs="Open Sans"/>
          <w:b w:val="0"/>
          <w:i w:val="0"/>
          <w:sz w:val="20"/>
          <w:lang w:eastAsia="ar-SA"/>
        </w:rPr>
      </w:pPr>
      <w:r w:rsidRPr="00D607F8">
        <w:rPr>
          <w:rFonts w:ascii="Open Sans" w:eastAsia="SimSun" w:hAnsi="Open Sans" w:cs="Open Sans"/>
          <w:b w:val="0"/>
          <w:i w:val="0"/>
          <w:sz w:val="20"/>
          <w:lang w:eastAsia="ar-SA"/>
        </w:rPr>
        <w:t>Problèmes matériels ;</w:t>
      </w:r>
    </w:p>
    <w:p w14:paraId="70E48A91" w14:textId="77777777" w:rsidR="00297E55" w:rsidRPr="00D607F8" w:rsidRDefault="00297E55" w:rsidP="00D750F6">
      <w:pPr>
        <w:pStyle w:val="StyleTitre5Gauche102cmSuspendu178cm"/>
        <w:numPr>
          <w:ilvl w:val="0"/>
          <w:numId w:val="30"/>
        </w:numPr>
        <w:spacing w:before="0"/>
        <w:rPr>
          <w:rFonts w:ascii="Open Sans" w:eastAsia="SimSun" w:hAnsi="Open Sans" w:cs="Open Sans"/>
          <w:b w:val="0"/>
          <w:i w:val="0"/>
          <w:sz w:val="20"/>
          <w:lang w:eastAsia="ar-SA"/>
        </w:rPr>
      </w:pPr>
      <w:r w:rsidRPr="00D607F8">
        <w:rPr>
          <w:rFonts w:ascii="Open Sans" w:eastAsia="SimSun" w:hAnsi="Open Sans" w:cs="Open Sans"/>
          <w:b w:val="0"/>
          <w:i w:val="0"/>
          <w:sz w:val="20"/>
          <w:lang w:eastAsia="ar-SA"/>
        </w:rPr>
        <w:t>Absence de réponse du Chef de projet AP-HP au Chef de projet Titulaire ;</w:t>
      </w:r>
    </w:p>
    <w:p w14:paraId="0AA4CB0C" w14:textId="77777777" w:rsidR="00297E55" w:rsidRPr="00D607F8" w:rsidRDefault="00297E55" w:rsidP="00D750F6">
      <w:pPr>
        <w:pStyle w:val="StyleTitre5Gauche102cmSuspendu178cm"/>
        <w:numPr>
          <w:ilvl w:val="0"/>
          <w:numId w:val="30"/>
        </w:numPr>
        <w:spacing w:before="0"/>
        <w:rPr>
          <w:rFonts w:ascii="Open Sans" w:eastAsia="SimSun" w:hAnsi="Open Sans" w:cs="Open Sans"/>
          <w:b w:val="0"/>
          <w:i w:val="0"/>
          <w:sz w:val="20"/>
          <w:lang w:eastAsia="ar-SA"/>
        </w:rPr>
      </w:pPr>
      <w:r w:rsidRPr="00D607F8">
        <w:rPr>
          <w:rFonts w:ascii="Open Sans" w:eastAsia="SimSun" w:hAnsi="Open Sans" w:cs="Open Sans"/>
          <w:b w:val="0"/>
          <w:i w:val="0"/>
          <w:sz w:val="20"/>
          <w:lang w:eastAsia="ar-SA"/>
        </w:rPr>
        <w:t>Qualité notoirement inférieure aux critères requis ;</w:t>
      </w:r>
    </w:p>
    <w:p w14:paraId="7AB6B418" w14:textId="43FF3B40" w:rsidR="00297E55" w:rsidRPr="00D607F8" w:rsidRDefault="00297E55" w:rsidP="00D750F6">
      <w:pPr>
        <w:pStyle w:val="StyleTitre5Gauche102cmSuspendu178cm"/>
        <w:numPr>
          <w:ilvl w:val="0"/>
          <w:numId w:val="30"/>
        </w:numPr>
        <w:spacing w:before="0"/>
        <w:rPr>
          <w:rFonts w:ascii="Open Sans" w:eastAsia="SimSun" w:hAnsi="Open Sans" w:cs="Open Sans"/>
          <w:b w:val="0"/>
          <w:i w:val="0"/>
          <w:sz w:val="20"/>
          <w:lang w:eastAsia="ar-SA"/>
        </w:rPr>
      </w:pPr>
      <w:r w:rsidRPr="00D607F8">
        <w:rPr>
          <w:rFonts w:ascii="Open Sans" w:eastAsia="SimSun" w:hAnsi="Open Sans" w:cs="Open Sans"/>
          <w:b w:val="0"/>
          <w:i w:val="0"/>
          <w:sz w:val="20"/>
          <w:lang w:eastAsia="ar-SA"/>
        </w:rPr>
        <w:t>Refus du type de complexité affecté à un dossier.</w:t>
      </w:r>
    </w:p>
    <w:p w14:paraId="13C3846E" w14:textId="77777777" w:rsidR="00297E55" w:rsidRPr="00D607F8" w:rsidRDefault="00297E55" w:rsidP="00297E55">
      <w:pPr>
        <w:spacing w:before="120"/>
        <w:rPr>
          <w:rFonts w:cs="Open Sans"/>
        </w:rPr>
      </w:pPr>
      <w:r w:rsidRPr="00D607F8">
        <w:rPr>
          <w:rFonts w:cs="Open Sans"/>
        </w:rPr>
        <w:t>Par nature, la liste précédente n'est pas exhaustive.</w:t>
      </w:r>
    </w:p>
    <w:p w14:paraId="4EBC2DA0" w14:textId="77777777" w:rsidR="00297E55" w:rsidRPr="00D607F8" w:rsidRDefault="00297E55" w:rsidP="00297E55">
      <w:pPr>
        <w:spacing w:before="120"/>
        <w:rPr>
          <w:rFonts w:cs="Open Sans"/>
        </w:rPr>
      </w:pPr>
    </w:p>
    <w:p w14:paraId="242F3FC6" w14:textId="7A890A9B" w:rsidR="00297E55" w:rsidRPr="009F5C09" w:rsidRDefault="00297E55" w:rsidP="00297E55">
      <w:pPr>
        <w:rPr>
          <w:rFonts w:cs="Open Sans"/>
        </w:rPr>
      </w:pPr>
      <w:r w:rsidRPr="008809A9">
        <w:rPr>
          <w:rFonts w:cs="Open Sans"/>
        </w:rPr>
        <w:t xml:space="preserve">Chaque événement de ce type doit être enregistré sur une Fiche d'Incident. L’outil de </w:t>
      </w:r>
      <w:proofErr w:type="spellStart"/>
      <w:r w:rsidRPr="008809A9">
        <w:rPr>
          <w:rFonts w:cs="Open Sans"/>
        </w:rPr>
        <w:t>ticketing</w:t>
      </w:r>
      <w:proofErr w:type="spellEnd"/>
      <w:r w:rsidRPr="008809A9">
        <w:rPr>
          <w:rFonts w:cs="Open Sans"/>
        </w:rPr>
        <w:t xml:space="preserve"> souhaité par l’AP-HP dans le paragraphe </w:t>
      </w:r>
      <w:r w:rsidR="006D20F4" w:rsidRPr="008809A9">
        <w:rPr>
          <w:rFonts w:cs="Open Sans"/>
          <w:b/>
          <w:bCs/>
        </w:rPr>
        <w:t>15.1.4</w:t>
      </w:r>
      <w:r w:rsidRPr="008809A9">
        <w:rPr>
          <w:rFonts w:cs="Open Sans"/>
          <w:b/>
          <w:bCs/>
        </w:rPr>
        <w:t xml:space="preserve"> du CCTP</w:t>
      </w:r>
      <w:r w:rsidRPr="008809A9">
        <w:rPr>
          <w:rFonts w:cs="Open Sans"/>
        </w:rPr>
        <w:t xml:space="preserve"> servira à consigner les incidents</w:t>
      </w:r>
      <w:r w:rsidRPr="008809A9">
        <w:rPr>
          <w:rFonts w:eastAsiaTheme="minorHAnsi" w:cs="Open Sans"/>
          <w:szCs w:val="22"/>
          <w:lang w:eastAsia="en-US"/>
        </w:rPr>
        <w:t>.</w:t>
      </w:r>
    </w:p>
    <w:p w14:paraId="43AE50F1" w14:textId="3F6BB7DA" w:rsidR="00297E55" w:rsidRPr="00D607F8" w:rsidRDefault="00297E55" w:rsidP="00297E55">
      <w:pPr>
        <w:spacing w:before="120"/>
        <w:rPr>
          <w:rFonts w:cs="Open Sans"/>
        </w:rPr>
      </w:pPr>
      <w:r w:rsidRPr="009F5C09">
        <w:rPr>
          <w:rFonts w:cs="Open Sans"/>
        </w:rPr>
        <w:t>Une Fiche d'Incident est émise, soit par le Chef de projet AP-HP, soit par le Chef de projet Titulaire, et doit parvenir à son destinataire le plus tôt possible.</w:t>
      </w:r>
    </w:p>
    <w:p w14:paraId="1164085E" w14:textId="77777777" w:rsidR="00297E55" w:rsidRPr="00D607F8" w:rsidRDefault="00297E55" w:rsidP="00297E55">
      <w:pPr>
        <w:spacing w:before="120" w:after="120"/>
        <w:rPr>
          <w:rFonts w:cs="Open Sans"/>
        </w:rPr>
      </w:pPr>
      <w:r w:rsidRPr="00D607F8">
        <w:rPr>
          <w:rFonts w:cs="Open Sans"/>
        </w:rPr>
        <w:t>Chaque incident doit être identifié au moyen des informations suivantes :</w:t>
      </w:r>
    </w:p>
    <w:p w14:paraId="45A1B752" w14:textId="58B794A4" w:rsidR="00297E55" w:rsidRPr="00063721" w:rsidRDefault="00297E55" w:rsidP="00D750F6">
      <w:pPr>
        <w:pStyle w:val="Paragraphedeliste"/>
        <w:numPr>
          <w:ilvl w:val="0"/>
          <w:numId w:val="31"/>
        </w:numPr>
        <w:spacing w:before="120"/>
        <w:rPr>
          <w:rFonts w:cs="Open Sans"/>
        </w:rPr>
      </w:pPr>
      <w:r w:rsidRPr="009F5C09">
        <w:rPr>
          <w:rFonts w:cs="Open Sans"/>
        </w:rPr>
        <w:t>La description de l'incident ;</w:t>
      </w:r>
    </w:p>
    <w:p w14:paraId="68028EF7" w14:textId="3CBC0E3C" w:rsidR="00297E55" w:rsidRPr="00713806" w:rsidRDefault="00297E55" w:rsidP="00D750F6">
      <w:pPr>
        <w:pStyle w:val="Paragraphedeliste"/>
        <w:numPr>
          <w:ilvl w:val="0"/>
          <w:numId w:val="31"/>
        </w:numPr>
        <w:spacing w:before="120"/>
        <w:rPr>
          <w:rFonts w:cs="Open Sans"/>
        </w:rPr>
      </w:pPr>
      <w:r w:rsidRPr="00713806">
        <w:rPr>
          <w:rFonts w:cs="Open Sans"/>
        </w:rPr>
        <w:t>Son caractère interne ou externe à la solution (exemple : une liaison qui ne fonctionne pas) ;</w:t>
      </w:r>
    </w:p>
    <w:p w14:paraId="45339330" w14:textId="157AF163" w:rsidR="00297E55" w:rsidRPr="00713806" w:rsidRDefault="00297E55" w:rsidP="00D750F6">
      <w:pPr>
        <w:pStyle w:val="Paragraphedeliste"/>
        <w:numPr>
          <w:ilvl w:val="0"/>
          <w:numId w:val="31"/>
        </w:numPr>
        <w:spacing w:before="120"/>
        <w:rPr>
          <w:rFonts w:cs="Open Sans"/>
        </w:rPr>
      </w:pPr>
      <w:r w:rsidRPr="00713806">
        <w:rPr>
          <w:rFonts w:cs="Open Sans"/>
        </w:rPr>
        <w:t>Les conséquences en matière de délai et de coût ;</w:t>
      </w:r>
    </w:p>
    <w:p w14:paraId="66A28322" w14:textId="288B116C" w:rsidR="00297E55" w:rsidRPr="00AE598B" w:rsidRDefault="00297E55" w:rsidP="00D750F6">
      <w:pPr>
        <w:pStyle w:val="Paragraphedeliste"/>
        <w:numPr>
          <w:ilvl w:val="0"/>
          <w:numId w:val="31"/>
        </w:numPr>
        <w:spacing w:before="120"/>
        <w:rPr>
          <w:rFonts w:cs="Open Sans"/>
        </w:rPr>
      </w:pPr>
      <w:r w:rsidRPr="00391444">
        <w:rPr>
          <w:rFonts w:cs="Open Sans"/>
        </w:rPr>
        <w:t>Les solutions mises en œuvre et les responsabilités associées ;</w:t>
      </w:r>
    </w:p>
    <w:p w14:paraId="038DA25F" w14:textId="7A282762" w:rsidR="00297E55" w:rsidRPr="00D6362A" w:rsidRDefault="00297E55" w:rsidP="00D750F6">
      <w:pPr>
        <w:pStyle w:val="Paragraphedeliste"/>
        <w:numPr>
          <w:ilvl w:val="0"/>
          <w:numId w:val="31"/>
        </w:numPr>
        <w:spacing w:before="120"/>
        <w:rPr>
          <w:rFonts w:cs="Open Sans"/>
        </w:rPr>
      </w:pPr>
      <w:r w:rsidRPr="00D6362A">
        <w:rPr>
          <w:rFonts w:cs="Open Sans"/>
        </w:rPr>
        <w:t>Les attentes.</w:t>
      </w:r>
    </w:p>
    <w:p w14:paraId="6B9AC304" w14:textId="77777777" w:rsidR="00297E55" w:rsidRPr="00D607F8" w:rsidRDefault="00297E55" w:rsidP="00297E55">
      <w:pPr>
        <w:spacing w:before="120"/>
        <w:rPr>
          <w:rFonts w:cs="Open Sans"/>
        </w:rPr>
      </w:pPr>
      <w:r w:rsidRPr="00D607F8">
        <w:rPr>
          <w:rFonts w:cs="Open Sans"/>
        </w:rPr>
        <w:t>A réception de cette Fiche, le destinataire met en place les mesures correctives nécessaires qui lui incombent. Dans le cas contraire, l'incident est traité au sein de la réunion de suivi opérationnelle.</w:t>
      </w:r>
    </w:p>
    <w:p w14:paraId="2B386C9C" w14:textId="77777777" w:rsidR="00297E55" w:rsidRPr="00D607F8" w:rsidRDefault="00297E55" w:rsidP="00297E55">
      <w:pPr>
        <w:spacing w:before="120"/>
        <w:rPr>
          <w:rFonts w:cs="Open Sans"/>
        </w:rPr>
      </w:pPr>
      <w:r w:rsidRPr="00D607F8">
        <w:rPr>
          <w:rFonts w:cs="Open Sans"/>
        </w:rPr>
        <w:t>Un incident qui ne trouve pas de solution rapide peut entraîner un litige entre les deux parties.</w:t>
      </w:r>
    </w:p>
    <w:p w14:paraId="2EAB75C3" w14:textId="77777777" w:rsidR="00297E55" w:rsidRPr="009F5C09" w:rsidRDefault="00297E55" w:rsidP="00297E55">
      <w:pPr>
        <w:rPr>
          <w:rFonts w:cs="Open Sans"/>
        </w:rPr>
      </w:pPr>
      <w:r w:rsidRPr="009F5C09">
        <w:rPr>
          <w:rFonts w:cs="Open Sans"/>
        </w:rPr>
        <w:t>Chaque partie maintient un tableau récapitulatif des incidents, avec le cumul des charges induites, qu’elle expose au Comité de pilotage.</w:t>
      </w:r>
    </w:p>
    <w:p w14:paraId="02D1928F" w14:textId="2B6E70F1" w:rsidR="00297E55" w:rsidRDefault="00297E55" w:rsidP="00297E55">
      <w:pPr>
        <w:spacing w:before="120"/>
        <w:rPr>
          <w:rFonts w:cs="Open Sans"/>
        </w:rPr>
      </w:pPr>
      <w:r w:rsidRPr="00D607F8">
        <w:rPr>
          <w:rFonts w:cs="Open Sans"/>
        </w:rPr>
        <w:lastRenderedPageBreak/>
        <w:t xml:space="preserve">Les incidents opérationnels graves, les litiges urgents mettant en jeu la continuité de l’activité de l’AP-HP doivent être résolus </w:t>
      </w:r>
      <w:r w:rsidRPr="00D607F8">
        <w:rPr>
          <w:rFonts w:cs="Open Sans"/>
          <w:b/>
          <w:u w:val="single"/>
        </w:rPr>
        <w:t>sans attendre</w:t>
      </w:r>
      <w:r w:rsidRPr="00D607F8">
        <w:rPr>
          <w:rFonts w:cs="Open Sans"/>
        </w:rPr>
        <w:t>, la régularisation dans l’un ou l’autre sens étant traité dans un comité contractuel réunissant les compétences décisionnelles et le cas échéant juridiques ad-hoc de chacune des parties.</w:t>
      </w:r>
    </w:p>
    <w:p w14:paraId="46EF8B24" w14:textId="77777777" w:rsidR="00983C80" w:rsidRPr="00D607F8" w:rsidRDefault="00983C80" w:rsidP="00297E55">
      <w:pPr>
        <w:spacing w:before="120"/>
        <w:rPr>
          <w:rFonts w:cs="Open Sans"/>
        </w:rPr>
      </w:pPr>
    </w:p>
    <w:p w14:paraId="3CF02DD3" w14:textId="77777777" w:rsidR="00297E55" w:rsidRPr="00297E55" w:rsidRDefault="00297E55" w:rsidP="00E33D86">
      <w:pPr>
        <w:pStyle w:val="Titre3"/>
      </w:pPr>
      <w:bookmarkStart w:id="936" w:name="_Toc416272957"/>
      <w:bookmarkStart w:id="937" w:name="_Toc457545171"/>
      <w:bookmarkStart w:id="938" w:name="_Toc176178247"/>
      <w:bookmarkStart w:id="939" w:name="_Toc177051163"/>
      <w:bookmarkStart w:id="940" w:name="_Toc183444617"/>
      <w:bookmarkStart w:id="941" w:name="_Toc187312754"/>
      <w:bookmarkStart w:id="942" w:name="_Toc200640977"/>
      <w:r w:rsidRPr="00297E55">
        <w:t>Traitement des litiges</w:t>
      </w:r>
      <w:bookmarkEnd w:id="936"/>
      <w:bookmarkEnd w:id="937"/>
      <w:bookmarkEnd w:id="938"/>
      <w:bookmarkEnd w:id="939"/>
      <w:bookmarkEnd w:id="940"/>
      <w:bookmarkEnd w:id="941"/>
      <w:bookmarkEnd w:id="942"/>
    </w:p>
    <w:p w14:paraId="687DDD9B" w14:textId="77777777" w:rsidR="00983C80" w:rsidRDefault="00983C80" w:rsidP="00297E55">
      <w:pPr>
        <w:rPr>
          <w:rFonts w:cs="Open Sans"/>
        </w:rPr>
      </w:pPr>
    </w:p>
    <w:p w14:paraId="651AC222" w14:textId="6EB9C9C1" w:rsidR="00297E55" w:rsidRPr="00D607F8" w:rsidRDefault="00297E55" w:rsidP="00297E55">
      <w:pPr>
        <w:rPr>
          <w:rFonts w:cs="Open Sans"/>
        </w:rPr>
      </w:pPr>
      <w:r w:rsidRPr="00D607F8">
        <w:rPr>
          <w:rFonts w:cs="Open Sans"/>
        </w:rPr>
        <w:t>Un litige résulte d'un désaccord formel entre l’AP-HP et le Titulaire. Il peut être entraîné, par exemple, par la répétition d'un même type d'incident ou par un désaccord sur la nature de la prestation.</w:t>
      </w:r>
    </w:p>
    <w:p w14:paraId="4E9671F6" w14:textId="3FAB841C" w:rsidR="00297E55" w:rsidRDefault="00297E55" w:rsidP="00297E55">
      <w:pPr>
        <w:rPr>
          <w:rFonts w:cs="Open Sans"/>
        </w:rPr>
      </w:pPr>
      <w:r w:rsidRPr="00D607F8">
        <w:rPr>
          <w:rFonts w:cs="Open Sans"/>
        </w:rPr>
        <w:t>Les litiges sont exposés au Comité contractuel qui décide des mesures permettant de résoudre le problème.</w:t>
      </w:r>
    </w:p>
    <w:p w14:paraId="31F8093A" w14:textId="77777777" w:rsidR="00983C80" w:rsidRPr="00D607F8" w:rsidRDefault="00983C80" w:rsidP="00297E55">
      <w:pPr>
        <w:rPr>
          <w:rFonts w:cs="Open Sans"/>
        </w:rPr>
      </w:pPr>
    </w:p>
    <w:p w14:paraId="7C9EBB83" w14:textId="77777777" w:rsidR="00297E55" w:rsidRPr="00297E55" w:rsidRDefault="00297E55" w:rsidP="00E33D86">
      <w:pPr>
        <w:pStyle w:val="Titre3"/>
      </w:pPr>
      <w:bookmarkStart w:id="943" w:name="_Toc139269980"/>
      <w:bookmarkStart w:id="944" w:name="_Ref142283205"/>
      <w:bookmarkStart w:id="945" w:name="_Toc160896560"/>
      <w:bookmarkStart w:id="946" w:name="_Toc162692777"/>
      <w:bookmarkStart w:id="947" w:name="_Toc316935647"/>
      <w:bookmarkStart w:id="948" w:name="_Toc438304724"/>
      <w:bookmarkStart w:id="949" w:name="_Toc176178248"/>
      <w:bookmarkStart w:id="950" w:name="_Toc177051164"/>
      <w:bookmarkStart w:id="951" w:name="_Toc183444618"/>
      <w:bookmarkStart w:id="952" w:name="_Toc187312755"/>
      <w:bookmarkStart w:id="953" w:name="_Toc200640978"/>
      <w:bookmarkStart w:id="954" w:name="_Toc316935540"/>
      <w:bookmarkStart w:id="955" w:name="_Toc438304688"/>
      <w:r w:rsidRPr="00297E55">
        <w:t>Gestion des escalades</w:t>
      </w:r>
      <w:bookmarkEnd w:id="943"/>
      <w:bookmarkEnd w:id="944"/>
      <w:bookmarkEnd w:id="945"/>
      <w:bookmarkEnd w:id="946"/>
      <w:bookmarkEnd w:id="947"/>
      <w:bookmarkEnd w:id="948"/>
      <w:bookmarkEnd w:id="949"/>
      <w:bookmarkEnd w:id="950"/>
      <w:bookmarkEnd w:id="951"/>
      <w:bookmarkEnd w:id="952"/>
      <w:bookmarkEnd w:id="953"/>
    </w:p>
    <w:p w14:paraId="2CF50089" w14:textId="77777777" w:rsidR="00983C80" w:rsidRDefault="00983C80" w:rsidP="00297E55">
      <w:pPr>
        <w:rPr>
          <w:rFonts w:cs="Open Sans"/>
        </w:rPr>
      </w:pPr>
    </w:p>
    <w:p w14:paraId="708C85ED" w14:textId="4C2B1C99" w:rsidR="00297E55" w:rsidRPr="00713806" w:rsidRDefault="00297E55" w:rsidP="00297E55">
      <w:pPr>
        <w:rPr>
          <w:rFonts w:cs="Open Sans"/>
        </w:rPr>
      </w:pPr>
      <w:r w:rsidRPr="009F5C09">
        <w:rPr>
          <w:rFonts w:cs="Open Sans"/>
        </w:rPr>
        <w:t>Les incidents opérationnels graves, les litiges urgents, les défauts de qualité majeurs et tout autre événement ne pouvant s’inscrire dans les cas ci-dessus devront faire l’objet d’une procédure d’escalade.</w:t>
      </w:r>
    </w:p>
    <w:p w14:paraId="59FAC052" w14:textId="77777777" w:rsidR="00297E55" w:rsidRPr="00713806" w:rsidRDefault="00297E55" w:rsidP="00297E55">
      <w:pPr>
        <w:rPr>
          <w:rFonts w:cs="Open Sans"/>
        </w:rPr>
      </w:pPr>
      <w:r w:rsidRPr="00713806">
        <w:rPr>
          <w:rFonts w:cs="Open Sans"/>
        </w:rPr>
        <w:t>De manière générale, cette procédure est une procédure d’exception liée à un dysfonctionnement grave mettant en cause soit la continuité des activités soit la qualité de ces dernières.</w:t>
      </w:r>
    </w:p>
    <w:p w14:paraId="03B0E0EF" w14:textId="77777777" w:rsidR="00297E55" w:rsidRPr="00AE598B" w:rsidRDefault="00297E55" w:rsidP="00297E55">
      <w:pPr>
        <w:rPr>
          <w:rFonts w:cs="Open Sans"/>
        </w:rPr>
      </w:pPr>
      <w:r w:rsidRPr="00713806">
        <w:rPr>
          <w:rFonts w:cs="Open Sans"/>
        </w:rPr>
        <w:t>Cet</w:t>
      </w:r>
      <w:r w:rsidRPr="00391444">
        <w:rPr>
          <w:rFonts w:cs="Open Sans"/>
        </w:rPr>
        <w:t>te procédure est invocable à tout moment par :</w:t>
      </w:r>
    </w:p>
    <w:p w14:paraId="33B1EDD1" w14:textId="77777777" w:rsidR="00297E55" w:rsidRPr="00AE598B" w:rsidRDefault="00297E55" w:rsidP="00D750F6">
      <w:pPr>
        <w:pStyle w:val="Paragraphedeliste"/>
        <w:numPr>
          <w:ilvl w:val="0"/>
          <w:numId w:val="32"/>
        </w:numPr>
        <w:suppressAutoHyphens/>
        <w:rPr>
          <w:rFonts w:cs="Open Sans"/>
        </w:rPr>
      </w:pPr>
      <w:r w:rsidRPr="00AE598B">
        <w:rPr>
          <w:rFonts w:cs="Open Sans"/>
        </w:rPr>
        <w:t>Le Responsable de Département, Pôle ou Secteur de la DSN de l’AP-HP ;</w:t>
      </w:r>
    </w:p>
    <w:p w14:paraId="4BFD3F38" w14:textId="77777777" w:rsidR="00297E55" w:rsidRPr="00D6362A" w:rsidRDefault="00297E55" w:rsidP="00D750F6">
      <w:pPr>
        <w:pStyle w:val="Paragraphedeliste"/>
        <w:numPr>
          <w:ilvl w:val="0"/>
          <w:numId w:val="32"/>
        </w:numPr>
        <w:suppressAutoHyphens/>
        <w:rPr>
          <w:rFonts w:cs="Open Sans"/>
        </w:rPr>
      </w:pPr>
      <w:r w:rsidRPr="00D6362A">
        <w:rPr>
          <w:rFonts w:cs="Open Sans"/>
        </w:rPr>
        <w:t>Le(s) responsable(s) qualité et sécurité de l’AP-HP ;</w:t>
      </w:r>
    </w:p>
    <w:p w14:paraId="4D6F2E72" w14:textId="77777777" w:rsidR="00297E55" w:rsidRPr="00D607F8" w:rsidRDefault="00297E55" w:rsidP="00D750F6">
      <w:pPr>
        <w:pStyle w:val="Paragraphedeliste"/>
        <w:numPr>
          <w:ilvl w:val="0"/>
          <w:numId w:val="32"/>
        </w:numPr>
        <w:suppressAutoHyphens/>
        <w:rPr>
          <w:rFonts w:cs="Open Sans"/>
        </w:rPr>
      </w:pPr>
      <w:r w:rsidRPr="00DC1C25">
        <w:rPr>
          <w:rFonts w:cs="Open Sans"/>
        </w:rPr>
        <w:t>Le responsable du suivi des marchés de l’AP-HP ;</w:t>
      </w:r>
    </w:p>
    <w:p w14:paraId="3D55A2DB" w14:textId="77777777" w:rsidR="00297E55" w:rsidRPr="00D607F8" w:rsidRDefault="00297E55" w:rsidP="00D750F6">
      <w:pPr>
        <w:pStyle w:val="Paragraphedeliste"/>
        <w:numPr>
          <w:ilvl w:val="0"/>
          <w:numId w:val="32"/>
        </w:numPr>
        <w:suppressAutoHyphens/>
        <w:rPr>
          <w:rFonts w:cs="Open Sans"/>
        </w:rPr>
      </w:pPr>
      <w:r w:rsidRPr="00D607F8">
        <w:rPr>
          <w:rFonts w:cs="Open Sans"/>
        </w:rPr>
        <w:t>Le Directeur de Projet du Titulaire ;</w:t>
      </w:r>
    </w:p>
    <w:p w14:paraId="1955846D" w14:textId="77777777" w:rsidR="00297E55" w:rsidRPr="00D607F8" w:rsidRDefault="00297E55" w:rsidP="00D750F6">
      <w:pPr>
        <w:pStyle w:val="Paragraphedeliste"/>
        <w:numPr>
          <w:ilvl w:val="0"/>
          <w:numId w:val="32"/>
        </w:numPr>
        <w:suppressAutoHyphens/>
        <w:rPr>
          <w:rFonts w:cs="Open Sans"/>
        </w:rPr>
      </w:pPr>
      <w:r w:rsidRPr="00D607F8">
        <w:rPr>
          <w:rFonts w:cs="Open Sans"/>
        </w:rPr>
        <w:t>Le responsable Qualité du Titulaire ;</w:t>
      </w:r>
    </w:p>
    <w:p w14:paraId="00C60D69" w14:textId="77777777" w:rsidR="00297E55" w:rsidRPr="00D607F8" w:rsidRDefault="00297E55" w:rsidP="00D750F6">
      <w:pPr>
        <w:pStyle w:val="Paragraphedeliste"/>
        <w:numPr>
          <w:ilvl w:val="0"/>
          <w:numId w:val="32"/>
        </w:numPr>
        <w:suppressAutoHyphens/>
        <w:rPr>
          <w:rFonts w:cs="Open Sans"/>
        </w:rPr>
      </w:pPr>
      <w:r w:rsidRPr="00D607F8">
        <w:rPr>
          <w:rFonts w:cs="Open Sans"/>
        </w:rPr>
        <w:t>Ou, par délégation, le chef de Projet AP-HP.</w:t>
      </w:r>
    </w:p>
    <w:p w14:paraId="48FD3762" w14:textId="77777777" w:rsidR="00297E55" w:rsidRPr="00D607F8" w:rsidRDefault="00297E55" w:rsidP="00297E55">
      <w:pPr>
        <w:rPr>
          <w:rFonts w:cs="Open Sans"/>
        </w:rPr>
      </w:pPr>
    </w:p>
    <w:p w14:paraId="354273F5" w14:textId="77777777" w:rsidR="00297E55" w:rsidRPr="00D607F8" w:rsidRDefault="00297E55" w:rsidP="00297E55">
      <w:pPr>
        <w:rPr>
          <w:rFonts w:cs="Open Sans"/>
        </w:rPr>
      </w:pPr>
      <w:r w:rsidRPr="00D607F8">
        <w:rPr>
          <w:rFonts w:cs="Open Sans"/>
        </w:rPr>
        <w:t>Le déclenchement de cette procédure consiste en :</w:t>
      </w:r>
    </w:p>
    <w:p w14:paraId="2EB36E89" w14:textId="0275B228" w:rsidR="00983C80" w:rsidRPr="00D607F8" w:rsidRDefault="00297E55" w:rsidP="00D750F6">
      <w:pPr>
        <w:pStyle w:val="Paragraphedeliste"/>
        <w:numPr>
          <w:ilvl w:val="0"/>
          <w:numId w:val="33"/>
        </w:numPr>
        <w:suppressAutoHyphens/>
        <w:rPr>
          <w:rFonts w:cs="Open Sans"/>
        </w:rPr>
      </w:pPr>
      <w:r w:rsidRPr="00D607F8">
        <w:rPr>
          <w:rFonts w:cs="Open Sans"/>
        </w:rPr>
        <w:t>Si la continuité de l’activité est en jeu, la convocation d’un comité de pilotage exceptionnel sous 2 jours ouvrés maximum avec présence obligatoire de(s) Responsable(s) Qualité et Sécurité de l’AP-HP et/ou du Représentant de la Gouvernance du SI AP-HP (ou son représentant délégué).</w:t>
      </w:r>
    </w:p>
    <w:p w14:paraId="0559C2DE" w14:textId="77777777" w:rsidR="00297E55" w:rsidRPr="00D607F8" w:rsidRDefault="00297E55" w:rsidP="00D750F6">
      <w:pPr>
        <w:pStyle w:val="Paragraphedeliste"/>
        <w:numPr>
          <w:ilvl w:val="0"/>
          <w:numId w:val="33"/>
        </w:numPr>
        <w:suppressAutoHyphens/>
        <w:rPr>
          <w:rFonts w:cs="Open Sans"/>
        </w:rPr>
      </w:pPr>
      <w:r w:rsidRPr="00D607F8">
        <w:rPr>
          <w:rFonts w:cs="Open Sans"/>
        </w:rPr>
        <w:t>Si la qualité de service est en jeu, la convocation d’une revue qualité exceptionnelle sous 4 jours ouvrés maximum, avec présence obligatoire de(s) Responsable(s) Qualité et Sécurité de l’AP-HP, du Directeur du CSA et/ou IND et/ou du Représentant de la Gouvernance du SI AP-HP (ou son représentant délégué).</w:t>
      </w:r>
    </w:p>
    <w:p w14:paraId="5F957678" w14:textId="77777777" w:rsidR="00297E55" w:rsidRPr="00D607F8" w:rsidRDefault="00297E55" w:rsidP="00297E55">
      <w:pPr>
        <w:rPr>
          <w:rFonts w:cs="Open Sans"/>
        </w:rPr>
      </w:pPr>
    </w:p>
    <w:p w14:paraId="03EEBFCD" w14:textId="0A7B3962" w:rsidR="00297E55" w:rsidRPr="00D607F8" w:rsidRDefault="00297E55" w:rsidP="00297E55">
      <w:pPr>
        <w:rPr>
          <w:rFonts w:cs="Open Sans"/>
        </w:rPr>
      </w:pPr>
      <w:r w:rsidRPr="00D607F8">
        <w:rPr>
          <w:rFonts w:cs="Open Sans"/>
        </w:rPr>
        <w:t>La convocation est envoyée</w:t>
      </w:r>
      <w:r w:rsidR="009571F6">
        <w:rPr>
          <w:rFonts w:cs="Open Sans"/>
        </w:rPr>
        <w:t xml:space="preserve"> par </w:t>
      </w:r>
      <w:r w:rsidR="00F61411">
        <w:rPr>
          <w:rFonts w:cs="Open Sans"/>
        </w:rPr>
        <w:t xml:space="preserve">écrit </w:t>
      </w:r>
      <w:r w:rsidR="00F61411" w:rsidRPr="00297E55">
        <w:rPr>
          <w:rFonts w:cs="Open Sans"/>
        </w:rPr>
        <w:t>par</w:t>
      </w:r>
      <w:r w:rsidRPr="00DC1C25">
        <w:rPr>
          <w:rFonts w:cs="Open Sans"/>
        </w:rPr>
        <w:t xml:space="preserve"> l’initiateur de la procédure et comporte</w:t>
      </w:r>
      <w:r w:rsidRPr="00D607F8">
        <w:rPr>
          <w:rFonts w:cs="Open Sans"/>
        </w:rPr>
        <w:t> :</w:t>
      </w:r>
    </w:p>
    <w:p w14:paraId="7940C5A7" w14:textId="523C7669" w:rsidR="00297E55" w:rsidRPr="009F5C09" w:rsidRDefault="00983C80" w:rsidP="00D750F6">
      <w:pPr>
        <w:pStyle w:val="Paragraphedeliste"/>
        <w:numPr>
          <w:ilvl w:val="0"/>
          <w:numId w:val="34"/>
        </w:numPr>
        <w:suppressAutoHyphens/>
        <w:rPr>
          <w:rFonts w:cs="Open Sans"/>
        </w:rPr>
      </w:pPr>
      <w:r w:rsidRPr="00983C80">
        <w:rPr>
          <w:rFonts w:cs="Open Sans"/>
        </w:rPr>
        <w:t>L’ordre</w:t>
      </w:r>
      <w:r w:rsidR="00297E55" w:rsidRPr="009F5C09">
        <w:rPr>
          <w:rFonts w:cs="Open Sans"/>
        </w:rPr>
        <w:t xml:space="preserve"> du jour, </w:t>
      </w:r>
    </w:p>
    <w:p w14:paraId="44EBA1FC" w14:textId="72772EA3" w:rsidR="00297E55" w:rsidRPr="009F5C09" w:rsidRDefault="00983C80" w:rsidP="00D750F6">
      <w:pPr>
        <w:pStyle w:val="Paragraphedeliste"/>
        <w:numPr>
          <w:ilvl w:val="0"/>
          <w:numId w:val="34"/>
        </w:numPr>
        <w:suppressAutoHyphens/>
        <w:rPr>
          <w:rFonts w:cs="Open Sans"/>
        </w:rPr>
      </w:pPr>
      <w:r w:rsidRPr="00983C80">
        <w:rPr>
          <w:rFonts w:cs="Open Sans"/>
        </w:rPr>
        <w:t>Les</w:t>
      </w:r>
      <w:r w:rsidR="00297E55" w:rsidRPr="009F5C09">
        <w:rPr>
          <w:rFonts w:cs="Open Sans"/>
        </w:rPr>
        <w:t xml:space="preserve"> participants (autres que responsable(s) Qualité et Sécurité, Directeur de la DSN de l’AP-HP (ou son représentant délégué)),</w:t>
      </w:r>
    </w:p>
    <w:p w14:paraId="1EB22660" w14:textId="32C324C2" w:rsidR="00297E55" w:rsidRPr="00713806" w:rsidRDefault="00983C80" w:rsidP="00D750F6">
      <w:pPr>
        <w:pStyle w:val="Paragraphedeliste"/>
        <w:numPr>
          <w:ilvl w:val="0"/>
          <w:numId w:val="34"/>
        </w:numPr>
        <w:suppressAutoHyphens/>
        <w:rPr>
          <w:rFonts w:cs="Open Sans"/>
        </w:rPr>
      </w:pPr>
      <w:r w:rsidRPr="00983C80">
        <w:rPr>
          <w:rFonts w:cs="Open Sans"/>
        </w:rPr>
        <w:t>Les</w:t>
      </w:r>
      <w:r w:rsidR="00297E55" w:rsidRPr="009F5C09">
        <w:rPr>
          <w:rFonts w:cs="Open Sans"/>
        </w:rPr>
        <w:t xml:space="preserve"> modalités d’organisation de ces réunions, restant celles prévues en marche « normale ».</w:t>
      </w:r>
    </w:p>
    <w:p w14:paraId="337704F2" w14:textId="77777777" w:rsidR="00297E55" w:rsidRPr="00D607F8" w:rsidRDefault="00297E55" w:rsidP="00297E55">
      <w:pPr>
        <w:jc w:val="left"/>
        <w:rPr>
          <w:rFonts w:cs="Open Sans"/>
          <w:b/>
          <w:bCs/>
          <w:kern w:val="32"/>
          <w:sz w:val="32"/>
          <w:szCs w:val="32"/>
        </w:rPr>
      </w:pPr>
    </w:p>
    <w:bookmarkEnd w:id="954"/>
    <w:bookmarkEnd w:id="955"/>
    <w:p w14:paraId="34F57232" w14:textId="472AB63D" w:rsidR="00297E55" w:rsidRPr="00297E55" w:rsidRDefault="00297E55" w:rsidP="00A80248">
      <w:pPr>
        <w:rPr>
          <w:rFonts w:cs="Open Sans"/>
        </w:rPr>
      </w:pPr>
    </w:p>
    <w:p w14:paraId="46E50314" w14:textId="77777777" w:rsidR="00AD3640" w:rsidRPr="00D607F8" w:rsidRDefault="00AD3640" w:rsidP="00D607F8">
      <w:pPr>
        <w:pStyle w:val="Titre1"/>
      </w:pPr>
      <w:bookmarkStart w:id="956" w:name="_Toc176178250"/>
      <w:bookmarkStart w:id="957" w:name="_Toc177051166"/>
      <w:bookmarkStart w:id="958" w:name="_Toc183444620"/>
      <w:bookmarkStart w:id="959" w:name="_Toc187312757"/>
      <w:bookmarkStart w:id="960" w:name="_Toc200640979"/>
      <w:r w:rsidRPr="00DC1C25">
        <w:t>Suivi opérationnel et d’exécution du Marché</w:t>
      </w:r>
      <w:bookmarkEnd w:id="956"/>
      <w:bookmarkEnd w:id="957"/>
      <w:bookmarkEnd w:id="958"/>
      <w:bookmarkEnd w:id="959"/>
      <w:bookmarkEnd w:id="960"/>
    </w:p>
    <w:p w14:paraId="4C9E2657" w14:textId="40969F25" w:rsidR="00297E55" w:rsidRDefault="00297E55" w:rsidP="00A80248">
      <w:pPr>
        <w:rPr>
          <w:rFonts w:cs="Open Sans"/>
        </w:rPr>
      </w:pPr>
    </w:p>
    <w:p w14:paraId="45CCF95A" w14:textId="20AB1C36" w:rsidR="007E2BA2" w:rsidRDefault="007E2BA2" w:rsidP="00D750F6">
      <w:pPr>
        <w:pStyle w:val="Titre1"/>
        <w:numPr>
          <w:ilvl w:val="1"/>
          <w:numId w:val="8"/>
        </w:numPr>
      </w:pPr>
      <w:bookmarkStart w:id="961" w:name="_Toc200640980"/>
      <w:r>
        <w:t>Intervenants</w:t>
      </w:r>
      <w:r w:rsidR="00521035">
        <w:t xml:space="preserve"> de l’AP-HP</w:t>
      </w:r>
      <w:bookmarkEnd w:id="961"/>
    </w:p>
    <w:p w14:paraId="460FCEDF" w14:textId="77777777" w:rsidR="007E2BA2" w:rsidRDefault="007E2BA2" w:rsidP="007E2BA2"/>
    <w:p w14:paraId="4B8DE3B7" w14:textId="4FC9D12B" w:rsidR="00521035" w:rsidRPr="008416DC" w:rsidRDefault="007E2BA2" w:rsidP="007E2BA2">
      <w:r w:rsidRPr="008416DC">
        <w:lastRenderedPageBreak/>
        <w:t>L’organisation du suivi des marchés s’inscrit dans le cadre plus large du pilotage du Système d’Information de l’AP-HP. L’organisation mise en place par l’AP-HP est la suivante :</w:t>
      </w:r>
    </w:p>
    <w:p w14:paraId="00CE9AC2" w14:textId="77777777" w:rsidR="007E2BA2" w:rsidRDefault="007E2BA2" w:rsidP="007E2BA2"/>
    <w:p w14:paraId="1113B063" w14:textId="77777777" w:rsidR="007E2BA2" w:rsidRPr="00E055B0" w:rsidRDefault="007E2BA2" w:rsidP="00D607F8">
      <w:pPr>
        <w:pStyle w:val="Titre3"/>
      </w:pPr>
      <w:bookmarkStart w:id="962" w:name="_Toc200640981"/>
      <w:r w:rsidRPr="00E055B0">
        <w:t>Le Directeur des Services Numériques</w:t>
      </w:r>
      <w:bookmarkEnd w:id="962"/>
      <w:r w:rsidRPr="00E055B0">
        <w:t xml:space="preserve"> </w:t>
      </w:r>
    </w:p>
    <w:p w14:paraId="3B628A60" w14:textId="77777777" w:rsidR="007E2BA2" w:rsidRDefault="007E2BA2" w:rsidP="007E2BA2">
      <w:pPr>
        <w:ind w:left="708"/>
      </w:pPr>
      <w:bookmarkStart w:id="963" w:name="_Toc139703775"/>
    </w:p>
    <w:p w14:paraId="4E6363FF" w14:textId="77777777" w:rsidR="007E2BA2" w:rsidRDefault="007E2BA2" w:rsidP="007E2BA2">
      <w:pPr>
        <w:ind w:left="708"/>
      </w:pPr>
      <w:r w:rsidRPr="008416DC">
        <w:t>Il est le Responsable de la mise en œuvre des solutions et de la qualité du service rendu pour l’ensemble des Services offerts aux utilisateurs du SI.</w:t>
      </w:r>
    </w:p>
    <w:p w14:paraId="56000AFF" w14:textId="77777777" w:rsidR="007E2BA2" w:rsidRDefault="007E2BA2" w:rsidP="007E2BA2">
      <w:pPr>
        <w:ind w:left="708"/>
      </w:pPr>
    </w:p>
    <w:p w14:paraId="5AB2BEEA" w14:textId="77777777" w:rsidR="007E2BA2" w:rsidRDefault="007E2BA2" w:rsidP="00D607F8">
      <w:pPr>
        <w:pStyle w:val="Titre3"/>
      </w:pPr>
      <w:bookmarkStart w:id="964" w:name="_Toc200640982"/>
      <w:r w:rsidRPr="00E055B0">
        <w:t>Le Responsable de Département ou Pôle AP-HP</w:t>
      </w:r>
      <w:bookmarkEnd w:id="964"/>
    </w:p>
    <w:p w14:paraId="1652EE87" w14:textId="77777777" w:rsidR="007E2BA2" w:rsidRPr="00E055B0" w:rsidRDefault="007E2BA2" w:rsidP="007E2BA2">
      <w:pPr>
        <w:rPr>
          <w:b/>
          <w:bCs/>
          <w:sz w:val="22"/>
          <w:szCs w:val="22"/>
        </w:rPr>
      </w:pPr>
    </w:p>
    <w:bookmarkEnd w:id="963"/>
    <w:p w14:paraId="06956A84" w14:textId="77777777" w:rsidR="007E2BA2" w:rsidRPr="008416DC" w:rsidRDefault="007E2BA2" w:rsidP="007E2BA2">
      <w:pPr>
        <w:ind w:left="708"/>
      </w:pPr>
      <w:r w:rsidRPr="008416DC">
        <w:t xml:space="preserve">Le Responsable de Département ou Pôle est le représentant du DSN pour les missions qui le concernent. </w:t>
      </w:r>
    </w:p>
    <w:p w14:paraId="2D2409A5" w14:textId="77777777" w:rsidR="007E2BA2" w:rsidRPr="008416DC" w:rsidRDefault="007E2BA2" w:rsidP="007E2BA2">
      <w:pPr>
        <w:ind w:left="708"/>
      </w:pPr>
      <w:r w:rsidRPr="008416DC">
        <w:t>Il assure la qualité du service rendu pour chacun des services dont il a la charge :</w:t>
      </w:r>
    </w:p>
    <w:p w14:paraId="5A92C18D" w14:textId="77777777" w:rsidR="007E2BA2" w:rsidRPr="008416DC" w:rsidRDefault="007E2BA2" w:rsidP="00D750F6">
      <w:pPr>
        <w:pStyle w:val="Paragraphedeliste"/>
        <w:numPr>
          <w:ilvl w:val="0"/>
          <w:numId w:val="3"/>
        </w:numPr>
        <w:suppressAutoHyphens/>
        <w:ind w:left="2279"/>
        <w:contextualSpacing w:val="0"/>
      </w:pPr>
      <w:r w:rsidRPr="008416DC">
        <w:t>Participation aux arbitrages ;</w:t>
      </w:r>
    </w:p>
    <w:p w14:paraId="4B182A6B" w14:textId="77777777" w:rsidR="007E2BA2" w:rsidRPr="008416DC" w:rsidRDefault="007E2BA2" w:rsidP="00D750F6">
      <w:pPr>
        <w:pStyle w:val="Paragraphedeliste"/>
        <w:numPr>
          <w:ilvl w:val="0"/>
          <w:numId w:val="3"/>
        </w:numPr>
        <w:suppressAutoHyphens/>
        <w:ind w:left="2279"/>
        <w:contextualSpacing w:val="0"/>
      </w:pPr>
      <w:r w:rsidRPr="008416DC">
        <w:t>Supervision globale des opérations du pôle ;</w:t>
      </w:r>
    </w:p>
    <w:p w14:paraId="79202FCC" w14:textId="77777777" w:rsidR="007E2BA2" w:rsidRDefault="007E2BA2" w:rsidP="00D750F6">
      <w:pPr>
        <w:pStyle w:val="Paragraphedeliste"/>
        <w:numPr>
          <w:ilvl w:val="0"/>
          <w:numId w:val="3"/>
        </w:numPr>
        <w:suppressAutoHyphens/>
        <w:ind w:left="2279"/>
        <w:contextualSpacing w:val="0"/>
      </w:pPr>
      <w:r w:rsidRPr="008416DC">
        <w:t>Coordination du pôle.</w:t>
      </w:r>
    </w:p>
    <w:p w14:paraId="51D0C1C8" w14:textId="77777777" w:rsidR="007E2BA2" w:rsidRDefault="007E2BA2" w:rsidP="007E2BA2">
      <w:pPr>
        <w:pStyle w:val="Paragraphedeliste"/>
        <w:suppressAutoHyphens/>
        <w:ind w:left="2279"/>
        <w:contextualSpacing w:val="0"/>
      </w:pPr>
    </w:p>
    <w:p w14:paraId="50A6EFDF" w14:textId="77777777" w:rsidR="007E2BA2" w:rsidRPr="008416DC" w:rsidRDefault="007E2BA2" w:rsidP="007E2BA2">
      <w:pPr>
        <w:pStyle w:val="Paragraphedeliste"/>
        <w:suppressAutoHyphens/>
        <w:ind w:left="2279"/>
        <w:contextualSpacing w:val="0"/>
      </w:pPr>
    </w:p>
    <w:p w14:paraId="2F4D0C2A" w14:textId="77777777" w:rsidR="007E2BA2" w:rsidRPr="009F5C09" w:rsidRDefault="007E2BA2" w:rsidP="00D607F8">
      <w:pPr>
        <w:pStyle w:val="Titre3"/>
      </w:pPr>
      <w:bookmarkStart w:id="965" w:name="_Toc86035945"/>
      <w:bookmarkStart w:id="966" w:name="_Ref86047863"/>
      <w:bookmarkStart w:id="967" w:name="_Toc87761142"/>
      <w:bookmarkStart w:id="968" w:name="_Toc139703777"/>
      <w:bookmarkStart w:id="969" w:name="_Toc160896510"/>
      <w:bookmarkStart w:id="970" w:name="_Toc316935603"/>
      <w:bookmarkStart w:id="971" w:name="_Toc176178199"/>
      <w:bookmarkStart w:id="972" w:name="_Toc177051115"/>
      <w:bookmarkStart w:id="973" w:name="_Toc183444569"/>
      <w:bookmarkStart w:id="974" w:name="_Toc187312709"/>
      <w:bookmarkStart w:id="975" w:name="_Toc200640983"/>
      <w:bookmarkStart w:id="976" w:name="_Toc139703776"/>
      <w:bookmarkStart w:id="977" w:name="_Toc160896509"/>
      <w:r w:rsidRPr="00E055B0">
        <w:t>Le Directeur de Projets AP-HP</w:t>
      </w:r>
      <w:bookmarkEnd w:id="965"/>
      <w:bookmarkEnd w:id="966"/>
      <w:bookmarkEnd w:id="967"/>
      <w:bookmarkEnd w:id="968"/>
      <w:bookmarkEnd w:id="969"/>
      <w:bookmarkEnd w:id="970"/>
      <w:bookmarkEnd w:id="971"/>
      <w:bookmarkEnd w:id="972"/>
      <w:bookmarkEnd w:id="973"/>
      <w:r w:rsidRPr="00E055B0">
        <w:t>, responsable du marché</w:t>
      </w:r>
      <w:bookmarkEnd w:id="974"/>
      <w:bookmarkEnd w:id="975"/>
    </w:p>
    <w:p w14:paraId="39D86C0B" w14:textId="77777777" w:rsidR="007E2BA2" w:rsidRDefault="007E2BA2" w:rsidP="007E2BA2">
      <w:pPr>
        <w:ind w:left="708"/>
      </w:pPr>
    </w:p>
    <w:p w14:paraId="3EB5B218" w14:textId="77777777" w:rsidR="007E2BA2" w:rsidRPr="008416DC" w:rsidRDefault="007E2BA2" w:rsidP="007E2BA2">
      <w:pPr>
        <w:ind w:left="708"/>
      </w:pPr>
      <w:r w:rsidRPr="008416DC">
        <w:t>Il est responsable de la Maîtrise d'œuvre du marché et engage l’AP-HP sur la totalité du marché.</w:t>
      </w:r>
    </w:p>
    <w:p w14:paraId="5B7E233A" w14:textId="77777777" w:rsidR="007E2BA2" w:rsidRPr="008416DC" w:rsidRDefault="007E2BA2" w:rsidP="007E2BA2">
      <w:pPr>
        <w:ind w:left="708"/>
      </w:pPr>
      <w:r w:rsidRPr="008416DC">
        <w:t xml:space="preserve">Il est l'interlocuteur unique du Directeur de projet Titulaire, et est chargé de coordonner les activités d’Assistance Technique de la (des) application(s), et de s'assurer de la disponibilité des ressources nécessaires. Il assure la liaison contractuelle avec le Titulaire. </w:t>
      </w:r>
    </w:p>
    <w:p w14:paraId="111A401D" w14:textId="77777777" w:rsidR="007E2BA2" w:rsidRPr="008416DC" w:rsidRDefault="007E2BA2" w:rsidP="007E2BA2">
      <w:pPr>
        <w:ind w:left="708"/>
      </w:pPr>
      <w:r w:rsidRPr="008416DC">
        <w:t>Il assure la coordination et le suivi des projets du marché :</w:t>
      </w:r>
    </w:p>
    <w:p w14:paraId="371A5C6C" w14:textId="77777777" w:rsidR="007E2BA2" w:rsidRPr="008416DC" w:rsidRDefault="007E2BA2" w:rsidP="00D750F6">
      <w:pPr>
        <w:pStyle w:val="Paragraphedeliste"/>
        <w:numPr>
          <w:ilvl w:val="0"/>
          <w:numId w:val="3"/>
        </w:numPr>
        <w:suppressAutoHyphens/>
        <w:ind w:left="2279"/>
        <w:contextualSpacing w:val="0"/>
      </w:pPr>
      <w:r w:rsidRPr="008416DC">
        <w:t>Coordination des Chefs de Projets du marché sur les prestations liées à ce dernier en relation avec le Responsable de Domaine ;</w:t>
      </w:r>
    </w:p>
    <w:p w14:paraId="09586471" w14:textId="77777777" w:rsidR="007E2BA2" w:rsidRPr="008416DC" w:rsidRDefault="007E2BA2" w:rsidP="00D750F6">
      <w:pPr>
        <w:pStyle w:val="Paragraphedeliste"/>
        <w:numPr>
          <w:ilvl w:val="0"/>
          <w:numId w:val="3"/>
        </w:numPr>
        <w:suppressAutoHyphens/>
        <w:ind w:left="2279"/>
        <w:contextualSpacing w:val="0"/>
      </w:pPr>
      <w:r w:rsidRPr="008416DC">
        <w:t>Le pilotage et le suivi budgétaire globaux du marché.</w:t>
      </w:r>
    </w:p>
    <w:p w14:paraId="1F120849" w14:textId="77777777" w:rsidR="007E2BA2" w:rsidRPr="008416DC" w:rsidRDefault="007E2BA2" w:rsidP="007E2BA2">
      <w:pPr>
        <w:ind w:left="708"/>
      </w:pPr>
      <w:r w:rsidRPr="008416DC">
        <w:t xml:space="preserve">Il vérifie l'adéquation des engagements du Titulaire avec la qualité de la prestation en s'appuyant sur le bilan des versions et le </w:t>
      </w:r>
      <w:proofErr w:type="spellStart"/>
      <w:r w:rsidRPr="008416DC">
        <w:t>reporting</w:t>
      </w:r>
      <w:proofErr w:type="spellEnd"/>
      <w:r w:rsidRPr="008416DC">
        <w:t xml:space="preserve"> client. Le cas échéant, il prend les mesures nécessaires afin de recadrer les projets en fonction des objectifs d'origine : action vis à vis des chefs de projet, de la MOA et du Titulaire.</w:t>
      </w:r>
    </w:p>
    <w:p w14:paraId="11D4AC11" w14:textId="77777777" w:rsidR="007E2BA2" w:rsidRPr="008416DC" w:rsidRDefault="007E2BA2" w:rsidP="007E2BA2">
      <w:pPr>
        <w:ind w:left="708"/>
      </w:pPr>
      <w:r w:rsidRPr="008416DC">
        <w:t>Le responsable du marché participe à tous les comités de pilotage et aux comités de suivi si nécessaire.</w:t>
      </w:r>
    </w:p>
    <w:p w14:paraId="26D9CFF5" w14:textId="77777777" w:rsidR="007E2BA2" w:rsidRPr="008416DC" w:rsidRDefault="007E2BA2" w:rsidP="007E2BA2">
      <w:pPr>
        <w:ind w:left="708"/>
      </w:pPr>
      <w:r w:rsidRPr="008416DC">
        <w:t>Il partage avec le ou les chef(s) de projet AP-HP, la responsabilité du suivi de la bonne application du présent CCTP.</w:t>
      </w:r>
    </w:p>
    <w:p w14:paraId="0D0BC44C" w14:textId="77777777" w:rsidR="007E2BA2" w:rsidRDefault="007E2BA2" w:rsidP="007E2BA2">
      <w:pPr>
        <w:ind w:left="708"/>
      </w:pPr>
      <w:r w:rsidRPr="008416DC">
        <w:t>En termes d’acteurs, cette fonction sera assumée soit par le responsable de domaine soit par un des chefs de projets (cf. ci-dessous).</w:t>
      </w:r>
    </w:p>
    <w:p w14:paraId="1776465E" w14:textId="77777777" w:rsidR="007E2BA2" w:rsidRPr="008416DC" w:rsidRDefault="007E2BA2" w:rsidP="007E2BA2">
      <w:pPr>
        <w:ind w:left="708"/>
      </w:pPr>
    </w:p>
    <w:p w14:paraId="2F7644D0" w14:textId="77777777" w:rsidR="007E2BA2" w:rsidRDefault="007E2BA2" w:rsidP="00D607F8">
      <w:pPr>
        <w:pStyle w:val="Titre3"/>
      </w:pPr>
      <w:bookmarkStart w:id="978" w:name="_Ref161663675"/>
      <w:bookmarkStart w:id="979" w:name="_Toc316935604"/>
      <w:bookmarkStart w:id="980" w:name="_Toc176178200"/>
      <w:bookmarkStart w:id="981" w:name="_Toc177051116"/>
      <w:bookmarkStart w:id="982" w:name="_Toc183444570"/>
      <w:bookmarkStart w:id="983" w:name="_Toc187312710"/>
      <w:bookmarkStart w:id="984" w:name="_Toc200640984"/>
      <w:r w:rsidRPr="00E055B0">
        <w:t>Le Chef de projet AP-HP</w:t>
      </w:r>
      <w:bookmarkEnd w:id="976"/>
      <w:bookmarkEnd w:id="977"/>
      <w:bookmarkEnd w:id="978"/>
      <w:bookmarkEnd w:id="979"/>
      <w:bookmarkEnd w:id="980"/>
      <w:bookmarkEnd w:id="981"/>
      <w:bookmarkEnd w:id="982"/>
      <w:bookmarkEnd w:id="983"/>
      <w:bookmarkEnd w:id="984"/>
    </w:p>
    <w:p w14:paraId="673AB009" w14:textId="77777777" w:rsidR="007E2BA2" w:rsidRPr="009F5C09" w:rsidRDefault="007E2BA2" w:rsidP="007E2BA2">
      <w:pPr>
        <w:rPr>
          <w:bCs/>
        </w:rPr>
      </w:pPr>
    </w:p>
    <w:p w14:paraId="51802641" w14:textId="77777777" w:rsidR="007E2BA2" w:rsidRPr="008416DC" w:rsidRDefault="007E2BA2" w:rsidP="007E2BA2">
      <w:pPr>
        <w:ind w:left="708"/>
        <w:rPr>
          <w:rFonts w:asciiTheme="minorHAnsi" w:hAnsiTheme="minorHAnsi"/>
        </w:rPr>
      </w:pPr>
      <w:r w:rsidRPr="008416DC">
        <w:rPr>
          <w:rFonts w:asciiTheme="minorHAnsi" w:hAnsiTheme="minorHAnsi"/>
        </w:rPr>
        <w:t>L’AP-HP désigne pour chaque projet informatique un chef de projet ayant la compétence adéquate pour conduire le projet et rendre compte auprès de la DSN. Ce chef de projet représente l’AP-HP dans les réunions, échanges avec le Titulaire, relatifs au suivi du marché et aux dépenses concernant son projet. Il est l’interlocuteur habilité pour répondre à toute question technique et organisationnelle du Titulaire.</w:t>
      </w:r>
    </w:p>
    <w:p w14:paraId="3C48756A" w14:textId="77777777" w:rsidR="007E2BA2" w:rsidRPr="008416DC" w:rsidRDefault="007E2BA2" w:rsidP="007E2BA2">
      <w:pPr>
        <w:ind w:left="708"/>
      </w:pPr>
    </w:p>
    <w:p w14:paraId="42CD2944" w14:textId="77777777" w:rsidR="007E2BA2" w:rsidRPr="008416DC" w:rsidRDefault="007E2BA2" w:rsidP="007E2BA2">
      <w:pPr>
        <w:ind w:left="708"/>
      </w:pPr>
      <w:r w:rsidRPr="008416DC">
        <w:t xml:space="preserve">Il est responsable de la Maîtrise d'œuvre d’un ou de plusieurs services opérationnels. </w:t>
      </w:r>
    </w:p>
    <w:p w14:paraId="53B4F3AA" w14:textId="77777777" w:rsidR="007E2BA2" w:rsidRPr="008416DC" w:rsidRDefault="007E2BA2" w:rsidP="007E2BA2">
      <w:pPr>
        <w:ind w:left="708"/>
      </w:pPr>
      <w:r w:rsidRPr="008416DC">
        <w:t xml:space="preserve">Au titre de sa mission au sein de l’AP-HP, il est responsable des opérations et activités menées autour de </w:t>
      </w:r>
      <w:r>
        <w:t>la solution</w:t>
      </w:r>
      <w:r w:rsidRPr="008416DC">
        <w:t xml:space="preserve"> ou des application(s) de son périmètre. Il est l'interlocuteur unique de l’AP-HP auprès de la Maîtrise d'ouvrage (MOA) le cas échéant, ou de tout autre émetteur de demande d’Assistance Technique. </w:t>
      </w:r>
      <w:r w:rsidRPr="008416DC">
        <w:rPr>
          <w:b/>
        </w:rPr>
        <w:t xml:space="preserve">Il est garant, vis à vis de la MOA et des utilisateurs le cas échéant, du respect des délais, du contenu et de la qualité des services opérationnels </w:t>
      </w:r>
      <w:r w:rsidRPr="008416DC">
        <w:t xml:space="preserve">mis en œuvre. </w:t>
      </w:r>
    </w:p>
    <w:p w14:paraId="5FF4920E" w14:textId="77777777" w:rsidR="007E2BA2" w:rsidRPr="008416DC" w:rsidRDefault="007E2BA2" w:rsidP="007E2BA2">
      <w:pPr>
        <w:ind w:left="708"/>
      </w:pPr>
      <w:r w:rsidRPr="008416DC">
        <w:lastRenderedPageBreak/>
        <w:t>Néanmoins, à travers la commande d’unités d’œuvre prévue au présent marché, il délègue tout ou partie de ses responsabilités au chef de projet du Titulaire.</w:t>
      </w:r>
    </w:p>
    <w:p w14:paraId="4493FFFF" w14:textId="77777777" w:rsidR="007E2BA2" w:rsidRPr="008416DC" w:rsidRDefault="007E2BA2" w:rsidP="007E2BA2">
      <w:pPr>
        <w:ind w:left="708"/>
      </w:pPr>
    </w:p>
    <w:p w14:paraId="7CD0BC77" w14:textId="77777777" w:rsidR="007E2BA2" w:rsidRPr="008416DC" w:rsidRDefault="007E2BA2" w:rsidP="007E2BA2">
      <w:pPr>
        <w:ind w:left="708"/>
      </w:pPr>
      <w:r w:rsidRPr="008416DC">
        <w:t>En particulier au titre du présent marché, il est responsable de :</w:t>
      </w:r>
    </w:p>
    <w:p w14:paraId="6EDB1178" w14:textId="77777777" w:rsidR="007E2BA2" w:rsidRPr="008416DC" w:rsidRDefault="007E2BA2" w:rsidP="00D750F6">
      <w:pPr>
        <w:pStyle w:val="Paragraphedeliste"/>
        <w:numPr>
          <w:ilvl w:val="0"/>
          <w:numId w:val="3"/>
        </w:numPr>
        <w:suppressAutoHyphens/>
        <w:ind w:left="2279"/>
        <w:contextualSpacing w:val="0"/>
        <w:rPr>
          <w:b/>
        </w:rPr>
      </w:pPr>
      <w:r w:rsidRPr="008416DC">
        <w:rPr>
          <w:b/>
        </w:rPr>
        <w:t>La gestion des demandes :</w:t>
      </w:r>
    </w:p>
    <w:p w14:paraId="653A2CB1" w14:textId="77777777" w:rsidR="007E2BA2" w:rsidRPr="008416DC" w:rsidRDefault="007E2BA2" w:rsidP="00D750F6">
      <w:pPr>
        <w:pStyle w:val="Paragraphedeliste"/>
        <w:numPr>
          <w:ilvl w:val="1"/>
          <w:numId w:val="9"/>
        </w:numPr>
        <w:suppressAutoHyphens/>
        <w:ind w:left="2497"/>
        <w:contextualSpacing w:val="0"/>
      </w:pPr>
      <w:r w:rsidRPr="008416DC">
        <w:t xml:space="preserve"> Il collecte des demandes d’Assistance Technique émises par les diverses sources possibles ;</w:t>
      </w:r>
    </w:p>
    <w:p w14:paraId="03D16523" w14:textId="77777777" w:rsidR="007E2BA2" w:rsidRPr="008416DC" w:rsidRDefault="007E2BA2" w:rsidP="00D750F6">
      <w:pPr>
        <w:pStyle w:val="Paragraphedeliste"/>
        <w:numPr>
          <w:ilvl w:val="1"/>
          <w:numId w:val="9"/>
        </w:numPr>
        <w:suppressAutoHyphens/>
        <w:ind w:left="2497"/>
        <w:contextualSpacing w:val="0"/>
      </w:pPr>
      <w:r w:rsidRPr="008416DC">
        <w:t>Il étudie et regroupe les demandes pour créer des commandes qu’il soumet au Titulaire ;</w:t>
      </w:r>
    </w:p>
    <w:p w14:paraId="1321933C" w14:textId="77777777" w:rsidR="007E2BA2" w:rsidRPr="008416DC" w:rsidRDefault="007E2BA2" w:rsidP="00D750F6">
      <w:pPr>
        <w:pStyle w:val="Paragraphedeliste"/>
        <w:numPr>
          <w:ilvl w:val="1"/>
          <w:numId w:val="9"/>
        </w:numPr>
        <w:suppressAutoHyphens/>
        <w:ind w:left="2497"/>
        <w:contextualSpacing w:val="0"/>
      </w:pPr>
      <w:r w:rsidRPr="008416DC">
        <w:t>Il contrôle avec le Titulaire de la bonne interprétation des unités œuvres au regard des prestations demandées pour chaque commande ou ligne de commande.</w:t>
      </w:r>
    </w:p>
    <w:p w14:paraId="0A1A1C06" w14:textId="77777777" w:rsidR="007E2BA2" w:rsidRPr="008416DC" w:rsidRDefault="007E2BA2" w:rsidP="00D750F6">
      <w:pPr>
        <w:pStyle w:val="Paragraphedeliste"/>
        <w:numPr>
          <w:ilvl w:val="0"/>
          <w:numId w:val="3"/>
        </w:numPr>
        <w:suppressAutoHyphens/>
        <w:ind w:left="2279"/>
        <w:contextualSpacing w:val="0"/>
        <w:rPr>
          <w:b/>
        </w:rPr>
      </w:pPr>
      <w:r w:rsidRPr="008416DC">
        <w:rPr>
          <w:b/>
        </w:rPr>
        <w:t>Le suivi de l’exécution du marché pour le compte de son projet :</w:t>
      </w:r>
    </w:p>
    <w:p w14:paraId="26B1C0A3" w14:textId="77777777" w:rsidR="007E2BA2" w:rsidRPr="008416DC" w:rsidRDefault="007E2BA2" w:rsidP="00D750F6">
      <w:pPr>
        <w:pStyle w:val="Paragraphedeliste"/>
        <w:numPr>
          <w:ilvl w:val="1"/>
          <w:numId w:val="9"/>
        </w:numPr>
        <w:suppressAutoHyphens/>
        <w:ind w:left="2497"/>
        <w:contextualSpacing w:val="0"/>
      </w:pPr>
      <w:r w:rsidRPr="008416DC">
        <w:t>Il prépare et sui</w:t>
      </w:r>
      <w:r>
        <w:t>t le</w:t>
      </w:r>
      <w:r w:rsidRPr="008416DC">
        <w:t xml:space="preserve"> budget qui lui est alloué ;</w:t>
      </w:r>
    </w:p>
    <w:p w14:paraId="0C37F85F" w14:textId="77777777" w:rsidR="007E2BA2" w:rsidRPr="008416DC" w:rsidRDefault="007E2BA2" w:rsidP="00D750F6">
      <w:pPr>
        <w:pStyle w:val="Paragraphedeliste"/>
        <w:numPr>
          <w:ilvl w:val="1"/>
          <w:numId w:val="9"/>
        </w:numPr>
        <w:suppressAutoHyphens/>
        <w:ind w:left="2497"/>
        <w:contextualSpacing w:val="0"/>
      </w:pPr>
      <w:r w:rsidRPr="008416DC">
        <w:t>Il produit des éléments de planification et de suivi des prestations sur la base des informations transmises par le Titulaire et de son propre suivi ;</w:t>
      </w:r>
    </w:p>
    <w:p w14:paraId="5A400F1B" w14:textId="77777777" w:rsidR="007E2BA2" w:rsidRPr="008416DC" w:rsidRDefault="007E2BA2" w:rsidP="00D750F6">
      <w:pPr>
        <w:pStyle w:val="Paragraphedeliste"/>
        <w:numPr>
          <w:ilvl w:val="1"/>
          <w:numId w:val="9"/>
        </w:numPr>
        <w:suppressAutoHyphens/>
        <w:ind w:left="2497"/>
        <w:contextualSpacing w:val="0"/>
      </w:pPr>
      <w:r w:rsidRPr="008416DC">
        <w:t>Il organise matérielle nécessaire à l'activité du Titulaire ;</w:t>
      </w:r>
    </w:p>
    <w:p w14:paraId="66905A4B" w14:textId="77777777" w:rsidR="007E2BA2" w:rsidRPr="008416DC" w:rsidRDefault="007E2BA2" w:rsidP="00D750F6">
      <w:pPr>
        <w:pStyle w:val="Paragraphedeliste"/>
        <w:numPr>
          <w:ilvl w:val="1"/>
          <w:numId w:val="9"/>
        </w:numPr>
        <w:suppressAutoHyphens/>
        <w:ind w:left="2497"/>
        <w:contextualSpacing w:val="0"/>
      </w:pPr>
      <w:r w:rsidRPr="008416DC">
        <w:t>Il organise le travail de son éventuelle propre équipe AP-HP ;</w:t>
      </w:r>
    </w:p>
    <w:p w14:paraId="4AE4E722" w14:textId="77777777" w:rsidR="007E2BA2" w:rsidRPr="008416DC" w:rsidRDefault="007E2BA2" w:rsidP="00D750F6">
      <w:pPr>
        <w:pStyle w:val="Paragraphedeliste"/>
        <w:numPr>
          <w:ilvl w:val="1"/>
          <w:numId w:val="9"/>
        </w:numPr>
        <w:suppressAutoHyphens/>
        <w:ind w:left="2497"/>
        <w:contextualSpacing w:val="0"/>
      </w:pPr>
      <w:r w:rsidRPr="008416DC">
        <w:t>Il coordonne des interventions des autres services.</w:t>
      </w:r>
    </w:p>
    <w:p w14:paraId="4A83CECE" w14:textId="77777777" w:rsidR="007E2BA2" w:rsidRPr="008416DC" w:rsidRDefault="007E2BA2" w:rsidP="00D750F6">
      <w:pPr>
        <w:pStyle w:val="Paragraphedeliste"/>
        <w:numPr>
          <w:ilvl w:val="0"/>
          <w:numId w:val="3"/>
        </w:numPr>
        <w:suppressAutoHyphens/>
        <w:ind w:left="2279"/>
        <w:contextualSpacing w:val="0"/>
        <w:rPr>
          <w:b/>
        </w:rPr>
      </w:pPr>
      <w:r w:rsidRPr="008416DC">
        <w:rPr>
          <w:b/>
        </w:rPr>
        <w:t>La qualité des produits livrés par le Titulaire :</w:t>
      </w:r>
    </w:p>
    <w:p w14:paraId="3DA18B4E" w14:textId="77777777" w:rsidR="007E2BA2" w:rsidRPr="008416DC" w:rsidRDefault="007E2BA2" w:rsidP="00D750F6">
      <w:pPr>
        <w:pStyle w:val="Paragraphedeliste"/>
        <w:numPr>
          <w:ilvl w:val="1"/>
          <w:numId w:val="9"/>
        </w:numPr>
        <w:suppressAutoHyphens/>
        <w:ind w:left="2497"/>
        <w:contextualSpacing w:val="0"/>
      </w:pPr>
      <w:r w:rsidRPr="008416DC">
        <w:t>Il vérifie du respect du CCTP et de la bonne application des indicateurs Qualité (annexe 1 Qualité Services) ;</w:t>
      </w:r>
    </w:p>
    <w:p w14:paraId="7969FA56" w14:textId="77777777" w:rsidR="007E2BA2" w:rsidRPr="008416DC" w:rsidRDefault="007E2BA2" w:rsidP="00D750F6">
      <w:pPr>
        <w:pStyle w:val="Paragraphedeliste"/>
        <w:numPr>
          <w:ilvl w:val="1"/>
          <w:numId w:val="9"/>
        </w:numPr>
        <w:suppressAutoHyphens/>
        <w:ind w:left="2497"/>
        <w:contextualSpacing w:val="0"/>
      </w:pPr>
      <w:r w:rsidRPr="008416DC">
        <w:t>Il contrôle de la qualité des prestations commandées,</w:t>
      </w:r>
    </w:p>
    <w:p w14:paraId="71B5AEA0" w14:textId="77777777" w:rsidR="007E2BA2" w:rsidRPr="008416DC" w:rsidRDefault="007E2BA2" w:rsidP="00D750F6">
      <w:pPr>
        <w:pStyle w:val="Paragraphedeliste"/>
        <w:numPr>
          <w:ilvl w:val="1"/>
          <w:numId w:val="9"/>
        </w:numPr>
        <w:suppressAutoHyphens/>
        <w:ind w:left="2497"/>
        <w:contextualSpacing w:val="0"/>
      </w:pPr>
      <w:r w:rsidRPr="008416DC">
        <w:t>Il produit des Procès-verbaux de Réception des prestations, de Vérification d’Aptitude ou de Vérification de Service Régulier, sur proposition du Titulaire le cas échéant ;</w:t>
      </w:r>
    </w:p>
    <w:p w14:paraId="61F913DA" w14:textId="77777777" w:rsidR="007E2BA2" w:rsidRPr="008416DC" w:rsidRDefault="007E2BA2" w:rsidP="00D750F6">
      <w:pPr>
        <w:pStyle w:val="Paragraphedeliste"/>
        <w:numPr>
          <w:ilvl w:val="1"/>
          <w:numId w:val="9"/>
        </w:numPr>
        <w:suppressAutoHyphens/>
        <w:ind w:left="2497"/>
        <w:contextualSpacing w:val="0"/>
      </w:pPr>
      <w:r w:rsidRPr="008416DC">
        <w:t>Il produit des Certificats de Service Fait ;</w:t>
      </w:r>
    </w:p>
    <w:p w14:paraId="2B7B8968" w14:textId="77777777" w:rsidR="007E2BA2" w:rsidRPr="008416DC" w:rsidRDefault="007E2BA2" w:rsidP="00D750F6">
      <w:pPr>
        <w:pStyle w:val="Paragraphedeliste"/>
        <w:numPr>
          <w:ilvl w:val="1"/>
          <w:numId w:val="9"/>
        </w:numPr>
        <w:suppressAutoHyphens/>
        <w:ind w:left="2497"/>
        <w:contextualSpacing w:val="0"/>
      </w:pPr>
      <w:r w:rsidRPr="008416DC">
        <w:t>Il supervise de la mise en production.</w:t>
      </w:r>
    </w:p>
    <w:p w14:paraId="3D53343F" w14:textId="77777777" w:rsidR="007E2BA2" w:rsidRPr="008416DC" w:rsidRDefault="007E2BA2" w:rsidP="007E2BA2">
      <w:pPr>
        <w:ind w:left="708"/>
      </w:pPr>
    </w:p>
    <w:p w14:paraId="3C082A15" w14:textId="77777777" w:rsidR="007E2BA2" w:rsidRDefault="007E2BA2" w:rsidP="007E2BA2">
      <w:pPr>
        <w:ind w:left="708"/>
      </w:pPr>
      <w:r w:rsidRPr="008416DC">
        <w:t>En cas d'absence temporaire du Chef de Projet AP-HP (congés, temps partiel, maladie), un représentant AP-HP est désigné pour le remplacer. Le remplaçant assure alors momentanément les mêmes fonctions.</w:t>
      </w:r>
    </w:p>
    <w:p w14:paraId="6B09E8C1" w14:textId="77777777" w:rsidR="00D1199A" w:rsidRDefault="00D1199A" w:rsidP="007E2BA2">
      <w:pPr>
        <w:ind w:left="708"/>
      </w:pPr>
    </w:p>
    <w:p w14:paraId="2120CA94" w14:textId="77777777" w:rsidR="00D1199A" w:rsidRDefault="00D1199A" w:rsidP="007E2BA2">
      <w:pPr>
        <w:ind w:left="708"/>
      </w:pPr>
    </w:p>
    <w:p w14:paraId="125FF6F8" w14:textId="77777777" w:rsidR="00D1199A" w:rsidRDefault="00D1199A" w:rsidP="00D1199A">
      <w:pPr>
        <w:pStyle w:val="Titre3"/>
      </w:pPr>
      <w:bookmarkStart w:id="985" w:name="_Toc200640985"/>
      <w:r w:rsidRPr="00E055B0">
        <w:t>Responsable des Achats AP-HP (Agence Générale des Equipements et Produits de Santé AGEPS)</w:t>
      </w:r>
      <w:bookmarkEnd w:id="985"/>
    </w:p>
    <w:p w14:paraId="06924850" w14:textId="77777777" w:rsidR="00D1199A" w:rsidRPr="00E055B0" w:rsidRDefault="00D1199A" w:rsidP="00D1199A">
      <w:pPr>
        <w:rPr>
          <w:b/>
          <w:bCs/>
          <w:sz w:val="22"/>
          <w:szCs w:val="22"/>
        </w:rPr>
      </w:pPr>
    </w:p>
    <w:p w14:paraId="34ECCBBA" w14:textId="77777777" w:rsidR="00D1199A" w:rsidRPr="008416DC" w:rsidRDefault="00D1199A" w:rsidP="00D1199A">
      <w:pPr>
        <w:ind w:left="708"/>
      </w:pPr>
      <w:r w:rsidRPr="008416DC">
        <w:t xml:space="preserve">Le Responsable </w:t>
      </w:r>
      <w:r>
        <w:t xml:space="preserve">AGEPS </w:t>
      </w:r>
      <w:r w:rsidRPr="008416DC">
        <w:t xml:space="preserve">pour les missions qui le concernent. </w:t>
      </w:r>
    </w:p>
    <w:p w14:paraId="7B506DEB" w14:textId="77777777" w:rsidR="00D1199A" w:rsidRPr="008416DC" w:rsidRDefault="00D1199A" w:rsidP="00D1199A">
      <w:pPr>
        <w:ind w:left="708"/>
      </w:pPr>
      <w:r>
        <w:t xml:space="preserve">Il assure la qualité du suivi de l’exécution de l’accord-cadre </w:t>
      </w:r>
      <w:r w:rsidRPr="008416DC">
        <w:t>dont il a la charge :</w:t>
      </w:r>
    </w:p>
    <w:p w14:paraId="5795B7EC" w14:textId="77777777" w:rsidR="00D1199A" w:rsidRPr="008416DC" w:rsidRDefault="00D1199A" w:rsidP="00D750F6">
      <w:pPr>
        <w:pStyle w:val="Paragraphedeliste"/>
        <w:numPr>
          <w:ilvl w:val="0"/>
          <w:numId w:val="3"/>
        </w:numPr>
        <w:suppressAutoHyphens/>
        <w:ind w:left="2279"/>
        <w:contextualSpacing w:val="0"/>
      </w:pPr>
      <w:r w:rsidRPr="008416DC">
        <w:t>Participation aux arbitrages ;</w:t>
      </w:r>
    </w:p>
    <w:p w14:paraId="1339257D" w14:textId="25BDB3C6" w:rsidR="00D1199A" w:rsidRDefault="00D1199A" w:rsidP="00D1199A">
      <w:pPr>
        <w:ind w:left="708"/>
      </w:pPr>
      <w:r w:rsidRPr="008416DC">
        <w:t xml:space="preserve">Supervision globale </w:t>
      </w:r>
      <w:r>
        <w:t>de l’accord-cadre, en liaison avec la DSN</w:t>
      </w:r>
    </w:p>
    <w:p w14:paraId="20432F43" w14:textId="77777777" w:rsidR="007E2BA2" w:rsidRDefault="007E2BA2" w:rsidP="007E2BA2">
      <w:pPr>
        <w:ind w:left="708"/>
      </w:pPr>
    </w:p>
    <w:p w14:paraId="4C78E9B1" w14:textId="77777777" w:rsidR="007E2BA2" w:rsidRPr="00E055B0" w:rsidRDefault="007E2BA2" w:rsidP="00D607F8">
      <w:pPr>
        <w:pStyle w:val="Titre3"/>
      </w:pPr>
      <w:bookmarkStart w:id="986" w:name="_Toc200640986"/>
      <w:r w:rsidRPr="00E055B0">
        <w:t>Le Responsable Qualité AP-HP</w:t>
      </w:r>
      <w:bookmarkEnd w:id="986"/>
    </w:p>
    <w:p w14:paraId="55AA08A9" w14:textId="77777777" w:rsidR="007E2BA2" w:rsidRPr="009F5C09" w:rsidRDefault="007E2BA2" w:rsidP="007E2BA2">
      <w:pPr>
        <w:rPr>
          <w:bCs/>
        </w:rPr>
      </w:pPr>
    </w:p>
    <w:p w14:paraId="771B21AB" w14:textId="77777777" w:rsidR="007E2BA2" w:rsidRPr="008416DC" w:rsidRDefault="007E2BA2" w:rsidP="007E2BA2">
      <w:pPr>
        <w:ind w:left="708"/>
      </w:pPr>
      <w:r w:rsidRPr="008416DC">
        <w:t>Il s'agit du Responsable Qualité affecté au Contrôle Qualité de la (des) application(s), dans le cadre défini par le dispositif Qualité.</w:t>
      </w:r>
    </w:p>
    <w:p w14:paraId="66E79B00" w14:textId="77777777" w:rsidR="007E2BA2" w:rsidRDefault="007E2BA2" w:rsidP="007E2BA2">
      <w:pPr>
        <w:ind w:left="708"/>
      </w:pPr>
      <w:r w:rsidRPr="008416DC">
        <w:t>Il est principalement chargé de s’assurer que les exigences de l’AP-HP sont prises en compte de façon opérationnelle dans le dispositif qualité et que les obligations de l’AP-HP au titre de ce dispositif Qualité sont appliquées.</w:t>
      </w:r>
    </w:p>
    <w:p w14:paraId="5E322ED5" w14:textId="77777777" w:rsidR="007E2BA2" w:rsidRPr="008416DC" w:rsidRDefault="007E2BA2" w:rsidP="007E2BA2">
      <w:pPr>
        <w:ind w:left="708"/>
      </w:pPr>
    </w:p>
    <w:p w14:paraId="463B876E" w14:textId="77777777" w:rsidR="007E2BA2" w:rsidRPr="008B2244" w:rsidRDefault="007E2BA2" w:rsidP="00D607F8">
      <w:pPr>
        <w:pStyle w:val="Titre3"/>
      </w:pPr>
      <w:bookmarkStart w:id="987" w:name="_Toc316935606"/>
      <w:bookmarkStart w:id="988" w:name="_Toc176178202"/>
      <w:bookmarkStart w:id="989" w:name="_Toc177051118"/>
      <w:bookmarkStart w:id="990" w:name="_Toc183444572"/>
      <w:bookmarkStart w:id="991" w:name="_Toc187312712"/>
      <w:bookmarkStart w:id="992" w:name="_Toc200640987"/>
      <w:r w:rsidRPr="00E055B0">
        <w:t>Responsable Sécurité AP-HP</w:t>
      </w:r>
      <w:bookmarkEnd w:id="987"/>
      <w:bookmarkEnd w:id="988"/>
      <w:bookmarkEnd w:id="989"/>
      <w:bookmarkEnd w:id="990"/>
      <w:bookmarkEnd w:id="991"/>
      <w:bookmarkEnd w:id="992"/>
    </w:p>
    <w:p w14:paraId="74C76FEF" w14:textId="77777777" w:rsidR="007E2BA2" w:rsidRPr="009F5C09" w:rsidRDefault="007E2BA2" w:rsidP="007E2BA2">
      <w:pPr>
        <w:rPr>
          <w:bCs/>
        </w:rPr>
      </w:pPr>
    </w:p>
    <w:p w14:paraId="221E1006" w14:textId="77777777" w:rsidR="007E2BA2" w:rsidRPr="008416DC" w:rsidRDefault="007E2BA2" w:rsidP="007E2BA2">
      <w:pPr>
        <w:ind w:left="708"/>
      </w:pPr>
      <w:r w:rsidRPr="008416DC">
        <w:lastRenderedPageBreak/>
        <w:t>Il s'agit du Responsable Sécurité affecté au Contrôle de la Sécurité du SI et de ses infrastructures, dans le cadre défini par le dispositif Qualité et Sécurité.</w:t>
      </w:r>
    </w:p>
    <w:p w14:paraId="765974BE" w14:textId="77777777" w:rsidR="007E2BA2" w:rsidRPr="008416DC" w:rsidRDefault="007E2BA2" w:rsidP="007E2BA2">
      <w:pPr>
        <w:ind w:left="708"/>
      </w:pPr>
      <w:r w:rsidRPr="008416DC">
        <w:t>Il est principalement chargé de s’assurer que les exigences de l’AP-HP sont prises en compte de façon opérationnelle dans le dispositif sécurité et que les obligations de l’AP-HP au titre de ce dispositif Sécurité sont appliquées.</w:t>
      </w:r>
    </w:p>
    <w:p w14:paraId="60E09090" w14:textId="77777777" w:rsidR="007E2BA2" w:rsidRDefault="007E2BA2" w:rsidP="007E2BA2"/>
    <w:p w14:paraId="2216C1C0" w14:textId="77777777" w:rsidR="007E2BA2" w:rsidRDefault="007E2BA2" w:rsidP="007E2BA2"/>
    <w:p w14:paraId="5E13A9A1" w14:textId="77777777" w:rsidR="007E2BA2" w:rsidRPr="008416DC" w:rsidRDefault="007E2BA2" w:rsidP="00D607F8">
      <w:pPr>
        <w:pStyle w:val="Titre3"/>
      </w:pPr>
      <w:bookmarkStart w:id="993" w:name="_Toc176178203"/>
      <w:bookmarkStart w:id="994" w:name="_Toc177051119"/>
      <w:bookmarkStart w:id="995" w:name="_Toc183444573"/>
      <w:bookmarkStart w:id="996" w:name="_Toc187312713"/>
      <w:bookmarkStart w:id="997" w:name="_Toc200640988"/>
      <w:r>
        <w:t>Organisation du Titulaire</w:t>
      </w:r>
      <w:bookmarkEnd w:id="993"/>
      <w:bookmarkEnd w:id="994"/>
      <w:bookmarkEnd w:id="995"/>
      <w:r>
        <w:t xml:space="preserve"> pour l’exécution du marché</w:t>
      </w:r>
      <w:bookmarkEnd w:id="996"/>
      <w:bookmarkEnd w:id="997"/>
    </w:p>
    <w:p w14:paraId="335F7F3F" w14:textId="77777777" w:rsidR="007E2BA2" w:rsidRDefault="007E2BA2" w:rsidP="007E2BA2"/>
    <w:p w14:paraId="71A17418" w14:textId="77777777" w:rsidR="007E2BA2" w:rsidRPr="008416DC" w:rsidRDefault="007E2BA2" w:rsidP="007E2BA2">
      <w:r w:rsidRPr="008416DC">
        <w:t xml:space="preserve">Pour que l’équipe du Titulaire, définie dans le paragraphe ci-dessous, puisse traiter l’ensemble des </w:t>
      </w:r>
      <w:r w:rsidRPr="00E055B0">
        <w:t>prestations, les</w:t>
      </w:r>
      <w:r>
        <w:t xml:space="preserve"> compétences suivantes sont requises : </w:t>
      </w:r>
    </w:p>
    <w:p w14:paraId="59EF9F40" w14:textId="77777777" w:rsidR="007E2BA2" w:rsidRPr="008416DC" w:rsidRDefault="007E2BA2" w:rsidP="00D750F6">
      <w:pPr>
        <w:pStyle w:val="Paragraphedeliste"/>
        <w:numPr>
          <w:ilvl w:val="0"/>
          <w:numId w:val="25"/>
        </w:numPr>
        <w:suppressAutoHyphens/>
        <w:contextualSpacing w:val="0"/>
      </w:pPr>
      <w:r w:rsidRPr="008416DC">
        <w:t>Des compétences techniques en regard des technologies présentées dans le CCTP et ses annexes restreintes au périmètre du marché</w:t>
      </w:r>
    </w:p>
    <w:p w14:paraId="58BD2EB1" w14:textId="77777777" w:rsidR="007E2BA2" w:rsidRPr="008416DC" w:rsidRDefault="007E2BA2" w:rsidP="00D750F6">
      <w:pPr>
        <w:pStyle w:val="Paragraphedeliste"/>
        <w:numPr>
          <w:ilvl w:val="0"/>
          <w:numId w:val="25"/>
        </w:numPr>
        <w:suppressAutoHyphens/>
        <w:contextualSpacing w:val="0"/>
      </w:pPr>
      <w:r w:rsidRPr="008416DC">
        <w:t>Des compétences par activité présentées ci-dessous :</w:t>
      </w:r>
    </w:p>
    <w:p w14:paraId="6CB53156" w14:textId="77777777" w:rsidR="007E2BA2" w:rsidRPr="008416DC" w:rsidRDefault="007E2BA2" w:rsidP="00D750F6">
      <w:pPr>
        <w:pStyle w:val="Paragraphedeliste"/>
        <w:numPr>
          <w:ilvl w:val="1"/>
          <w:numId w:val="25"/>
        </w:numPr>
        <w:suppressAutoHyphens/>
        <w:contextualSpacing w:val="0"/>
        <w:rPr>
          <w:b/>
        </w:rPr>
      </w:pPr>
      <w:r w:rsidRPr="008416DC">
        <w:rPr>
          <w:b/>
        </w:rPr>
        <w:t>Pour la conduite de projet :</w:t>
      </w:r>
    </w:p>
    <w:p w14:paraId="7E32A5CD" w14:textId="77777777" w:rsidR="007E2BA2" w:rsidRPr="008416DC" w:rsidRDefault="007E2BA2" w:rsidP="007E2BA2">
      <w:pPr>
        <w:pStyle w:val="Paragraphedeliste"/>
        <w:numPr>
          <w:ilvl w:val="2"/>
          <w:numId w:val="1"/>
        </w:numPr>
        <w:suppressAutoHyphens/>
        <w:ind w:left="2694"/>
        <w:contextualSpacing w:val="0"/>
      </w:pPr>
      <w:r w:rsidRPr="008416DC">
        <w:t xml:space="preserve">Des compétences en gestion de projet, </w:t>
      </w:r>
    </w:p>
    <w:p w14:paraId="780FA986" w14:textId="77777777" w:rsidR="007E2BA2" w:rsidRPr="008416DC" w:rsidRDefault="007E2BA2" w:rsidP="007E2BA2">
      <w:pPr>
        <w:pStyle w:val="Paragraphedeliste"/>
        <w:numPr>
          <w:ilvl w:val="2"/>
          <w:numId w:val="1"/>
        </w:numPr>
        <w:suppressAutoHyphens/>
        <w:ind w:left="2694"/>
        <w:contextualSpacing w:val="0"/>
      </w:pPr>
      <w:r w:rsidRPr="008416DC">
        <w:t xml:space="preserve">Une méthodologie et maîtrise des outils (outils de gestion de projet, </w:t>
      </w:r>
      <w:r>
        <w:t>pour</w:t>
      </w:r>
      <w:r w:rsidRPr="008416DC">
        <w:t xml:space="preserve"> lesquelles une expérience significative est demandée.</w:t>
      </w:r>
    </w:p>
    <w:p w14:paraId="0BE763DB" w14:textId="77777777" w:rsidR="007E2BA2" w:rsidRDefault="007E2BA2" w:rsidP="007E2BA2">
      <w:pPr>
        <w:pStyle w:val="Paragraphedeliste"/>
        <w:numPr>
          <w:ilvl w:val="2"/>
          <w:numId w:val="1"/>
        </w:numPr>
        <w:suppressAutoHyphens/>
        <w:ind w:left="2694"/>
        <w:contextualSpacing w:val="0"/>
      </w:pPr>
      <w:r w:rsidRPr="008416DC">
        <w:t>Des compétences relationnelles et rédactionnelles,</w:t>
      </w:r>
    </w:p>
    <w:p w14:paraId="46EE8ADF" w14:textId="77777777" w:rsidR="007E2BA2" w:rsidRPr="008416DC" w:rsidRDefault="007E2BA2" w:rsidP="00D750F6">
      <w:pPr>
        <w:pStyle w:val="Paragraphedeliste"/>
        <w:numPr>
          <w:ilvl w:val="1"/>
          <w:numId w:val="25"/>
        </w:numPr>
        <w:suppressAutoHyphens/>
        <w:contextualSpacing w:val="0"/>
        <w:rPr>
          <w:b/>
        </w:rPr>
      </w:pPr>
      <w:bookmarkStart w:id="998" w:name="_Toc160896437"/>
      <w:r w:rsidRPr="008416DC">
        <w:rPr>
          <w:b/>
        </w:rPr>
        <w:t>Pour l’intégration</w:t>
      </w:r>
      <w:bookmarkEnd w:id="998"/>
      <w:r>
        <w:rPr>
          <w:b/>
        </w:rPr>
        <w:t xml:space="preserve"> du RIS</w:t>
      </w:r>
      <w:r w:rsidRPr="008416DC">
        <w:rPr>
          <w:b/>
        </w:rPr>
        <w:t xml:space="preserve"> :</w:t>
      </w:r>
    </w:p>
    <w:p w14:paraId="48525D56" w14:textId="77777777" w:rsidR="007E2BA2" w:rsidRPr="008416DC" w:rsidRDefault="007E2BA2" w:rsidP="007E2BA2">
      <w:pPr>
        <w:pStyle w:val="Paragraphedeliste"/>
        <w:numPr>
          <w:ilvl w:val="2"/>
          <w:numId w:val="1"/>
        </w:numPr>
        <w:suppressAutoHyphens/>
        <w:ind w:left="2694"/>
        <w:contextualSpacing w:val="0"/>
      </w:pPr>
      <w:r w:rsidRPr="008416DC">
        <w:t>La maîtrise d’ITIL notamment du processus de Gestion des Changements, du processus de Gestion des Configuration et du processus de Gestion des Versions.</w:t>
      </w:r>
    </w:p>
    <w:p w14:paraId="1AD37B4B" w14:textId="77777777" w:rsidR="007E2BA2" w:rsidRPr="008416DC" w:rsidRDefault="007E2BA2" w:rsidP="007E2BA2">
      <w:pPr>
        <w:pStyle w:val="Paragraphedeliste"/>
        <w:numPr>
          <w:ilvl w:val="2"/>
          <w:numId w:val="1"/>
        </w:numPr>
        <w:suppressAutoHyphens/>
        <w:ind w:left="2694"/>
        <w:contextualSpacing w:val="0"/>
      </w:pPr>
      <w:r w:rsidRPr="008416DC">
        <w:t>La maîtrise technique de la gestion d’environnements, d’outils d’installation, d’exploitation</w:t>
      </w:r>
    </w:p>
    <w:p w14:paraId="3E2DB7ED" w14:textId="77777777" w:rsidR="007E2BA2" w:rsidRPr="008416DC" w:rsidRDefault="007E2BA2" w:rsidP="007E2BA2">
      <w:pPr>
        <w:pStyle w:val="Paragraphedeliste"/>
        <w:numPr>
          <w:ilvl w:val="2"/>
          <w:numId w:val="1"/>
        </w:numPr>
        <w:suppressAutoHyphens/>
        <w:ind w:left="2694"/>
        <w:contextualSpacing w:val="0"/>
      </w:pPr>
      <w:r w:rsidRPr="008416DC">
        <w:t>La maîtrise de la méthodologie de tests d’acceptabilité, de performance et d’exploitabilité des progiciels ou des logiciels.</w:t>
      </w:r>
    </w:p>
    <w:p w14:paraId="7AF5C41A" w14:textId="77777777" w:rsidR="007E2BA2" w:rsidRPr="008416DC" w:rsidRDefault="007E2BA2" w:rsidP="00D750F6">
      <w:pPr>
        <w:pStyle w:val="Paragraphedeliste"/>
        <w:numPr>
          <w:ilvl w:val="1"/>
          <w:numId w:val="25"/>
        </w:numPr>
        <w:suppressAutoHyphens/>
        <w:contextualSpacing w:val="0"/>
        <w:rPr>
          <w:b/>
        </w:rPr>
      </w:pPr>
      <w:r w:rsidRPr="008416DC">
        <w:rPr>
          <w:b/>
        </w:rPr>
        <w:t>Pour la rédaction et l’évolution documentaire :</w:t>
      </w:r>
    </w:p>
    <w:p w14:paraId="417124D0" w14:textId="77777777" w:rsidR="007E2BA2" w:rsidRPr="008416DC" w:rsidRDefault="007E2BA2" w:rsidP="007E2BA2">
      <w:pPr>
        <w:pStyle w:val="Paragraphedeliste"/>
        <w:numPr>
          <w:ilvl w:val="2"/>
          <w:numId w:val="1"/>
        </w:numPr>
        <w:suppressAutoHyphens/>
        <w:ind w:left="2694"/>
        <w:contextualSpacing w:val="0"/>
      </w:pPr>
      <w:r w:rsidRPr="008416DC">
        <w:t>Une expérience dans l’organisation de la mise en œuvre de logiciels et/ou progiciels et la rédaction de procédures techniques ou fonctionnelles (dans le cas de projets à orientation technique),</w:t>
      </w:r>
    </w:p>
    <w:p w14:paraId="2C9E13B5" w14:textId="5F660986" w:rsidR="007E2BA2" w:rsidRDefault="007E2BA2" w:rsidP="007E2BA2">
      <w:pPr>
        <w:pStyle w:val="Paragraphedeliste"/>
        <w:numPr>
          <w:ilvl w:val="2"/>
          <w:numId w:val="1"/>
        </w:numPr>
        <w:suppressAutoHyphens/>
        <w:ind w:left="2694"/>
        <w:contextualSpacing w:val="0"/>
      </w:pPr>
      <w:r w:rsidRPr="008416DC">
        <w:t>Une bonne connaissance des outils bureautiques (Word, Excel, PowerPoint, …).</w:t>
      </w:r>
    </w:p>
    <w:p w14:paraId="68884593" w14:textId="299E0576" w:rsidR="00521035" w:rsidRDefault="00521035" w:rsidP="00521035">
      <w:pPr>
        <w:suppressAutoHyphens/>
      </w:pPr>
    </w:p>
    <w:p w14:paraId="2E443CC9" w14:textId="6FC62DB5" w:rsidR="00521035" w:rsidRDefault="00521035" w:rsidP="00521035">
      <w:pPr>
        <w:suppressAutoHyphens/>
      </w:pPr>
    </w:p>
    <w:p w14:paraId="3459785A" w14:textId="134C77E1" w:rsidR="00521035" w:rsidRDefault="00521035" w:rsidP="00D750F6">
      <w:pPr>
        <w:pStyle w:val="Titre1"/>
        <w:numPr>
          <w:ilvl w:val="1"/>
          <w:numId w:val="8"/>
        </w:numPr>
      </w:pPr>
      <w:bookmarkStart w:id="999" w:name="_Toc200640989"/>
      <w:r>
        <w:t>Intervenants du Titulaire</w:t>
      </w:r>
      <w:bookmarkEnd w:id="999"/>
    </w:p>
    <w:p w14:paraId="02596335" w14:textId="77777777" w:rsidR="007E2BA2" w:rsidRPr="009F5C09" w:rsidRDefault="007E2BA2" w:rsidP="007E2BA2">
      <w:pPr>
        <w:rPr>
          <w:bCs/>
        </w:rPr>
      </w:pPr>
    </w:p>
    <w:p w14:paraId="3A3F8CBF" w14:textId="77777777" w:rsidR="007E2BA2" w:rsidRPr="00713806" w:rsidRDefault="007E2BA2" w:rsidP="007E2BA2">
      <w:pPr>
        <w:rPr>
          <w:rFonts w:cs="Open Sans"/>
        </w:rPr>
      </w:pPr>
      <w:r w:rsidRPr="009F5C09">
        <w:rPr>
          <w:rFonts w:cs="Open Sans"/>
        </w:rPr>
        <w:t xml:space="preserve">Le Titulaire présente l’équipe, l’organisation et les rôles des intervenants qu’il met en place à </w:t>
      </w:r>
      <w:r w:rsidRPr="00063721">
        <w:rPr>
          <w:rFonts w:cs="Open Sans"/>
        </w:rPr>
        <w:t>partir de l’initialisation du marché et pour toutes les phases ou étapes ultérieures jusqu’à la dernière, la réversibilité. Cette équipe est sous l’autorité constante du Chef de Projet (ou Directeur de Projet) du Titulaire.</w:t>
      </w:r>
    </w:p>
    <w:p w14:paraId="33074079" w14:textId="77777777" w:rsidR="007E2BA2" w:rsidRDefault="007E2BA2" w:rsidP="007E2BA2">
      <w:pPr>
        <w:rPr>
          <w:rFonts w:cs="Open Sans"/>
        </w:rPr>
      </w:pPr>
      <w:r w:rsidRPr="00713806">
        <w:rPr>
          <w:rFonts w:cs="Open Sans"/>
        </w:rPr>
        <w:t>Cette organisation s’intègre à la Politique Générale de Sécurité du SI (PGS SI)</w:t>
      </w:r>
      <w:r>
        <w:rPr>
          <w:rFonts w:cs="Open Sans"/>
        </w:rPr>
        <w:t>.</w:t>
      </w:r>
    </w:p>
    <w:p w14:paraId="38413E92" w14:textId="77777777" w:rsidR="007E2BA2" w:rsidRPr="009F5C09" w:rsidRDefault="007E2BA2" w:rsidP="007E2BA2">
      <w:pPr>
        <w:rPr>
          <w:rFonts w:cs="Open Sans"/>
        </w:rPr>
      </w:pPr>
    </w:p>
    <w:p w14:paraId="3A0A2DFF" w14:textId="77777777" w:rsidR="007E2BA2" w:rsidRDefault="007E2BA2" w:rsidP="00D607F8">
      <w:pPr>
        <w:pStyle w:val="Titre3"/>
      </w:pPr>
      <w:bookmarkStart w:id="1000" w:name="_Toc187312715"/>
      <w:bookmarkStart w:id="1001" w:name="_Toc200640990"/>
      <w:r w:rsidRPr="00E055B0">
        <w:t>Directeur de Projet</w:t>
      </w:r>
      <w:bookmarkEnd w:id="1000"/>
      <w:bookmarkEnd w:id="1001"/>
    </w:p>
    <w:p w14:paraId="33936A00" w14:textId="77777777" w:rsidR="007E2BA2" w:rsidRPr="009F5C09" w:rsidRDefault="007E2BA2" w:rsidP="007E2BA2">
      <w:pPr>
        <w:rPr>
          <w:bCs/>
        </w:rPr>
      </w:pPr>
    </w:p>
    <w:p w14:paraId="39565E16" w14:textId="77777777" w:rsidR="007E2BA2" w:rsidRDefault="007E2BA2" w:rsidP="007E2BA2">
      <w:pPr>
        <w:rPr>
          <w:rFonts w:cs="Open Sans"/>
        </w:rPr>
      </w:pPr>
      <w:r w:rsidRPr="00E055B0">
        <w:rPr>
          <w:rFonts w:cs="Open Sans"/>
        </w:rPr>
        <w:t xml:space="preserve">Le Titulaire désigne, dans un délai de quinze jours calendaires à compter de la notification du marché, un directeur de projet ayant la compétence adéquate nécessaire pour le suivi du présent marché. Le directeur de projet ainsi désigné est l'interlocuteur de l’AP-HP pendant toute la durée du marché. Il peut à tout moment être remplacé sur l’initiative du Titulaire, à condition que la personne qui remplace soit de compétence au moins équivalente. L’AP-HP doit avoir été avertie de son remplacement au moins deux mois avant sa cessation de fonction. Dans ce délai de deux mois, le Titulaire présente le </w:t>
      </w:r>
      <w:r w:rsidRPr="00E055B0">
        <w:rPr>
          <w:rFonts w:cs="Open Sans"/>
        </w:rPr>
        <w:lastRenderedPageBreak/>
        <w:t>remplaçant pressenti à l’AP-HP. Tout changement de directeur de projet du Titulaire doit se faire tout en assurant la continuité du service rendu.</w:t>
      </w:r>
    </w:p>
    <w:p w14:paraId="416454E6" w14:textId="77777777" w:rsidR="007E2BA2" w:rsidRPr="00E055B0" w:rsidRDefault="007E2BA2" w:rsidP="007E2BA2">
      <w:pPr>
        <w:rPr>
          <w:rFonts w:cs="Open Sans"/>
        </w:rPr>
      </w:pPr>
    </w:p>
    <w:p w14:paraId="4119CC67" w14:textId="77777777" w:rsidR="007E2BA2" w:rsidRPr="009F5C09" w:rsidRDefault="007E2BA2" w:rsidP="00D607F8">
      <w:pPr>
        <w:pStyle w:val="Titre3"/>
      </w:pPr>
      <w:bookmarkStart w:id="1002" w:name="_Toc187312716"/>
      <w:bookmarkStart w:id="1003" w:name="_Toc200640991"/>
      <w:r w:rsidRPr="00E055B0">
        <w:t>Chef de Projet</w:t>
      </w:r>
      <w:bookmarkEnd w:id="1002"/>
      <w:bookmarkEnd w:id="1003"/>
    </w:p>
    <w:p w14:paraId="15C364E3" w14:textId="77777777" w:rsidR="007E2BA2" w:rsidRPr="00E055B0" w:rsidRDefault="007E2BA2" w:rsidP="007E2BA2">
      <w:pPr>
        <w:rPr>
          <w:rFonts w:cs="Open Sans"/>
        </w:rPr>
      </w:pPr>
    </w:p>
    <w:p w14:paraId="0402074D" w14:textId="77777777" w:rsidR="007E2BA2" w:rsidRPr="00E055B0" w:rsidRDefault="007E2BA2" w:rsidP="007E2BA2">
      <w:pPr>
        <w:rPr>
          <w:rFonts w:cs="Open Sans"/>
        </w:rPr>
      </w:pPr>
      <w:r w:rsidRPr="00E055B0">
        <w:rPr>
          <w:rFonts w:cs="Open Sans"/>
        </w:rPr>
        <w:t>Le Directeur de Projet du Titulaire peut être amené à animer des chefs de projets en fonction des prestations qui lui sont adressées. Les chefs de projet du Titulaire travaillent en étroite coordination avec les chefs de projets de l’AP-HP.</w:t>
      </w:r>
    </w:p>
    <w:p w14:paraId="1BE0E295" w14:textId="32422205" w:rsidR="007E2BA2" w:rsidRDefault="007E2BA2" w:rsidP="00A80248">
      <w:pPr>
        <w:rPr>
          <w:rFonts w:cs="Open Sans"/>
        </w:rPr>
      </w:pPr>
    </w:p>
    <w:p w14:paraId="17B59C53" w14:textId="79D64EF9" w:rsidR="00521035" w:rsidRDefault="00521035" w:rsidP="00521035">
      <w:pPr>
        <w:pStyle w:val="Titre3"/>
      </w:pPr>
      <w:r>
        <w:t xml:space="preserve"> </w:t>
      </w:r>
      <w:bookmarkStart w:id="1004" w:name="_Toc200640992"/>
      <w:r>
        <w:t>Synthèse</w:t>
      </w:r>
      <w:bookmarkEnd w:id="1004"/>
      <w:r>
        <w:t xml:space="preserve"> </w:t>
      </w:r>
    </w:p>
    <w:p w14:paraId="033C53D6" w14:textId="77777777" w:rsidR="00521035" w:rsidRDefault="00521035" w:rsidP="00521035">
      <w:pPr>
        <w:rPr>
          <w:rFonts w:cs="Open Sans"/>
        </w:rPr>
      </w:pPr>
    </w:p>
    <w:p w14:paraId="047DA70A" w14:textId="77777777" w:rsidR="00521035" w:rsidRPr="00E055B0" w:rsidRDefault="00521035" w:rsidP="00521035">
      <w:pPr>
        <w:spacing w:after="60"/>
        <w:rPr>
          <w:rFonts w:cs="Open Sans"/>
        </w:rPr>
      </w:pPr>
      <w:r w:rsidRPr="00E055B0">
        <w:rPr>
          <w:rFonts w:cs="Open Sans"/>
        </w:rPr>
        <w:t xml:space="preserve">Pour traiter l’ensemble des prestations demandées au titre du présent marché, l’AP-HP a mis en place un Référentiel de profils/expériences. </w:t>
      </w:r>
    </w:p>
    <w:p w14:paraId="637DD9E9" w14:textId="77777777" w:rsidR="00521035" w:rsidRPr="00E055B0" w:rsidRDefault="00521035" w:rsidP="00521035">
      <w:pPr>
        <w:spacing w:after="60"/>
        <w:rPr>
          <w:rFonts w:cs="Open Sans"/>
        </w:rPr>
      </w:pPr>
      <w:r w:rsidRPr="00E055B0">
        <w:rPr>
          <w:rFonts w:cs="Open Sans"/>
        </w:rPr>
        <w:t>L’AP-HP a personnalisé ces profils de compétences en définissant des profils-types combinant ces profils de compétences et une grille de niveaux d’expérience.</w:t>
      </w:r>
    </w:p>
    <w:p w14:paraId="6E1DB115" w14:textId="77777777" w:rsidR="00521035" w:rsidRPr="00E055B0" w:rsidRDefault="00521035" w:rsidP="00521035">
      <w:pPr>
        <w:spacing w:after="60"/>
        <w:rPr>
          <w:rFonts w:cs="Open Sans"/>
        </w:rPr>
      </w:pPr>
      <w:r w:rsidRPr="00E055B0">
        <w:rPr>
          <w:rFonts w:cs="Open Sans"/>
        </w:rPr>
        <w:t>Ce croisement a permis d’aboutir au tableau suivant :</w:t>
      </w:r>
    </w:p>
    <w:p w14:paraId="041F72FC" w14:textId="77777777" w:rsidR="00521035" w:rsidRDefault="00521035" w:rsidP="00521035">
      <w:pPr>
        <w:rPr>
          <w:rFonts w:cs="Open Sans"/>
          <w:b/>
          <w:bCs/>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6448"/>
      </w:tblGrid>
      <w:tr w:rsidR="00521035" w:rsidRPr="008416DC" w14:paraId="12EEEC0F" w14:textId="77777777" w:rsidTr="00E055B0">
        <w:trPr>
          <w:cantSplit/>
          <w:tblHeader/>
          <w:jc w:val="right"/>
        </w:trPr>
        <w:tc>
          <w:tcPr>
            <w:tcW w:w="2830" w:type="dxa"/>
            <w:shd w:val="clear" w:color="auto" w:fill="FFFF00"/>
            <w:vAlign w:val="center"/>
          </w:tcPr>
          <w:p w14:paraId="458AE6DE" w14:textId="77777777" w:rsidR="00521035" w:rsidRPr="008416DC" w:rsidRDefault="00521035" w:rsidP="00E055B0">
            <w:pPr>
              <w:ind w:left="171"/>
              <w:jc w:val="center"/>
              <w:rPr>
                <w:rFonts w:cs="Tahoma"/>
                <w:b/>
              </w:rPr>
            </w:pPr>
            <w:r w:rsidRPr="008416DC">
              <w:rPr>
                <w:rFonts w:cs="Tahoma"/>
                <w:b/>
              </w:rPr>
              <w:t>Profil type</w:t>
            </w:r>
          </w:p>
        </w:tc>
        <w:tc>
          <w:tcPr>
            <w:tcW w:w="6448" w:type="dxa"/>
            <w:shd w:val="clear" w:color="auto" w:fill="FFFF00"/>
            <w:vAlign w:val="center"/>
          </w:tcPr>
          <w:p w14:paraId="7CC7AAC3" w14:textId="77777777" w:rsidR="00521035" w:rsidRPr="008416DC" w:rsidRDefault="00521035" w:rsidP="00E055B0">
            <w:pPr>
              <w:ind w:left="198"/>
              <w:jc w:val="center"/>
              <w:rPr>
                <w:rFonts w:cs="Tahoma"/>
                <w:b/>
              </w:rPr>
            </w:pPr>
            <w:r w:rsidRPr="008416DC">
              <w:rPr>
                <w:rFonts w:cs="Tahoma"/>
                <w:b/>
              </w:rPr>
              <w:t>Profil(s) compétence de la nomenclature CIGREF</w:t>
            </w:r>
          </w:p>
        </w:tc>
      </w:tr>
      <w:tr w:rsidR="00050E87" w:rsidRPr="008416DC" w14:paraId="31B17C4E" w14:textId="77777777" w:rsidTr="00E055B0">
        <w:trPr>
          <w:cantSplit/>
          <w:trHeight w:val="464"/>
          <w:jc w:val="right"/>
        </w:trPr>
        <w:tc>
          <w:tcPr>
            <w:tcW w:w="2830" w:type="dxa"/>
            <w:vMerge w:val="restart"/>
            <w:vAlign w:val="center"/>
          </w:tcPr>
          <w:p w14:paraId="72E2C09B" w14:textId="5CD6C552" w:rsidR="00050E87" w:rsidRPr="008416DC" w:rsidRDefault="00050E87" w:rsidP="00050E87">
            <w:pPr>
              <w:keepNext/>
              <w:spacing w:beforeLines="40" w:before="96" w:afterLines="40" w:after="96"/>
              <w:jc w:val="left"/>
              <w:rPr>
                <w:rFonts w:cs="Tahoma"/>
                <w:b/>
              </w:rPr>
            </w:pPr>
            <w:r w:rsidRPr="008416DC">
              <w:rPr>
                <w:rFonts w:cs="Tahoma"/>
                <w:b/>
              </w:rPr>
              <w:t>Consultant</w:t>
            </w:r>
          </w:p>
        </w:tc>
        <w:tc>
          <w:tcPr>
            <w:tcW w:w="6448" w:type="dxa"/>
            <w:vMerge w:val="restart"/>
            <w:vAlign w:val="center"/>
          </w:tcPr>
          <w:p w14:paraId="0003ED41" w14:textId="1F8FBEE2" w:rsidR="00050E87" w:rsidRPr="008416DC" w:rsidRDefault="00050E87" w:rsidP="00050E87">
            <w:pPr>
              <w:keepNext/>
              <w:spacing w:beforeLines="40" w:before="96" w:afterLines="40" w:after="96"/>
              <w:ind w:left="340"/>
              <w:jc w:val="left"/>
              <w:rPr>
                <w:rFonts w:cs="Tahoma"/>
              </w:rPr>
            </w:pPr>
            <w:r>
              <w:rPr>
                <w:rFonts w:cs="Tahoma"/>
              </w:rPr>
              <w:t xml:space="preserve">Consultant apportant </w:t>
            </w:r>
            <w:r w:rsidRPr="00EA27CA">
              <w:rPr>
                <w:rFonts w:cs="Tahoma"/>
              </w:rPr>
              <w:t>un appui méthodologique ou technique pour accompagner la transformation numérique ou optimiser un processus métier.</w:t>
            </w:r>
          </w:p>
        </w:tc>
      </w:tr>
      <w:tr w:rsidR="00050E87" w:rsidRPr="008416DC" w14:paraId="0AB498E2" w14:textId="77777777" w:rsidTr="00E055B0">
        <w:trPr>
          <w:cantSplit/>
          <w:trHeight w:val="464"/>
          <w:jc w:val="right"/>
        </w:trPr>
        <w:tc>
          <w:tcPr>
            <w:tcW w:w="2830" w:type="dxa"/>
            <w:vMerge/>
            <w:vAlign w:val="center"/>
          </w:tcPr>
          <w:p w14:paraId="00FA7DD4" w14:textId="77777777" w:rsidR="00050E87" w:rsidRPr="008416DC" w:rsidRDefault="00050E87" w:rsidP="00050E87">
            <w:pPr>
              <w:spacing w:beforeLines="40" w:before="96" w:afterLines="40" w:after="96"/>
              <w:ind w:left="171"/>
              <w:jc w:val="left"/>
              <w:rPr>
                <w:rFonts w:cs="Tahoma"/>
                <w:b/>
              </w:rPr>
            </w:pPr>
          </w:p>
        </w:tc>
        <w:tc>
          <w:tcPr>
            <w:tcW w:w="6448" w:type="dxa"/>
            <w:vMerge/>
            <w:vAlign w:val="center"/>
          </w:tcPr>
          <w:p w14:paraId="24B9E5E0" w14:textId="77777777" w:rsidR="00050E87" w:rsidRPr="008416DC" w:rsidRDefault="00050E87" w:rsidP="00050E87">
            <w:pPr>
              <w:spacing w:beforeLines="40" w:before="96" w:afterLines="40" w:after="96"/>
              <w:ind w:left="340"/>
              <w:jc w:val="left"/>
              <w:rPr>
                <w:rFonts w:cs="Tahoma"/>
              </w:rPr>
            </w:pPr>
          </w:p>
        </w:tc>
      </w:tr>
      <w:tr w:rsidR="00050E87" w:rsidRPr="008416DC" w14:paraId="4788CDDE" w14:textId="77777777" w:rsidTr="00AD1E59">
        <w:trPr>
          <w:cantSplit/>
          <w:trHeight w:val="464"/>
          <w:jc w:val="right"/>
        </w:trPr>
        <w:tc>
          <w:tcPr>
            <w:tcW w:w="2830" w:type="dxa"/>
            <w:vMerge/>
            <w:vAlign w:val="center"/>
          </w:tcPr>
          <w:p w14:paraId="4D59DCE9" w14:textId="77777777" w:rsidR="00050E87" w:rsidRPr="008416DC" w:rsidRDefault="00050E87" w:rsidP="00050E87">
            <w:pPr>
              <w:spacing w:beforeLines="40" w:before="96" w:afterLines="40" w:after="96"/>
              <w:ind w:left="171"/>
              <w:jc w:val="left"/>
              <w:rPr>
                <w:rFonts w:cs="Tahoma"/>
                <w:b/>
              </w:rPr>
            </w:pPr>
          </w:p>
        </w:tc>
        <w:tc>
          <w:tcPr>
            <w:tcW w:w="6448" w:type="dxa"/>
            <w:vMerge/>
            <w:vAlign w:val="center"/>
          </w:tcPr>
          <w:p w14:paraId="0B7CA313" w14:textId="77777777" w:rsidR="00050E87" w:rsidRPr="008416DC" w:rsidRDefault="00050E87" w:rsidP="00050E87">
            <w:pPr>
              <w:spacing w:beforeLines="40" w:before="96" w:afterLines="40" w:after="96"/>
              <w:ind w:left="340"/>
              <w:jc w:val="left"/>
              <w:rPr>
                <w:rFonts w:cs="Tahoma"/>
              </w:rPr>
            </w:pPr>
          </w:p>
        </w:tc>
      </w:tr>
      <w:tr w:rsidR="00050E87" w:rsidRPr="008416DC" w14:paraId="772BB0E1" w14:textId="77777777" w:rsidTr="00E055B0">
        <w:trPr>
          <w:cantSplit/>
          <w:trHeight w:val="464"/>
          <w:jc w:val="right"/>
        </w:trPr>
        <w:tc>
          <w:tcPr>
            <w:tcW w:w="2830" w:type="dxa"/>
            <w:vMerge w:val="restart"/>
            <w:vAlign w:val="center"/>
          </w:tcPr>
          <w:p w14:paraId="664E9FCD" w14:textId="1175EF3F" w:rsidR="00050E87" w:rsidRPr="008416DC" w:rsidRDefault="00050E87" w:rsidP="00050E87">
            <w:pPr>
              <w:spacing w:beforeLines="40" w:before="96" w:afterLines="40" w:after="96"/>
              <w:jc w:val="left"/>
              <w:rPr>
                <w:rFonts w:cs="Tahoma"/>
                <w:b/>
              </w:rPr>
            </w:pPr>
            <w:r w:rsidRPr="008416DC">
              <w:rPr>
                <w:rFonts w:cs="Tahoma"/>
                <w:b/>
              </w:rPr>
              <w:t xml:space="preserve">Chef de Projet </w:t>
            </w:r>
          </w:p>
        </w:tc>
        <w:tc>
          <w:tcPr>
            <w:tcW w:w="6448" w:type="dxa"/>
            <w:vMerge w:val="restart"/>
            <w:vAlign w:val="center"/>
          </w:tcPr>
          <w:p w14:paraId="715579B9" w14:textId="542A7537" w:rsidR="00050E87" w:rsidRPr="008416DC" w:rsidRDefault="00050E87" w:rsidP="00050E87">
            <w:pPr>
              <w:spacing w:beforeLines="40" w:before="96" w:afterLines="40" w:after="96"/>
              <w:ind w:left="340"/>
              <w:jc w:val="left"/>
              <w:rPr>
                <w:rFonts w:cs="Tahoma"/>
              </w:rPr>
            </w:pPr>
            <w:r w:rsidRPr="008416DC">
              <w:rPr>
                <w:rFonts w:cs="Tahoma"/>
              </w:rPr>
              <w:t>Chef de Projet MOE (ou MOA), un directeur de projet</w:t>
            </w:r>
            <w:r>
              <w:rPr>
                <w:rFonts w:cs="Tahoma"/>
              </w:rPr>
              <w:t xml:space="preserve"> chargé de p</w:t>
            </w:r>
            <w:r w:rsidRPr="00301DE3">
              <w:rPr>
                <w:rFonts w:cs="Tahoma"/>
              </w:rPr>
              <w:t>iloter un projet SI, de la phase d’étude à la mise en production.</w:t>
            </w:r>
          </w:p>
        </w:tc>
      </w:tr>
      <w:tr w:rsidR="00050E87" w:rsidRPr="008416DC" w14:paraId="63ADE236" w14:textId="77777777" w:rsidTr="00E055B0">
        <w:trPr>
          <w:cantSplit/>
          <w:trHeight w:val="464"/>
          <w:jc w:val="right"/>
        </w:trPr>
        <w:tc>
          <w:tcPr>
            <w:tcW w:w="2830" w:type="dxa"/>
            <w:vMerge/>
            <w:vAlign w:val="center"/>
          </w:tcPr>
          <w:p w14:paraId="622D9F8C" w14:textId="77777777" w:rsidR="00050E87" w:rsidRPr="008416DC" w:rsidRDefault="00050E87" w:rsidP="00050E87">
            <w:pPr>
              <w:spacing w:beforeLines="40" w:before="96" w:afterLines="40" w:after="96"/>
              <w:ind w:left="171"/>
              <w:jc w:val="left"/>
              <w:rPr>
                <w:rFonts w:cs="Tahoma"/>
                <w:b/>
              </w:rPr>
            </w:pPr>
          </w:p>
        </w:tc>
        <w:tc>
          <w:tcPr>
            <w:tcW w:w="6448" w:type="dxa"/>
            <w:vMerge/>
            <w:vAlign w:val="center"/>
          </w:tcPr>
          <w:p w14:paraId="0B4EA8C9" w14:textId="77777777" w:rsidR="00050E87" w:rsidRPr="008416DC" w:rsidRDefault="00050E87" w:rsidP="00050E87">
            <w:pPr>
              <w:spacing w:beforeLines="40" w:before="96" w:afterLines="40" w:after="96"/>
              <w:ind w:left="340"/>
              <w:jc w:val="left"/>
              <w:rPr>
                <w:rFonts w:cs="Tahoma"/>
              </w:rPr>
            </w:pPr>
          </w:p>
        </w:tc>
      </w:tr>
      <w:tr w:rsidR="00050E87" w:rsidRPr="008416DC" w14:paraId="79A6FCF6" w14:textId="77777777" w:rsidTr="00E055B0">
        <w:trPr>
          <w:cantSplit/>
          <w:trHeight w:val="464"/>
          <w:jc w:val="right"/>
        </w:trPr>
        <w:tc>
          <w:tcPr>
            <w:tcW w:w="2830" w:type="dxa"/>
            <w:vMerge/>
            <w:vAlign w:val="center"/>
          </w:tcPr>
          <w:p w14:paraId="20CC1E7D" w14:textId="77777777" w:rsidR="00050E87" w:rsidRPr="008416DC" w:rsidRDefault="00050E87" w:rsidP="00050E87">
            <w:pPr>
              <w:spacing w:beforeLines="40" w:before="96" w:afterLines="40" w:after="96"/>
              <w:ind w:left="171"/>
              <w:jc w:val="left"/>
              <w:rPr>
                <w:rFonts w:cs="Tahoma"/>
                <w:b/>
              </w:rPr>
            </w:pPr>
          </w:p>
        </w:tc>
        <w:tc>
          <w:tcPr>
            <w:tcW w:w="6448" w:type="dxa"/>
            <w:vMerge/>
            <w:vAlign w:val="center"/>
          </w:tcPr>
          <w:p w14:paraId="51BA7854" w14:textId="77777777" w:rsidR="00050E87" w:rsidRPr="008416DC" w:rsidRDefault="00050E87" w:rsidP="00050E87">
            <w:pPr>
              <w:spacing w:beforeLines="40" w:before="96" w:afterLines="40" w:after="96"/>
              <w:ind w:left="340"/>
              <w:jc w:val="left"/>
              <w:rPr>
                <w:rFonts w:cs="Tahoma"/>
              </w:rPr>
            </w:pPr>
          </w:p>
        </w:tc>
      </w:tr>
      <w:tr w:rsidR="00050E87" w:rsidRPr="008416DC" w14:paraId="66AE9E4C" w14:textId="77777777" w:rsidTr="00E055B0">
        <w:trPr>
          <w:cantSplit/>
          <w:trHeight w:val="464"/>
          <w:jc w:val="right"/>
        </w:trPr>
        <w:tc>
          <w:tcPr>
            <w:tcW w:w="2830" w:type="dxa"/>
            <w:vMerge w:val="restart"/>
            <w:shd w:val="clear" w:color="auto" w:fill="auto"/>
            <w:vAlign w:val="center"/>
          </w:tcPr>
          <w:p w14:paraId="16437064" w14:textId="4BD40383" w:rsidR="00050E87" w:rsidRPr="008416DC" w:rsidRDefault="00050E87" w:rsidP="00050E87">
            <w:pPr>
              <w:spacing w:beforeLines="40" w:before="96" w:afterLines="40" w:after="96"/>
              <w:jc w:val="left"/>
              <w:rPr>
                <w:rFonts w:cs="Tahoma"/>
                <w:b/>
              </w:rPr>
            </w:pPr>
            <w:r w:rsidRPr="008416DC">
              <w:rPr>
                <w:rFonts w:cs="Tahoma"/>
                <w:b/>
                <w:bCs/>
              </w:rPr>
              <w:t>Expert technique</w:t>
            </w:r>
          </w:p>
        </w:tc>
        <w:tc>
          <w:tcPr>
            <w:tcW w:w="6448" w:type="dxa"/>
            <w:vMerge w:val="restart"/>
            <w:shd w:val="clear" w:color="auto" w:fill="auto"/>
            <w:vAlign w:val="center"/>
          </w:tcPr>
          <w:p w14:paraId="343B6C18" w14:textId="16774503" w:rsidR="00050E87" w:rsidRPr="008416DC" w:rsidRDefault="00050E87" w:rsidP="00050E87">
            <w:pPr>
              <w:spacing w:beforeLines="40" w:before="96" w:afterLines="40" w:after="96"/>
              <w:ind w:left="340"/>
              <w:jc w:val="left"/>
              <w:rPr>
                <w:rFonts w:cs="Tahoma"/>
                <w:b/>
              </w:rPr>
            </w:pPr>
            <w:r>
              <w:rPr>
                <w:rFonts w:cs="Tahoma"/>
              </w:rPr>
              <w:t>Expert technique et fonctionnel agréé de la solution-cible.</w:t>
            </w:r>
            <w:r>
              <w:t xml:space="preserve"> </w:t>
            </w:r>
            <w:r w:rsidRPr="00301DE3">
              <w:rPr>
                <w:rFonts w:cs="Tahoma"/>
              </w:rPr>
              <w:t>Apporte une expertise pointue sur un domaine technologique spécifique (base de données, réseau, cybersécurité, etc.).</w:t>
            </w:r>
          </w:p>
        </w:tc>
      </w:tr>
      <w:tr w:rsidR="00050E87" w:rsidRPr="008416DC" w14:paraId="18236065" w14:textId="77777777" w:rsidTr="00E055B0">
        <w:trPr>
          <w:cantSplit/>
          <w:trHeight w:val="464"/>
          <w:jc w:val="right"/>
        </w:trPr>
        <w:tc>
          <w:tcPr>
            <w:tcW w:w="2830" w:type="dxa"/>
            <w:vMerge/>
            <w:vAlign w:val="center"/>
          </w:tcPr>
          <w:p w14:paraId="53FBB1AF" w14:textId="77777777" w:rsidR="00050E87" w:rsidRPr="008416DC" w:rsidRDefault="00050E87" w:rsidP="00050E87">
            <w:pPr>
              <w:spacing w:beforeLines="40" w:before="96" w:afterLines="40" w:after="96"/>
              <w:ind w:left="171"/>
              <w:jc w:val="left"/>
              <w:rPr>
                <w:rFonts w:cs="Tahoma"/>
                <w:b/>
              </w:rPr>
            </w:pPr>
          </w:p>
        </w:tc>
        <w:tc>
          <w:tcPr>
            <w:tcW w:w="6448" w:type="dxa"/>
            <w:vMerge/>
            <w:vAlign w:val="center"/>
          </w:tcPr>
          <w:p w14:paraId="79DC6BE0" w14:textId="77777777" w:rsidR="00050E87" w:rsidRPr="008416DC" w:rsidRDefault="00050E87" w:rsidP="00050E87">
            <w:pPr>
              <w:spacing w:beforeLines="40" w:before="96" w:afterLines="40" w:after="96"/>
              <w:ind w:left="340"/>
              <w:jc w:val="left"/>
              <w:rPr>
                <w:rFonts w:cs="Tahoma"/>
                <w:b/>
              </w:rPr>
            </w:pPr>
          </w:p>
        </w:tc>
      </w:tr>
      <w:tr w:rsidR="00050E87" w:rsidRPr="008416DC" w14:paraId="5EB0CC95" w14:textId="77777777" w:rsidTr="00E055B0">
        <w:trPr>
          <w:cantSplit/>
          <w:trHeight w:val="464"/>
          <w:jc w:val="right"/>
        </w:trPr>
        <w:tc>
          <w:tcPr>
            <w:tcW w:w="2830" w:type="dxa"/>
            <w:vMerge/>
            <w:vAlign w:val="center"/>
          </w:tcPr>
          <w:p w14:paraId="2035CB73" w14:textId="77777777" w:rsidR="00050E87" w:rsidRPr="008416DC" w:rsidRDefault="00050E87" w:rsidP="00050E87">
            <w:pPr>
              <w:spacing w:beforeLines="40" w:before="96" w:afterLines="40" w:after="96"/>
              <w:ind w:left="171"/>
              <w:jc w:val="left"/>
              <w:rPr>
                <w:rFonts w:cs="Tahoma"/>
                <w:b/>
              </w:rPr>
            </w:pPr>
          </w:p>
        </w:tc>
        <w:tc>
          <w:tcPr>
            <w:tcW w:w="6448" w:type="dxa"/>
            <w:vMerge/>
            <w:vAlign w:val="center"/>
          </w:tcPr>
          <w:p w14:paraId="4ACABC90" w14:textId="77777777" w:rsidR="00050E87" w:rsidRPr="008416DC" w:rsidRDefault="00050E87" w:rsidP="00050E87">
            <w:pPr>
              <w:spacing w:beforeLines="40" w:before="96" w:afterLines="40" w:after="96"/>
              <w:ind w:left="340"/>
              <w:jc w:val="left"/>
              <w:rPr>
                <w:rFonts w:cs="Tahoma"/>
                <w:b/>
              </w:rPr>
            </w:pPr>
          </w:p>
        </w:tc>
      </w:tr>
      <w:tr w:rsidR="00050E87" w:rsidRPr="008416DC" w14:paraId="5C7B8C6E" w14:textId="77777777" w:rsidTr="00E055B0">
        <w:trPr>
          <w:cantSplit/>
          <w:trHeight w:val="464"/>
          <w:jc w:val="right"/>
        </w:trPr>
        <w:tc>
          <w:tcPr>
            <w:tcW w:w="2830" w:type="dxa"/>
            <w:vAlign w:val="center"/>
          </w:tcPr>
          <w:p w14:paraId="63FF73A0" w14:textId="789F4B7E" w:rsidR="00050E87" w:rsidRPr="00A50E44" w:rsidRDefault="00050E87" w:rsidP="00050E87">
            <w:pPr>
              <w:spacing w:beforeLines="40" w:before="96" w:afterLines="40" w:after="96"/>
              <w:jc w:val="left"/>
              <w:rPr>
                <w:rFonts w:cs="Tahoma"/>
                <w:b/>
                <w:bCs/>
              </w:rPr>
            </w:pPr>
            <w:r w:rsidRPr="00A50E44">
              <w:rPr>
                <w:rFonts w:cs="Tahoma"/>
                <w:b/>
                <w:bCs/>
              </w:rPr>
              <w:t>Formateur</w:t>
            </w:r>
          </w:p>
        </w:tc>
        <w:tc>
          <w:tcPr>
            <w:tcW w:w="6448" w:type="dxa"/>
            <w:vAlign w:val="center"/>
          </w:tcPr>
          <w:p w14:paraId="5A03BD21" w14:textId="763641A3" w:rsidR="00050E87" w:rsidRPr="00A50E44" w:rsidRDefault="00050E87" w:rsidP="00050E87">
            <w:pPr>
              <w:spacing w:beforeLines="40" w:before="96" w:afterLines="40" w:after="96"/>
              <w:ind w:left="340"/>
              <w:jc w:val="left"/>
              <w:rPr>
                <w:rFonts w:cs="Tahoma"/>
              </w:rPr>
            </w:pPr>
            <w:r w:rsidRPr="00A50E44">
              <w:rPr>
                <w:rFonts w:cs="Tahoma"/>
              </w:rPr>
              <w:t>Formateur</w:t>
            </w:r>
            <w:r>
              <w:rPr>
                <w:rFonts w:cs="Tahoma"/>
              </w:rPr>
              <w:t xml:space="preserve"> agréé de la solution-cible.</w:t>
            </w:r>
            <w:r>
              <w:t xml:space="preserve"> </w:t>
            </w:r>
            <w:r w:rsidRPr="00301DE3">
              <w:rPr>
                <w:rFonts w:cs="Tahoma"/>
              </w:rPr>
              <w:t>Conçoi</w:t>
            </w:r>
            <w:r>
              <w:rPr>
                <w:rFonts w:cs="Tahoma"/>
              </w:rPr>
              <w:t>t</w:t>
            </w:r>
            <w:r w:rsidRPr="00301DE3">
              <w:rPr>
                <w:rFonts w:cs="Tahoma"/>
              </w:rPr>
              <w:t>, organise et animer des sessions de formation aux outils ou processus IT.</w:t>
            </w:r>
          </w:p>
        </w:tc>
      </w:tr>
      <w:tr w:rsidR="00050E87" w:rsidRPr="008416DC" w14:paraId="2F604CF8" w14:textId="77777777" w:rsidTr="00E055B0">
        <w:trPr>
          <w:cantSplit/>
          <w:trHeight w:val="464"/>
          <w:jc w:val="right"/>
        </w:trPr>
        <w:tc>
          <w:tcPr>
            <w:tcW w:w="2830" w:type="dxa"/>
            <w:vAlign w:val="center"/>
          </w:tcPr>
          <w:p w14:paraId="1FA2F555" w14:textId="1A80EF5F" w:rsidR="00050E87" w:rsidRDefault="00050E87" w:rsidP="00050E87">
            <w:pPr>
              <w:spacing w:beforeLines="40" w:before="96" w:afterLines="40" w:after="96"/>
              <w:jc w:val="left"/>
              <w:rPr>
                <w:rFonts w:cs="Tahoma"/>
                <w:b/>
                <w:bCs/>
              </w:rPr>
            </w:pPr>
            <w:r w:rsidRPr="00EA27CA">
              <w:rPr>
                <w:rFonts w:cs="Tahoma"/>
                <w:b/>
                <w:bCs/>
              </w:rPr>
              <w:t xml:space="preserve">Ingénieur Etudes et Développement </w:t>
            </w:r>
          </w:p>
        </w:tc>
        <w:tc>
          <w:tcPr>
            <w:tcW w:w="6448" w:type="dxa"/>
            <w:vAlign w:val="center"/>
          </w:tcPr>
          <w:p w14:paraId="49AA8FED" w14:textId="5F6BCB61" w:rsidR="00050E87" w:rsidRPr="00A50E44" w:rsidRDefault="00050E87" w:rsidP="00050E87">
            <w:pPr>
              <w:spacing w:beforeLines="40" w:before="96" w:afterLines="40" w:after="96"/>
              <w:ind w:left="340"/>
              <w:jc w:val="left"/>
              <w:rPr>
                <w:rFonts w:cs="Tahoma"/>
              </w:rPr>
            </w:pPr>
            <w:r>
              <w:rPr>
                <w:rFonts w:cs="Tahoma"/>
              </w:rPr>
              <w:t xml:space="preserve">Ingénieur chargé de concevoir, </w:t>
            </w:r>
            <w:r w:rsidRPr="00EA27CA">
              <w:rPr>
                <w:rFonts w:cs="Tahoma"/>
              </w:rPr>
              <w:t>développer et maintenir des applications répondant aux besoins des utilisateurs.</w:t>
            </w:r>
          </w:p>
        </w:tc>
      </w:tr>
      <w:tr w:rsidR="00050E87" w:rsidRPr="008416DC" w14:paraId="6AEB4926" w14:textId="77777777" w:rsidTr="00E055B0">
        <w:trPr>
          <w:cantSplit/>
          <w:trHeight w:val="464"/>
          <w:jc w:val="right"/>
        </w:trPr>
        <w:tc>
          <w:tcPr>
            <w:tcW w:w="2830" w:type="dxa"/>
            <w:vAlign w:val="center"/>
          </w:tcPr>
          <w:p w14:paraId="494DB58A" w14:textId="45662719" w:rsidR="00050E87" w:rsidRDefault="00050E87" w:rsidP="00050E87">
            <w:pPr>
              <w:spacing w:beforeLines="40" w:before="96" w:afterLines="40" w:after="96"/>
              <w:jc w:val="left"/>
              <w:rPr>
                <w:rFonts w:cs="Tahoma"/>
                <w:b/>
                <w:bCs/>
              </w:rPr>
            </w:pPr>
            <w:r w:rsidRPr="00EA27CA">
              <w:rPr>
                <w:rFonts w:cs="Tahoma"/>
                <w:b/>
                <w:bCs/>
              </w:rPr>
              <w:t>Ingénieur technique</w:t>
            </w:r>
          </w:p>
        </w:tc>
        <w:tc>
          <w:tcPr>
            <w:tcW w:w="6448" w:type="dxa"/>
            <w:vAlign w:val="center"/>
          </w:tcPr>
          <w:p w14:paraId="453A5C14" w14:textId="7AF6C245" w:rsidR="00050E87" w:rsidRPr="00A50E44" w:rsidRDefault="00050E87" w:rsidP="00050E87">
            <w:pPr>
              <w:spacing w:beforeLines="40" w:before="96" w:afterLines="40" w:after="96"/>
              <w:ind w:left="340"/>
              <w:jc w:val="left"/>
              <w:rPr>
                <w:rFonts w:cs="Tahoma"/>
              </w:rPr>
            </w:pPr>
            <w:r>
              <w:rPr>
                <w:rFonts w:cs="Tahoma"/>
              </w:rPr>
              <w:t>Ingénieur chargé d’a</w:t>
            </w:r>
            <w:r w:rsidRPr="00EA27CA">
              <w:rPr>
                <w:rFonts w:cs="Tahoma"/>
              </w:rPr>
              <w:t>ssurer le bon fonctionnement, la maintenance et l'évolution des infrastructures techniques</w:t>
            </w:r>
            <w:r>
              <w:rPr>
                <w:rFonts w:cs="Tahoma"/>
              </w:rPr>
              <w:t>.</w:t>
            </w:r>
          </w:p>
        </w:tc>
      </w:tr>
      <w:tr w:rsidR="00050E87" w:rsidRPr="008416DC" w14:paraId="38D6DFF3" w14:textId="77777777" w:rsidTr="00E055B0">
        <w:trPr>
          <w:cantSplit/>
          <w:trHeight w:val="464"/>
          <w:jc w:val="right"/>
        </w:trPr>
        <w:tc>
          <w:tcPr>
            <w:tcW w:w="2830" w:type="dxa"/>
            <w:vAlign w:val="center"/>
          </w:tcPr>
          <w:p w14:paraId="261C9814" w14:textId="6787C940" w:rsidR="00050E87" w:rsidRDefault="00050E87" w:rsidP="00050E87">
            <w:pPr>
              <w:spacing w:beforeLines="40" w:before="96" w:afterLines="40" w:after="96"/>
              <w:jc w:val="left"/>
              <w:rPr>
                <w:rFonts w:cs="Tahoma"/>
                <w:b/>
                <w:bCs/>
              </w:rPr>
            </w:pPr>
            <w:r w:rsidRPr="00EA27CA">
              <w:rPr>
                <w:rFonts w:cs="Tahoma"/>
                <w:b/>
                <w:bCs/>
              </w:rPr>
              <w:t>Qualificateur</w:t>
            </w:r>
          </w:p>
        </w:tc>
        <w:tc>
          <w:tcPr>
            <w:tcW w:w="6448" w:type="dxa"/>
            <w:vAlign w:val="center"/>
          </w:tcPr>
          <w:p w14:paraId="320304AB" w14:textId="5F408393" w:rsidR="00050E87" w:rsidRPr="00A50E44" w:rsidRDefault="00050E87" w:rsidP="00050E87">
            <w:pPr>
              <w:spacing w:beforeLines="40" w:before="96" w:afterLines="40" w:after="96"/>
              <w:ind w:left="340"/>
              <w:jc w:val="left"/>
              <w:rPr>
                <w:rFonts w:cs="Tahoma"/>
              </w:rPr>
            </w:pPr>
            <w:r w:rsidRPr="00EA27CA">
              <w:rPr>
                <w:rFonts w:cs="Tahoma"/>
              </w:rPr>
              <w:t>Vérifier la conformité des applications développées aux spécifications fonctionnelles et techniques, en assurant la qualité des livrables.</w:t>
            </w:r>
          </w:p>
        </w:tc>
      </w:tr>
    </w:tbl>
    <w:p w14:paraId="3FA55C07" w14:textId="77777777" w:rsidR="00521035" w:rsidRPr="008416DC" w:rsidRDefault="00521035" w:rsidP="00521035">
      <w:pPr>
        <w:rPr>
          <w:rFonts w:asciiTheme="minorHAnsi" w:hAnsiTheme="minorHAnsi"/>
        </w:rPr>
      </w:pPr>
    </w:p>
    <w:p w14:paraId="45C84199" w14:textId="77777777" w:rsidR="00521035" w:rsidRDefault="00521035" w:rsidP="00521035">
      <w:pPr>
        <w:rPr>
          <w:rFonts w:cs="Open Sans"/>
          <w:b/>
          <w:bCs/>
        </w:rPr>
      </w:pPr>
    </w:p>
    <w:p w14:paraId="2E89683E" w14:textId="77777777" w:rsidR="00521035" w:rsidRPr="00E055B0" w:rsidRDefault="00521035" w:rsidP="00521035">
      <w:pPr>
        <w:spacing w:before="60" w:after="60"/>
        <w:rPr>
          <w:rFonts w:cs="Open Sans"/>
        </w:rPr>
      </w:pPr>
      <w:r w:rsidRPr="00E055B0">
        <w:rPr>
          <w:rFonts w:cs="Open Sans"/>
        </w:rPr>
        <w:t xml:space="preserve">Dans le cadre de ses prestations, le Titulaire fait ainsi intervenir les personnels techniques présentant les profils adéquats et conforme à ce référentiel de compétences, en quantité nécessaire et suffisante pour réaliser au mieux et dans les délais impartis les prestations commandées. </w:t>
      </w:r>
    </w:p>
    <w:p w14:paraId="6870EE4F" w14:textId="77777777" w:rsidR="00521035" w:rsidRDefault="00521035" w:rsidP="00521035">
      <w:pPr>
        <w:spacing w:before="60" w:after="60"/>
        <w:rPr>
          <w:rFonts w:cs="Open Sans"/>
        </w:rPr>
      </w:pPr>
      <w:r w:rsidRPr="00E055B0">
        <w:rPr>
          <w:rFonts w:cs="Open Sans"/>
        </w:rPr>
        <w:lastRenderedPageBreak/>
        <w:t xml:space="preserve">En outre, le </w:t>
      </w:r>
      <w:r w:rsidRPr="00E055B0">
        <w:rPr>
          <w:rFonts w:cs="Open Sans"/>
          <w:b/>
          <w:u w:val="single"/>
        </w:rPr>
        <w:t>Titulaire s’engage à maintenir une matrice de compétences suffisante</w:t>
      </w:r>
      <w:r w:rsidRPr="00E055B0">
        <w:rPr>
          <w:rFonts w:cs="Open Sans"/>
        </w:rPr>
        <w:t xml:space="preserve"> pour traiter les besoins de l’AP-HP dans les délais requis.</w:t>
      </w:r>
      <w:bookmarkStart w:id="1005" w:name="_Toc411253674"/>
      <w:bookmarkStart w:id="1006" w:name="_Toc416272881"/>
      <w:bookmarkStart w:id="1007" w:name="_Toc176178213"/>
      <w:bookmarkStart w:id="1008" w:name="_Toc177051129"/>
      <w:bookmarkStart w:id="1009" w:name="_Toc183444583"/>
      <w:bookmarkStart w:id="1010" w:name="_Toc187312722"/>
    </w:p>
    <w:bookmarkEnd w:id="1005"/>
    <w:bookmarkEnd w:id="1006"/>
    <w:bookmarkEnd w:id="1007"/>
    <w:bookmarkEnd w:id="1008"/>
    <w:bookmarkEnd w:id="1009"/>
    <w:bookmarkEnd w:id="1010"/>
    <w:p w14:paraId="64D1470F" w14:textId="57C673F2" w:rsidR="007E2BA2" w:rsidRDefault="007E2BA2" w:rsidP="00A80248">
      <w:pPr>
        <w:rPr>
          <w:rFonts w:cs="Open Sans"/>
        </w:rPr>
      </w:pPr>
    </w:p>
    <w:p w14:paraId="735AEA5F" w14:textId="281BDA74" w:rsidR="007E2BA2" w:rsidRDefault="007E2BA2" w:rsidP="00A80248">
      <w:pPr>
        <w:rPr>
          <w:rFonts w:cs="Open Sans"/>
        </w:rPr>
      </w:pPr>
    </w:p>
    <w:p w14:paraId="285458E7" w14:textId="77777777" w:rsidR="005C216E" w:rsidRDefault="005C216E" w:rsidP="00A80248">
      <w:pPr>
        <w:rPr>
          <w:rFonts w:cs="Open Sans"/>
        </w:rPr>
      </w:pPr>
    </w:p>
    <w:p w14:paraId="4F9850D5" w14:textId="1BDD486F" w:rsidR="007E2BA2" w:rsidRDefault="007E2BA2" w:rsidP="00D750F6">
      <w:pPr>
        <w:pStyle w:val="Titre1"/>
        <w:numPr>
          <w:ilvl w:val="1"/>
          <w:numId w:val="8"/>
        </w:numPr>
      </w:pPr>
      <w:bookmarkStart w:id="1011" w:name="_Toc200640993"/>
      <w:r>
        <w:t>Instances</w:t>
      </w:r>
      <w:bookmarkEnd w:id="1011"/>
      <w:r>
        <w:t xml:space="preserve"> </w:t>
      </w:r>
    </w:p>
    <w:p w14:paraId="35CD8800" w14:textId="77777777" w:rsidR="007E2BA2" w:rsidRPr="00297E55" w:rsidRDefault="007E2BA2" w:rsidP="00A80248">
      <w:pPr>
        <w:rPr>
          <w:rFonts w:cs="Open Sans"/>
        </w:rPr>
      </w:pPr>
    </w:p>
    <w:p w14:paraId="243304E6" w14:textId="77777777" w:rsidR="00AD3640" w:rsidRPr="008416DC" w:rsidRDefault="00AD3640" w:rsidP="00E33D86">
      <w:pPr>
        <w:pStyle w:val="Titre3"/>
      </w:pPr>
      <w:bookmarkStart w:id="1012" w:name="_Toc176178251"/>
      <w:bookmarkStart w:id="1013" w:name="_Toc177051167"/>
      <w:bookmarkStart w:id="1014" w:name="_Toc183444621"/>
      <w:bookmarkStart w:id="1015" w:name="_Toc187312758"/>
      <w:bookmarkStart w:id="1016" w:name="_Toc200640994"/>
      <w:r>
        <w:t>Réunion de lancement</w:t>
      </w:r>
      <w:bookmarkEnd w:id="1012"/>
      <w:bookmarkEnd w:id="1013"/>
      <w:bookmarkEnd w:id="1014"/>
      <w:bookmarkEnd w:id="1015"/>
      <w:bookmarkEnd w:id="1016"/>
    </w:p>
    <w:p w14:paraId="226D9D06" w14:textId="77777777" w:rsidR="00AD3640" w:rsidRDefault="00AD3640" w:rsidP="00AD3640"/>
    <w:p w14:paraId="544FB881" w14:textId="647CCA66" w:rsidR="00AD3640" w:rsidRPr="008416DC" w:rsidRDefault="00AD3640" w:rsidP="00AD3640">
      <w:r w:rsidRPr="008416DC">
        <w:t xml:space="preserve">Dès la notification du marché, le titulaire organise une réunion de lancement avec la DSN et l’AGEPS pour présenter son offre et définir le déploiement global du marché. </w:t>
      </w:r>
    </w:p>
    <w:p w14:paraId="11661B9C" w14:textId="77777777" w:rsidR="00AD3640" w:rsidRPr="008416DC" w:rsidRDefault="00AD3640" w:rsidP="00AD3640">
      <w:pPr>
        <w:rPr>
          <w:b/>
          <w:bCs/>
          <w:iCs/>
        </w:rPr>
      </w:pPr>
      <w:r w:rsidRPr="008416DC">
        <w:t>La première réunion est organisée</w:t>
      </w:r>
      <w:r>
        <w:t xml:space="preserve"> dès notification du marché et</w:t>
      </w:r>
      <w:r w:rsidRPr="008416DC">
        <w:t xml:space="preserve"> au plus tard dans les trente (30) jours suivant la notification du marché.</w:t>
      </w:r>
    </w:p>
    <w:p w14:paraId="0E999DCA" w14:textId="36470395" w:rsidR="00297E55" w:rsidRPr="00297E55" w:rsidRDefault="00297E55" w:rsidP="00A80248">
      <w:pPr>
        <w:rPr>
          <w:rFonts w:cs="Open Sans"/>
        </w:rPr>
      </w:pPr>
    </w:p>
    <w:p w14:paraId="4ADF67F8" w14:textId="6B26C0F3" w:rsidR="00AD3640" w:rsidRPr="00886703" w:rsidRDefault="00205C07" w:rsidP="00E33D86">
      <w:pPr>
        <w:pStyle w:val="Titre3"/>
      </w:pPr>
      <w:bookmarkStart w:id="1017" w:name="_Toc200640995"/>
      <w:r w:rsidRPr="00886703">
        <w:t>Le Comité de Pilotage</w:t>
      </w:r>
      <w:bookmarkEnd w:id="1017"/>
    </w:p>
    <w:p w14:paraId="7FEFAC70" w14:textId="77777777" w:rsidR="00AD3640" w:rsidRDefault="00AD3640" w:rsidP="00AD3640"/>
    <w:p w14:paraId="77A46C88" w14:textId="7523F80B" w:rsidR="00AD3640" w:rsidRPr="008416DC" w:rsidRDefault="00AD3640" w:rsidP="00AD3640">
      <w:r w:rsidRPr="008416DC">
        <w:t>Le Comité de suivi se réunit, chaque semaine ou toutes les 2 semaines ou au minimum chaque mois, pour examiner les actions courantes ou à venir à court terme</w:t>
      </w:r>
      <w:r>
        <w:t xml:space="preserve"> pour le déploiement</w:t>
      </w:r>
      <w:r w:rsidRPr="008416DC">
        <w:t>. Sa mission est de régler les questions techniques et organisationnelles non stratégiques.</w:t>
      </w:r>
    </w:p>
    <w:p w14:paraId="79E49CA2" w14:textId="77777777" w:rsidR="00AD3640" w:rsidRPr="008416DC" w:rsidRDefault="00AD3640" w:rsidP="00AD3640"/>
    <w:tbl>
      <w:tblPr>
        <w:tblW w:w="9893" w:type="dxa"/>
        <w:tblBorders>
          <w:top w:val="single" w:sz="36" w:space="0" w:color="808080"/>
          <w:left w:val="single" w:sz="36" w:space="0" w:color="808080"/>
          <w:bottom w:val="single" w:sz="36" w:space="0" w:color="808080"/>
          <w:right w:val="single" w:sz="36" w:space="0" w:color="808080"/>
          <w:insideH w:val="single" w:sz="18" w:space="0" w:color="808080"/>
          <w:insideV w:val="single" w:sz="18" w:space="0" w:color="808080"/>
        </w:tblBorders>
        <w:tblLayout w:type="fixed"/>
        <w:tblCellMar>
          <w:left w:w="70" w:type="dxa"/>
          <w:right w:w="70" w:type="dxa"/>
        </w:tblCellMar>
        <w:tblLook w:val="0000" w:firstRow="0" w:lastRow="0" w:firstColumn="0" w:lastColumn="0" w:noHBand="0" w:noVBand="0"/>
      </w:tblPr>
      <w:tblGrid>
        <w:gridCol w:w="1530"/>
        <w:gridCol w:w="8363"/>
      </w:tblGrid>
      <w:tr w:rsidR="00AD3640" w:rsidRPr="008416DC" w14:paraId="7F85F229" w14:textId="77777777" w:rsidTr="00233EAE">
        <w:trPr>
          <w:cantSplit/>
        </w:trPr>
        <w:tc>
          <w:tcPr>
            <w:tcW w:w="1530" w:type="dxa"/>
            <w:tcBorders>
              <w:top w:val="single" w:sz="24" w:space="0" w:color="808080"/>
              <w:left w:val="single" w:sz="24" w:space="0" w:color="808080"/>
              <w:bottom w:val="single" w:sz="8" w:space="0" w:color="808080"/>
              <w:right w:val="single" w:sz="12" w:space="0" w:color="808080"/>
            </w:tcBorders>
            <w:shd w:val="pct5" w:color="000000" w:fill="FFFFFF"/>
          </w:tcPr>
          <w:p w14:paraId="5259DD2D" w14:textId="77777777" w:rsidR="00AD3640" w:rsidRPr="008416DC" w:rsidRDefault="00AD3640" w:rsidP="00E06B1D">
            <w:pPr>
              <w:pStyle w:val="ListeTiretinterligne"/>
              <w:ind w:left="42"/>
              <w:rPr>
                <w:rFonts w:asciiTheme="minorHAnsi" w:hAnsiTheme="minorHAnsi" w:cstheme="minorHAnsi"/>
                <w:szCs w:val="22"/>
              </w:rPr>
            </w:pPr>
            <w:r w:rsidRPr="008416DC">
              <w:rPr>
                <w:rFonts w:asciiTheme="minorHAnsi" w:hAnsiTheme="minorHAnsi" w:cstheme="minorHAnsi"/>
                <w:szCs w:val="22"/>
              </w:rPr>
              <w:t>Composition</w:t>
            </w:r>
          </w:p>
        </w:tc>
        <w:tc>
          <w:tcPr>
            <w:tcW w:w="8363" w:type="dxa"/>
            <w:tcBorders>
              <w:top w:val="single" w:sz="24" w:space="0" w:color="808080"/>
              <w:left w:val="nil"/>
              <w:bottom w:val="single" w:sz="8" w:space="0" w:color="808080"/>
              <w:right w:val="single" w:sz="24" w:space="0" w:color="808080"/>
            </w:tcBorders>
          </w:tcPr>
          <w:p w14:paraId="647C4958" w14:textId="66E5D5E8" w:rsidR="00462CFF" w:rsidRPr="00D607F8" w:rsidRDefault="00462CFF">
            <w:pPr>
              <w:pStyle w:val="TabT11"/>
              <w:tabs>
                <w:tab w:val="num" w:pos="495"/>
              </w:tabs>
              <w:ind w:left="258" w:right="215" w:hanging="258"/>
              <w:rPr>
                <w:rFonts w:ascii="Open Sans" w:hAnsi="Open Sans" w:cs="Open Sans"/>
                <w:sz w:val="18"/>
                <w:szCs w:val="18"/>
              </w:rPr>
            </w:pPr>
            <w:r w:rsidRPr="00D607F8">
              <w:rPr>
                <w:rFonts w:ascii="Open Sans" w:hAnsi="Open Sans" w:cs="Open Sans"/>
                <w:sz w:val="18"/>
                <w:szCs w:val="18"/>
              </w:rPr>
              <w:t xml:space="preserve">De façon générale, les membres et rôles affectés côté </w:t>
            </w:r>
            <w:r w:rsidR="009C2019">
              <w:rPr>
                <w:rFonts w:ascii="Open Sans" w:hAnsi="Open Sans" w:cs="Open Sans"/>
                <w:sz w:val="18"/>
                <w:szCs w:val="18"/>
              </w:rPr>
              <w:t>AP-HP</w:t>
            </w:r>
            <w:r w:rsidRPr="00D607F8">
              <w:rPr>
                <w:rFonts w:ascii="Open Sans" w:hAnsi="Open Sans" w:cs="Open Sans"/>
                <w:sz w:val="18"/>
                <w:szCs w:val="18"/>
              </w:rPr>
              <w:t xml:space="preserve"> sont susceptibles d’évoluer selon les modifications de l’organisation de l’AP-HP. Sa composition est la suivante :</w:t>
            </w:r>
          </w:p>
          <w:p w14:paraId="150829AD" w14:textId="4EC93842" w:rsidR="00AB1E70" w:rsidRPr="00C84B02" w:rsidRDefault="00AB1E70" w:rsidP="00D750F6">
            <w:pPr>
              <w:pStyle w:val="Paragraphedeliste"/>
              <w:numPr>
                <w:ilvl w:val="0"/>
                <w:numId w:val="21"/>
              </w:numPr>
              <w:spacing w:before="120"/>
              <w:jc w:val="left"/>
              <w:rPr>
                <w:rFonts w:cs="Open Sans"/>
                <w:sz w:val="18"/>
                <w:szCs w:val="18"/>
              </w:rPr>
            </w:pPr>
            <w:r w:rsidRPr="00C84B02">
              <w:rPr>
                <w:rFonts w:cs="Open Sans"/>
                <w:sz w:val="18"/>
                <w:szCs w:val="18"/>
              </w:rPr>
              <w:t>Le représentant habilité de l’éditeur du RIS (chef ou Directeur de projet),</w:t>
            </w:r>
          </w:p>
          <w:p w14:paraId="753399DA" w14:textId="06F10C29" w:rsidR="00AB1E70" w:rsidRPr="00C84B02" w:rsidRDefault="00AB1E70" w:rsidP="00D750F6">
            <w:pPr>
              <w:pStyle w:val="Paragraphedeliste"/>
              <w:numPr>
                <w:ilvl w:val="0"/>
                <w:numId w:val="21"/>
              </w:numPr>
              <w:spacing w:before="120"/>
              <w:jc w:val="left"/>
              <w:rPr>
                <w:rFonts w:cs="Open Sans"/>
                <w:sz w:val="18"/>
                <w:szCs w:val="18"/>
              </w:rPr>
            </w:pPr>
            <w:r w:rsidRPr="00C84B02">
              <w:rPr>
                <w:rFonts w:cs="Open Sans"/>
                <w:sz w:val="18"/>
                <w:szCs w:val="18"/>
              </w:rPr>
              <w:t>Le chef de projet AP-HP,</w:t>
            </w:r>
          </w:p>
          <w:p w14:paraId="57A22F63" w14:textId="18532702" w:rsidR="00AB1E70" w:rsidRPr="00C84B02" w:rsidRDefault="00AB1E70" w:rsidP="00D750F6">
            <w:pPr>
              <w:pStyle w:val="Paragraphedeliste"/>
              <w:numPr>
                <w:ilvl w:val="0"/>
                <w:numId w:val="21"/>
              </w:numPr>
              <w:spacing w:before="120"/>
              <w:jc w:val="left"/>
              <w:rPr>
                <w:rFonts w:cs="Open Sans"/>
                <w:sz w:val="18"/>
                <w:szCs w:val="18"/>
              </w:rPr>
            </w:pPr>
            <w:r w:rsidRPr="00C84B02">
              <w:rPr>
                <w:rFonts w:cs="Open Sans"/>
                <w:sz w:val="18"/>
                <w:szCs w:val="18"/>
              </w:rPr>
              <w:t xml:space="preserve">Le responsable commercial de l’éditeur du RIS, </w:t>
            </w:r>
          </w:p>
          <w:p w14:paraId="0400D816" w14:textId="61F5D6D9" w:rsidR="00AB1E70" w:rsidRPr="00C84B02" w:rsidRDefault="00AB1E70" w:rsidP="00D750F6">
            <w:pPr>
              <w:pStyle w:val="Paragraphedeliste"/>
              <w:numPr>
                <w:ilvl w:val="0"/>
                <w:numId w:val="21"/>
              </w:numPr>
              <w:spacing w:before="120"/>
              <w:jc w:val="left"/>
              <w:rPr>
                <w:rFonts w:cs="Open Sans"/>
                <w:sz w:val="18"/>
                <w:szCs w:val="18"/>
              </w:rPr>
            </w:pPr>
            <w:r w:rsidRPr="00C84B02">
              <w:rPr>
                <w:rFonts w:cs="Open Sans"/>
                <w:sz w:val="18"/>
                <w:szCs w:val="18"/>
              </w:rPr>
              <w:t>Le responsable maitrise d’ouvrage,</w:t>
            </w:r>
          </w:p>
          <w:p w14:paraId="2F6E85C8" w14:textId="4A453C65" w:rsidR="00AB1E70" w:rsidRPr="00C84B02" w:rsidRDefault="00AB1E70" w:rsidP="00D750F6">
            <w:pPr>
              <w:pStyle w:val="Paragraphedeliste"/>
              <w:numPr>
                <w:ilvl w:val="0"/>
                <w:numId w:val="21"/>
              </w:numPr>
              <w:spacing w:before="120"/>
              <w:jc w:val="left"/>
              <w:rPr>
                <w:rFonts w:cs="Open Sans"/>
                <w:sz w:val="18"/>
                <w:szCs w:val="18"/>
              </w:rPr>
            </w:pPr>
            <w:r w:rsidRPr="00C84B02">
              <w:rPr>
                <w:rFonts w:cs="Open Sans"/>
                <w:sz w:val="18"/>
                <w:szCs w:val="18"/>
              </w:rPr>
              <w:t>Un ou deux représentants des services d’imagerie des sites pilotes, puis éventuellement des hôpitaux à déployer,</w:t>
            </w:r>
          </w:p>
          <w:p w14:paraId="3E0F0F91" w14:textId="77777777" w:rsidR="00AB1E70" w:rsidRPr="00C84B02" w:rsidRDefault="00AB1E70" w:rsidP="00D750F6">
            <w:pPr>
              <w:pStyle w:val="Paragraphedeliste"/>
              <w:numPr>
                <w:ilvl w:val="0"/>
                <w:numId w:val="21"/>
              </w:numPr>
              <w:spacing w:before="120"/>
              <w:jc w:val="left"/>
              <w:rPr>
                <w:rFonts w:cs="Open Sans"/>
                <w:sz w:val="18"/>
                <w:szCs w:val="18"/>
              </w:rPr>
            </w:pPr>
            <w:r w:rsidRPr="00C84B02">
              <w:rPr>
                <w:rFonts w:cs="Open Sans"/>
                <w:sz w:val="18"/>
                <w:szCs w:val="18"/>
              </w:rPr>
              <w:t>Tout autre intervenant jugé utile par l’AP-HP ou par le prestataire.</w:t>
            </w:r>
          </w:p>
          <w:p w14:paraId="1F183A6C" w14:textId="566D52B7" w:rsidR="00AD3640" w:rsidRPr="00D607F8" w:rsidRDefault="00462CFF" w:rsidP="00D607F8">
            <w:pPr>
              <w:rPr>
                <w:rFonts w:cs="Open Sans"/>
                <w:sz w:val="18"/>
                <w:szCs w:val="18"/>
              </w:rPr>
            </w:pPr>
            <w:r w:rsidRPr="00D607F8">
              <w:rPr>
                <w:rFonts w:cs="Open Sans"/>
                <w:color w:val="auto"/>
                <w:sz w:val="18"/>
                <w:szCs w:val="18"/>
              </w:rPr>
              <w:t xml:space="preserve">Ce Comité peut être élargi, si nécessaire, à d'autres membres concernés par l'ordre du jour. </w:t>
            </w:r>
          </w:p>
        </w:tc>
      </w:tr>
      <w:tr w:rsidR="00AD3640" w:rsidRPr="008416DC" w14:paraId="08B2B5C3"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50A8002F" w14:textId="77777777" w:rsidR="00AD3640" w:rsidRPr="008416DC" w:rsidRDefault="00AD3640" w:rsidP="00E06B1D">
            <w:pPr>
              <w:pStyle w:val="ListeTiretinterligne"/>
              <w:ind w:left="42"/>
              <w:rPr>
                <w:rFonts w:asciiTheme="minorHAnsi" w:hAnsiTheme="minorHAnsi" w:cstheme="minorHAnsi"/>
                <w:szCs w:val="22"/>
              </w:rPr>
            </w:pPr>
            <w:r w:rsidRPr="008416DC">
              <w:rPr>
                <w:rFonts w:asciiTheme="minorHAnsi" w:hAnsiTheme="minorHAnsi" w:cstheme="minorHAnsi"/>
                <w:szCs w:val="22"/>
              </w:rPr>
              <w:t>Rôle</w:t>
            </w:r>
          </w:p>
        </w:tc>
        <w:tc>
          <w:tcPr>
            <w:tcW w:w="8363" w:type="dxa"/>
            <w:tcBorders>
              <w:top w:val="single" w:sz="8" w:space="0" w:color="808080"/>
              <w:left w:val="nil"/>
              <w:bottom w:val="single" w:sz="8" w:space="0" w:color="808080"/>
              <w:right w:val="single" w:sz="24" w:space="0" w:color="808080"/>
            </w:tcBorders>
          </w:tcPr>
          <w:p w14:paraId="2F5C72F4" w14:textId="772130DD" w:rsidR="00AD3640" w:rsidRPr="00D607F8" w:rsidRDefault="00AB1E70" w:rsidP="00D607F8">
            <w:pPr>
              <w:spacing w:after="160"/>
              <w:rPr>
                <w:rFonts w:cs="Open Sans"/>
                <w:sz w:val="18"/>
                <w:szCs w:val="18"/>
              </w:rPr>
            </w:pPr>
            <w:r w:rsidRPr="00D607F8">
              <w:rPr>
                <w:rFonts w:cs="Open Sans"/>
                <w:sz w:val="18"/>
                <w:szCs w:val="18"/>
              </w:rPr>
              <w:t xml:space="preserve">Instance décisionnaire et stratégique qui arbitre les choix organisationnels et techniques à mettre en œuvre. Ces réunions ont pour objet de rendre compte de l’activité de la période écoulée, des incidents constatés, des actions en cours, du planning prévisionnel mis à jour, d’émettre des alertes sur les problèmes rencontrés ou les risques, quelle que soit leur nature (technique, fonctionnelle, organisationnelle ou financière), de décider d’un plan d’action, et plus généralement de prendre toute décision opérationnelle ou stratégique concernant le projet. </w:t>
            </w:r>
          </w:p>
        </w:tc>
      </w:tr>
      <w:tr w:rsidR="00AD7441" w:rsidRPr="008416DC" w14:paraId="54D406DE"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4AF3B961" w14:textId="77777777" w:rsidR="00AD7441" w:rsidRPr="008416DC" w:rsidRDefault="00AD7441" w:rsidP="00AD7441">
            <w:pPr>
              <w:pStyle w:val="ListeTiretinterligne"/>
              <w:ind w:left="42"/>
              <w:rPr>
                <w:rFonts w:asciiTheme="minorHAnsi" w:hAnsiTheme="minorHAnsi" w:cstheme="minorHAnsi"/>
                <w:szCs w:val="22"/>
              </w:rPr>
            </w:pPr>
            <w:r w:rsidRPr="008416DC">
              <w:rPr>
                <w:rFonts w:asciiTheme="minorHAnsi" w:hAnsiTheme="minorHAnsi" w:cstheme="minorHAnsi"/>
                <w:szCs w:val="22"/>
              </w:rPr>
              <w:t>Production</w:t>
            </w:r>
          </w:p>
        </w:tc>
        <w:tc>
          <w:tcPr>
            <w:tcW w:w="8363" w:type="dxa"/>
            <w:tcBorders>
              <w:top w:val="single" w:sz="8" w:space="0" w:color="808080"/>
              <w:left w:val="nil"/>
              <w:bottom w:val="single" w:sz="8" w:space="0" w:color="808080"/>
              <w:right w:val="single" w:sz="24" w:space="0" w:color="808080"/>
            </w:tcBorders>
          </w:tcPr>
          <w:p w14:paraId="031B9948" w14:textId="44C03603" w:rsidR="00AD7441" w:rsidRPr="00C84B02" w:rsidRDefault="00AD7441" w:rsidP="00D607F8">
            <w:pPr>
              <w:pStyle w:val="TabT11"/>
              <w:rPr>
                <w:rFonts w:ascii="Open Sans" w:hAnsi="Open Sans" w:cs="Open Sans"/>
                <w:sz w:val="18"/>
                <w:szCs w:val="18"/>
              </w:rPr>
            </w:pPr>
            <w:r w:rsidRPr="00C84B02">
              <w:rPr>
                <w:rFonts w:ascii="Open Sans" w:hAnsi="Open Sans" w:cs="Open Sans"/>
                <w:sz w:val="18"/>
                <w:szCs w:val="18"/>
              </w:rPr>
              <w:t>Un compte rendu de chaque réunion (bilan validé et complété par les points abordés + décision prises pendant le comité).</w:t>
            </w:r>
          </w:p>
        </w:tc>
      </w:tr>
      <w:tr w:rsidR="00AD7441" w:rsidRPr="008416DC" w14:paraId="1E0B713B"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651856D4" w14:textId="77777777" w:rsidR="00AD7441" w:rsidRPr="008416DC" w:rsidRDefault="00AD7441" w:rsidP="00AD7441">
            <w:pPr>
              <w:pStyle w:val="ListeTiretinterligne"/>
              <w:ind w:left="42"/>
              <w:rPr>
                <w:rFonts w:asciiTheme="minorHAnsi" w:hAnsiTheme="minorHAnsi" w:cstheme="minorHAnsi"/>
                <w:szCs w:val="22"/>
              </w:rPr>
            </w:pPr>
            <w:proofErr w:type="spellStart"/>
            <w:r w:rsidRPr="008416DC">
              <w:rPr>
                <w:rFonts w:asciiTheme="minorHAnsi" w:hAnsiTheme="minorHAnsi" w:cstheme="minorHAnsi"/>
                <w:szCs w:val="22"/>
              </w:rPr>
              <w:t>Fréq</w:t>
            </w:r>
            <w:proofErr w:type="spellEnd"/>
            <w:r w:rsidRPr="008416DC">
              <w:rPr>
                <w:rFonts w:asciiTheme="minorHAnsi" w:hAnsiTheme="minorHAnsi" w:cstheme="minorHAnsi"/>
                <w:szCs w:val="22"/>
              </w:rPr>
              <w:t>. / Durée</w:t>
            </w:r>
          </w:p>
        </w:tc>
        <w:tc>
          <w:tcPr>
            <w:tcW w:w="8363" w:type="dxa"/>
            <w:tcBorders>
              <w:top w:val="single" w:sz="8" w:space="0" w:color="808080"/>
              <w:left w:val="nil"/>
              <w:bottom w:val="single" w:sz="8" w:space="0" w:color="808080"/>
              <w:right w:val="single" w:sz="24" w:space="0" w:color="808080"/>
            </w:tcBorders>
          </w:tcPr>
          <w:p w14:paraId="71C7EE3C" w14:textId="1CFB9625" w:rsidR="00AD7441" w:rsidRPr="00D607F8" w:rsidRDefault="00AD7441" w:rsidP="00D607F8">
            <w:pPr>
              <w:pStyle w:val="TabT11"/>
              <w:tabs>
                <w:tab w:val="num" w:pos="495"/>
              </w:tabs>
              <w:ind w:right="215"/>
              <w:rPr>
                <w:rFonts w:ascii="Open Sans" w:hAnsi="Open Sans" w:cs="Open Sans"/>
                <w:sz w:val="18"/>
                <w:szCs w:val="18"/>
              </w:rPr>
            </w:pPr>
            <w:r w:rsidRPr="00D607F8">
              <w:rPr>
                <w:rFonts w:ascii="Open Sans" w:hAnsi="Open Sans" w:cs="Open Sans"/>
                <w:sz w:val="18"/>
                <w:szCs w:val="18"/>
              </w:rPr>
              <w:t>Mensuel / durée de 2 heures maxi</w:t>
            </w:r>
          </w:p>
        </w:tc>
      </w:tr>
      <w:tr w:rsidR="00AD7441" w:rsidRPr="008416DC" w14:paraId="05A33C14" w14:textId="77777777" w:rsidTr="00233EAE">
        <w:trPr>
          <w:cantSplit/>
          <w:trHeight w:val="711"/>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38039A9C" w14:textId="77777777" w:rsidR="00AD7441" w:rsidRPr="008416DC" w:rsidRDefault="00AD7441" w:rsidP="00AD7441">
            <w:pPr>
              <w:pStyle w:val="ListeTiretinterligne"/>
              <w:ind w:left="42"/>
              <w:rPr>
                <w:rFonts w:asciiTheme="minorHAnsi" w:hAnsiTheme="minorHAnsi" w:cstheme="minorHAnsi"/>
                <w:szCs w:val="22"/>
              </w:rPr>
            </w:pPr>
            <w:r w:rsidRPr="008416DC">
              <w:rPr>
                <w:rFonts w:asciiTheme="minorHAnsi" w:hAnsiTheme="minorHAnsi" w:cstheme="minorHAnsi"/>
                <w:szCs w:val="22"/>
              </w:rPr>
              <w:t>Convocation</w:t>
            </w:r>
          </w:p>
        </w:tc>
        <w:tc>
          <w:tcPr>
            <w:tcW w:w="8363" w:type="dxa"/>
            <w:tcBorders>
              <w:top w:val="single" w:sz="8" w:space="0" w:color="808080"/>
              <w:left w:val="nil"/>
              <w:bottom w:val="single" w:sz="8" w:space="0" w:color="808080"/>
              <w:right w:val="single" w:sz="24" w:space="0" w:color="808080"/>
            </w:tcBorders>
          </w:tcPr>
          <w:p w14:paraId="67D5877D" w14:textId="77777777" w:rsidR="00AD7441" w:rsidRPr="00C84B02" w:rsidRDefault="00AD7441" w:rsidP="00AD7441">
            <w:pPr>
              <w:rPr>
                <w:rFonts w:cs="Open Sans"/>
                <w:sz w:val="18"/>
                <w:szCs w:val="18"/>
              </w:rPr>
            </w:pPr>
            <w:r w:rsidRPr="00C84B02">
              <w:rPr>
                <w:rFonts w:cs="Open Sans"/>
                <w:sz w:val="18"/>
                <w:szCs w:val="18"/>
              </w:rPr>
              <w:t>La première fois, ce Comité est convoqué selon des modalités définies à l’initialisation du marché.</w:t>
            </w:r>
          </w:p>
          <w:p w14:paraId="54B38286" w14:textId="05BBA456" w:rsidR="00AD7441" w:rsidRPr="00D607F8" w:rsidRDefault="00AD7441" w:rsidP="00D607F8">
            <w:pPr>
              <w:tabs>
                <w:tab w:val="num" w:pos="495"/>
              </w:tabs>
              <w:ind w:right="215"/>
              <w:rPr>
                <w:rFonts w:cs="Open Sans"/>
                <w:sz w:val="18"/>
                <w:szCs w:val="18"/>
              </w:rPr>
            </w:pPr>
            <w:r w:rsidRPr="00C84B02">
              <w:rPr>
                <w:rFonts w:cs="Open Sans"/>
                <w:sz w:val="18"/>
                <w:szCs w:val="18"/>
              </w:rPr>
              <w:t>La date de la réunion sera inscrite dans le compte rendu de la réunion précédente.</w:t>
            </w:r>
          </w:p>
        </w:tc>
      </w:tr>
      <w:tr w:rsidR="00AD7441" w:rsidRPr="008416DC" w14:paraId="6871B31E"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6244863C" w14:textId="77777777" w:rsidR="00AD7441" w:rsidRPr="008416DC" w:rsidRDefault="00AD7441" w:rsidP="00AD7441">
            <w:pPr>
              <w:pStyle w:val="ListeTiretinterligne"/>
              <w:ind w:left="42"/>
              <w:rPr>
                <w:rFonts w:asciiTheme="minorHAnsi" w:hAnsiTheme="minorHAnsi" w:cstheme="minorHAnsi"/>
                <w:szCs w:val="22"/>
              </w:rPr>
            </w:pPr>
            <w:r w:rsidRPr="008416DC">
              <w:rPr>
                <w:rFonts w:asciiTheme="minorHAnsi" w:hAnsiTheme="minorHAnsi" w:cstheme="minorHAnsi"/>
                <w:szCs w:val="22"/>
              </w:rPr>
              <w:t>Animation</w:t>
            </w:r>
          </w:p>
        </w:tc>
        <w:tc>
          <w:tcPr>
            <w:tcW w:w="8363" w:type="dxa"/>
            <w:tcBorders>
              <w:top w:val="single" w:sz="8" w:space="0" w:color="808080"/>
              <w:left w:val="nil"/>
              <w:bottom w:val="single" w:sz="8" w:space="0" w:color="808080"/>
              <w:right w:val="single" w:sz="24" w:space="0" w:color="808080"/>
            </w:tcBorders>
          </w:tcPr>
          <w:p w14:paraId="79DE83C2" w14:textId="342FFD9E" w:rsidR="00AD7441" w:rsidRPr="00D607F8" w:rsidRDefault="00AD7441" w:rsidP="00AD7441">
            <w:pPr>
              <w:tabs>
                <w:tab w:val="num" w:pos="495"/>
              </w:tabs>
              <w:ind w:left="68" w:right="215"/>
              <w:rPr>
                <w:rFonts w:cs="Open Sans"/>
                <w:sz w:val="18"/>
                <w:szCs w:val="18"/>
              </w:rPr>
            </w:pPr>
            <w:r w:rsidRPr="00C84B02">
              <w:rPr>
                <w:rFonts w:cs="Open Sans"/>
                <w:sz w:val="18"/>
                <w:szCs w:val="18"/>
              </w:rPr>
              <w:t>L’animation est assurée par l’AP-HP. Les modalités de cette animation sont définies lors de l’initialisation du marché.</w:t>
            </w:r>
          </w:p>
        </w:tc>
      </w:tr>
      <w:tr w:rsidR="00AD7441" w:rsidRPr="008416DC" w14:paraId="3D355F70"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6CF179A9" w14:textId="77777777" w:rsidR="00AD7441" w:rsidRPr="008416DC" w:rsidRDefault="00AD7441" w:rsidP="00AD7441">
            <w:pPr>
              <w:pStyle w:val="ListeTiretinterligne"/>
              <w:ind w:left="42"/>
              <w:rPr>
                <w:rFonts w:asciiTheme="minorHAnsi" w:hAnsiTheme="minorHAnsi" w:cstheme="minorHAnsi"/>
                <w:szCs w:val="22"/>
              </w:rPr>
            </w:pPr>
            <w:r w:rsidRPr="008416DC">
              <w:rPr>
                <w:rFonts w:asciiTheme="minorHAnsi" w:hAnsiTheme="minorHAnsi" w:cstheme="minorHAnsi"/>
                <w:szCs w:val="22"/>
              </w:rPr>
              <w:t>Rédaction</w:t>
            </w:r>
          </w:p>
        </w:tc>
        <w:tc>
          <w:tcPr>
            <w:tcW w:w="8363" w:type="dxa"/>
            <w:tcBorders>
              <w:top w:val="single" w:sz="8" w:space="0" w:color="808080"/>
              <w:left w:val="nil"/>
              <w:bottom w:val="single" w:sz="8" w:space="0" w:color="808080"/>
              <w:right w:val="single" w:sz="24" w:space="0" w:color="808080"/>
            </w:tcBorders>
          </w:tcPr>
          <w:p w14:paraId="06D53A97" w14:textId="2A531162" w:rsidR="00AD7441" w:rsidRPr="00D607F8" w:rsidRDefault="00AD7441" w:rsidP="00AD7441">
            <w:pPr>
              <w:tabs>
                <w:tab w:val="num" w:pos="495"/>
              </w:tabs>
              <w:ind w:left="68" w:right="215"/>
              <w:rPr>
                <w:rFonts w:cs="Open Sans"/>
                <w:sz w:val="18"/>
                <w:szCs w:val="18"/>
              </w:rPr>
            </w:pPr>
            <w:r w:rsidRPr="00D607F8">
              <w:rPr>
                <w:rFonts w:cs="Open Sans"/>
                <w:sz w:val="18"/>
                <w:szCs w:val="18"/>
              </w:rPr>
              <w:t xml:space="preserve">L’AP-HP établit et envoie par email le compte rendu dans les 2 jours ouvrés au titulaire signataire du marché ou son représentant délégué pour validation. </w:t>
            </w:r>
          </w:p>
        </w:tc>
      </w:tr>
      <w:tr w:rsidR="00AD7441" w:rsidRPr="008416DC" w14:paraId="206BA726"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439B2873" w14:textId="77777777" w:rsidR="00AD7441" w:rsidRPr="008416DC" w:rsidRDefault="00AD7441" w:rsidP="00AD7441">
            <w:pPr>
              <w:pStyle w:val="ListeTiretinterligne"/>
              <w:ind w:left="42"/>
              <w:rPr>
                <w:rFonts w:asciiTheme="minorHAnsi" w:hAnsiTheme="minorHAnsi" w:cstheme="minorHAnsi"/>
                <w:szCs w:val="22"/>
              </w:rPr>
            </w:pPr>
            <w:r w:rsidRPr="008416DC">
              <w:rPr>
                <w:rFonts w:asciiTheme="minorHAnsi" w:hAnsiTheme="minorHAnsi" w:cstheme="minorHAnsi"/>
                <w:szCs w:val="22"/>
              </w:rPr>
              <w:t>Validation</w:t>
            </w:r>
          </w:p>
        </w:tc>
        <w:tc>
          <w:tcPr>
            <w:tcW w:w="8363" w:type="dxa"/>
            <w:tcBorders>
              <w:top w:val="single" w:sz="8" w:space="0" w:color="808080"/>
              <w:left w:val="nil"/>
              <w:bottom w:val="single" w:sz="8" w:space="0" w:color="808080"/>
              <w:right w:val="single" w:sz="24" w:space="0" w:color="808080"/>
            </w:tcBorders>
          </w:tcPr>
          <w:p w14:paraId="0309CBE1" w14:textId="77777777" w:rsidR="00AD7441" w:rsidRPr="00D607F8" w:rsidRDefault="00AD7441" w:rsidP="00AD7441">
            <w:pPr>
              <w:rPr>
                <w:rFonts w:cs="Open Sans"/>
                <w:sz w:val="18"/>
                <w:szCs w:val="18"/>
              </w:rPr>
            </w:pPr>
            <w:r w:rsidRPr="00D607F8">
              <w:rPr>
                <w:rFonts w:cs="Open Sans"/>
                <w:sz w:val="18"/>
                <w:szCs w:val="18"/>
              </w:rPr>
              <w:t xml:space="preserve">Les participants. </w:t>
            </w:r>
          </w:p>
          <w:p w14:paraId="64CCD09B" w14:textId="29DF2BDD" w:rsidR="00AD7441" w:rsidRPr="00D607F8" w:rsidRDefault="00AD7441" w:rsidP="00D607F8">
            <w:pPr>
              <w:tabs>
                <w:tab w:val="num" w:pos="495"/>
              </w:tabs>
              <w:ind w:right="214"/>
              <w:rPr>
                <w:rFonts w:cs="Open Sans"/>
                <w:sz w:val="18"/>
                <w:szCs w:val="18"/>
              </w:rPr>
            </w:pPr>
            <w:r w:rsidRPr="00D607F8">
              <w:rPr>
                <w:rFonts w:cs="Open Sans"/>
                <w:sz w:val="18"/>
                <w:szCs w:val="18"/>
              </w:rPr>
              <w:t>Sans remarques dans les 5 jours ouvrés, le compte rendu est considéré approuvé.</w:t>
            </w:r>
          </w:p>
        </w:tc>
      </w:tr>
      <w:tr w:rsidR="00AD7441" w:rsidRPr="008416DC" w14:paraId="755D4870"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5CF8124D" w14:textId="77777777" w:rsidR="00AD7441" w:rsidRPr="008416DC" w:rsidRDefault="00AD7441" w:rsidP="00AD7441">
            <w:pPr>
              <w:pStyle w:val="ListeTiretinterligne"/>
              <w:ind w:left="42"/>
              <w:rPr>
                <w:rFonts w:asciiTheme="minorHAnsi" w:hAnsiTheme="minorHAnsi" w:cstheme="minorHAnsi"/>
                <w:szCs w:val="22"/>
              </w:rPr>
            </w:pPr>
            <w:r w:rsidRPr="008416DC">
              <w:rPr>
                <w:rFonts w:asciiTheme="minorHAnsi" w:hAnsiTheme="minorHAnsi" w:cstheme="minorHAnsi"/>
                <w:szCs w:val="22"/>
              </w:rPr>
              <w:t>Diffusion</w:t>
            </w:r>
          </w:p>
        </w:tc>
        <w:tc>
          <w:tcPr>
            <w:tcW w:w="8363" w:type="dxa"/>
            <w:tcBorders>
              <w:top w:val="single" w:sz="8" w:space="0" w:color="808080"/>
              <w:left w:val="nil"/>
              <w:bottom w:val="single" w:sz="8" w:space="0" w:color="808080"/>
              <w:right w:val="single" w:sz="24" w:space="0" w:color="808080"/>
            </w:tcBorders>
          </w:tcPr>
          <w:p w14:paraId="729250F1" w14:textId="77777777" w:rsidR="00AD7441" w:rsidRPr="00D607F8" w:rsidRDefault="00AD7441" w:rsidP="00AD7441">
            <w:pPr>
              <w:rPr>
                <w:rFonts w:cs="Open Sans"/>
                <w:sz w:val="18"/>
                <w:szCs w:val="18"/>
              </w:rPr>
            </w:pPr>
            <w:r w:rsidRPr="00D607F8">
              <w:rPr>
                <w:rFonts w:cs="Open Sans"/>
                <w:sz w:val="18"/>
                <w:szCs w:val="18"/>
              </w:rPr>
              <w:t>Quand : une fois validé par l’AP-HP</w:t>
            </w:r>
          </w:p>
          <w:p w14:paraId="72382236" w14:textId="77777777" w:rsidR="00AD7441" w:rsidRPr="00D607F8" w:rsidRDefault="00AD7441" w:rsidP="00AD7441">
            <w:pPr>
              <w:rPr>
                <w:rFonts w:cs="Open Sans"/>
                <w:sz w:val="18"/>
                <w:szCs w:val="18"/>
              </w:rPr>
            </w:pPr>
            <w:r w:rsidRPr="00D607F8">
              <w:rPr>
                <w:rFonts w:cs="Open Sans"/>
                <w:sz w:val="18"/>
                <w:szCs w:val="18"/>
              </w:rPr>
              <w:t>A qui : aux participants (absents compris), avec éventuellement une diffusion plus large.</w:t>
            </w:r>
          </w:p>
          <w:p w14:paraId="1822427C" w14:textId="71A3AD21" w:rsidR="00AD7441" w:rsidRPr="00D607F8" w:rsidRDefault="00AD7441" w:rsidP="00D607F8">
            <w:pPr>
              <w:tabs>
                <w:tab w:val="num" w:pos="495"/>
              </w:tabs>
              <w:ind w:right="214"/>
              <w:rPr>
                <w:rFonts w:cs="Open Sans"/>
                <w:sz w:val="18"/>
                <w:szCs w:val="18"/>
              </w:rPr>
            </w:pPr>
            <w:r w:rsidRPr="00D607F8">
              <w:rPr>
                <w:rFonts w:cs="Open Sans"/>
                <w:sz w:val="18"/>
                <w:szCs w:val="18"/>
              </w:rPr>
              <w:t xml:space="preserve">Par qui : le rédacteur </w:t>
            </w:r>
            <w:r w:rsidR="009C2019">
              <w:rPr>
                <w:rFonts w:cs="Open Sans"/>
                <w:sz w:val="18"/>
                <w:szCs w:val="18"/>
              </w:rPr>
              <w:t>AP-HP</w:t>
            </w:r>
          </w:p>
        </w:tc>
      </w:tr>
      <w:tr w:rsidR="00AD7441" w:rsidRPr="008416DC" w14:paraId="1DF9D81C"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16B0F623" w14:textId="77777777" w:rsidR="00AD7441" w:rsidRPr="008416DC" w:rsidRDefault="00AD7441" w:rsidP="00AD7441">
            <w:pPr>
              <w:pStyle w:val="ListeTiretinterligne"/>
              <w:ind w:left="42"/>
              <w:rPr>
                <w:rFonts w:asciiTheme="minorHAnsi" w:hAnsiTheme="minorHAnsi" w:cstheme="minorHAnsi"/>
                <w:szCs w:val="22"/>
              </w:rPr>
            </w:pPr>
            <w:r w:rsidRPr="008416DC">
              <w:rPr>
                <w:rFonts w:asciiTheme="minorHAnsi" w:hAnsiTheme="minorHAnsi" w:cstheme="minorHAnsi"/>
                <w:szCs w:val="22"/>
              </w:rPr>
              <w:lastRenderedPageBreak/>
              <w:t>Valeur</w:t>
            </w:r>
          </w:p>
        </w:tc>
        <w:tc>
          <w:tcPr>
            <w:tcW w:w="8363" w:type="dxa"/>
            <w:tcBorders>
              <w:top w:val="single" w:sz="8" w:space="0" w:color="808080"/>
              <w:left w:val="nil"/>
              <w:bottom w:val="single" w:sz="8" w:space="0" w:color="808080"/>
              <w:right w:val="single" w:sz="24" w:space="0" w:color="808080"/>
            </w:tcBorders>
          </w:tcPr>
          <w:p w14:paraId="5B59955A" w14:textId="77777777" w:rsidR="00AD7441" w:rsidRPr="00C84B02" w:rsidRDefault="00AD7441" w:rsidP="00AD7441">
            <w:pPr>
              <w:rPr>
                <w:rFonts w:cs="Open Sans"/>
                <w:sz w:val="18"/>
                <w:szCs w:val="18"/>
              </w:rPr>
            </w:pPr>
            <w:r w:rsidRPr="00C84B02">
              <w:rPr>
                <w:rFonts w:cs="Open Sans"/>
                <w:sz w:val="18"/>
                <w:szCs w:val="18"/>
              </w:rPr>
              <w:t xml:space="preserve">Les décisions prises et validées par ce Comité prévalent sur ses décisions antérieures. Le Comité est habilité à prendre des décisions en contradiction avec des choix du (des) Comité(s) de pilotage des services opérationnels d’un pôle ou d’un comité de suivi d’un service opérationnel. </w:t>
            </w:r>
          </w:p>
          <w:p w14:paraId="1DDF6386" w14:textId="16C37584" w:rsidR="00AD7441" w:rsidRPr="00C84B02" w:rsidRDefault="00AD7441" w:rsidP="00AD7441">
            <w:pPr>
              <w:tabs>
                <w:tab w:val="num" w:pos="495"/>
              </w:tabs>
              <w:ind w:left="70" w:right="214"/>
              <w:rPr>
                <w:rFonts w:cs="Open Sans"/>
                <w:sz w:val="18"/>
                <w:szCs w:val="18"/>
              </w:rPr>
            </w:pPr>
            <w:r w:rsidRPr="00C84B02">
              <w:rPr>
                <w:rFonts w:cs="Open Sans"/>
                <w:sz w:val="18"/>
                <w:szCs w:val="18"/>
              </w:rPr>
              <w:t>Les décisions prises et consignées dans le compte rendu validé de ce Comité s’imposent sur tout autre document préalable (selon ses propres modalités de mise à jour).</w:t>
            </w:r>
          </w:p>
        </w:tc>
      </w:tr>
      <w:tr w:rsidR="00AD7441" w:rsidRPr="008416DC" w14:paraId="41A18AE7" w14:textId="77777777" w:rsidTr="00233EAE">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14E46824" w14:textId="77777777" w:rsidR="00AD7441" w:rsidRPr="008416DC" w:rsidRDefault="00AD7441" w:rsidP="00AD7441">
            <w:pPr>
              <w:pStyle w:val="ListeTiretinterligne"/>
              <w:ind w:left="42"/>
              <w:rPr>
                <w:rFonts w:asciiTheme="minorHAnsi" w:hAnsiTheme="minorHAnsi" w:cstheme="minorHAnsi"/>
                <w:szCs w:val="22"/>
              </w:rPr>
            </w:pPr>
            <w:r w:rsidRPr="008416DC">
              <w:rPr>
                <w:rFonts w:asciiTheme="minorHAnsi" w:hAnsiTheme="minorHAnsi" w:cstheme="minorHAnsi"/>
                <w:szCs w:val="22"/>
              </w:rPr>
              <w:t>Archivage</w:t>
            </w:r>
          </w:p>
        </w:tc>
        <w:tc>
          <w:tcPr>
            <w:tcW w:w="8363" w:type="dxa"/>
            <w:tcBorders>
              <w:top w:val="single" w:sz="8" w:space="0" w:color="808080"/>
              <w:left w:val="nil"/>
              <w:bottom w:val="single" w:sz="8" w:space="0" w:color="808080"/>
              <w:right w:val="single" w:sz="24" w:space="0" w:color="808080"/>
            </w:tcBorders>
          </w:tcPr>
          <w:p w14:paraId="197BE8E0" w14:textId="6B85A1D1" w:rsidR="00AD7441" w:rsidRPr="00C84B02" w:rsidRDefault="00AD7441" w:rsidP="00AD7441">
            <w:pPr>
              <w:tabs>
                <w:tab w:val="num" w:pos="495"/>
              </w:tabs>
              <w:ind w:left="70" w:right="214"/>
              <w:rPr>
                <w:rFonts w:cs="Open Sans"/>
                <w:sz w:val="18"/>
                <w:szCs w:val="18"/>
              </w:rPr>
            </w:pPr>
            <w:r w:rsidRPr="00C84B02">
              <w:rPr>
                <w:rFonts w:cs="Open Sans"/>
                <w:sz w:val="18"/>
                <w:szCs w:val="18"/>
              </w:rPr>
              <w:t>Le compte rendu du Comité de pilotage est archivé pendant toute la durée du marché chez le Responsable du Suivi des Marchés de l’AP-HP, le Responsable du marché de l’AP-HP et le Titulaire Signataire du Marché.</w:t>
            </w:r>
          </w:p>
        </w:tc>
      </w:tr>
    </w:tbl>
    <w:p w14:paraId="5D61439E" w14:textId="776BF217" w:rsidR="00297E55" w:rsidRPr="00297E55" w:rsidRDefault="00297E55" w:rsidP="00D607F8">
      <w:pPr>
        <w:ind w:firstLine="708"/>
        <w:rPr>
          <w:rFonts w:cs="Open Sans"/>
        </w:rPr>
      </w:pPr>
    </w:p>
    <w:p w14:paraId="03335991" w14:textId="63FFB0DE" w:rsidR="00297E55" w:rsidRDefault="00297E55" w:rsidP="00A80248">
      <w:pPr>
        <w:rPr>
          <w:rFonts w:cs="Open Sans"/>
        </w:rPr>
      </w:pPr>
    </w:p>
    <w:p w14:paraId="19FEE84B" w14:textId="77777777" w:rsidR="005C216E" w:rsidRPr="00297E55" w:rsidRDefault="005C216E" w:rsidP="00A80248">
      <w:pPr>
        <w:rPr>
          <w:rFonts w:cs="Open Sans"/>
        </w:rPr>
      </w:pPr>
    </w:p>
    <w:p w14:paraId="63312065" w14:textId="77777777" w:rsidR="00297E55" w:rsidRPr="00297E55" w:rsidRDefault="00297E55" w:rsidP="00A80248">
      <w:pPr>
        <w:rPr>
          <w:rFonts w:cs="Open Sans"/>
        </w:rPr>
      </w:pPr>
    </w:p>
    <w:p w14:paraId="3F992EB0" w14:textId="43E92927" w:rsidR="00131617" w:rsidRDefault="00131617" w:rsidP="00A80248">
      <w:pPr>
        <w:rPr>
          <w:rFonts w:cs="Open Sans"/>
        </w:rPr>
      </w:pPr>
    </w:p>
    <w:p w14:paraId="10A49E64" w14:textId="165D1715" w:rsidR="007E6E41" w:rsidRDefault="007E6E41" w:rsidP="00A80248">
      <w:pPr>
        <w:rPr>
          <w:rFonts w:cs="Open Sans"/>
        </w:rPr>
      </w:pPr>
    </w:p>
    <w:p w14:paraId="36EA6FCD" w14:textId="336C74E6" w:rsidR="002E00F3" w:rsidRPr="009F5C09" w:rsidRDefault="007E6E41" w:rsidP="00D607F8">
      <w:pPr>
        <w:pStyle w:val="Titre3"/>
      </w:pPr>
      <w:bookmarkStart w:id="1018" w:name="_Toc200640996"/>
      <w:r>
        <w:t>Le Comité Opérationnel</w:t>
      </w:r>
      <w:bookmarkEnd w:id="1018"/>
      <w:r>
        <w:t xml:space="preserve"> </w:t>
      </w:r>
    </w:p>
    <w:p w14:paraId="72415AE4" w14:textId="77777777" w:rsidR="002E00F3" w:rsidRDefault="002E00F3" w:rsidP="00A80248">
      <w:pPr>
        <w:rPr>
          <w:rFonts w:cs="Open Sans"/>
        </w:rPr>
      </w:pPr>
    </w:p>
    <w:p w14:paraId="34C2F6AC" w14:textId="2185DD17" w:rsidR="002E00F3" w:rsidRDefault="002E00F3" w:rsidP="00A80248">
      <w:pPr>
        <w:rPr>
          <w:rFonts w:cs="Open Sans"/>
        </w:rPr>
      </w:pPr>
    </w:p>
    <w:p w14:paraId="277F7773" w14:textId="6016442D" w:rsidR="002E00F3" w:rsidRDefault="002E00F3" w:rsidP="00A80248">
      <w:pPr>
        <w:rPr>
          <w:rFonts w:cs="Open Sans"/>
        </w:rPr>
      </w:pPr>
    </w:p>
    <w:tbl>
      <w:tblPr>
        <w:tblW w:w="9893" w:type="dxa"/>
        <w:tblBorders>
          <w:top w:val="single" w:sz="36" w:space="0" w:color="808080"/>
          <w:left w:val="single" w:sz="36" w:space="0" w:color="808080"/>
          <w:bottom w:val="single" w:sz="36" w:space="0" w:color="808080"/>
          <w:right w:val="single" w:sz="36" w:space="0" w:color="808080"/>
          <w:insideH w:val="single" w:sz="18" w:space="0" w:color="808080"/>
          <w:insideV w:val="single" w:sz="18" w:space="0" w:color="808080"/>
        </w:tblBorders>
        <w:tblLayout w:type="fixed"/>
        <w:tblCellMar>
          <w:left w:w="70" w:type="dxa"/>
          <w:right w:w="70" w:type="dxa"/>
        </w:tblCellMar>
        <w:tblLook w:val="0000" w:firstRow="0" w:lastRow="0" w:firstColumn="0" w:lastColumn="0" w:noHBand="0" w:noVBand="0"/>
      </w:tblPr>
      <w:tblGrid>
        <w:gridCol w:w="1530"/>
        <w:gridCol w:w="8363"/>
      </w:tblGrid>
      <w:tr w:rsidR="005C216E" w:rsidRPr="008416DC" w14:paraId="6E71A229" w14:textId="77777777" w:rsidTr="006129A1">
        <w:trPr>
          <w:cantSplit/>
        </w:trPr>
        <w:tc>
          <w:tcPr>
            <w:tcW w:w="1530" w:type="dxa"/>
            <w:tcBorders>
              <w:top w:val="single" w:sz="24" w:space="0" w:color="808080"/>
              <w:left w:val="single" w:sz="24" w:space="0" w:color="808080"/>
              <w:bottom w:val="single" w:sz="8" w:space="0" w:color="808080"/>
              <w:right w:val="single" w:sz="12" w:space="0" w:color="808080"/>
            </w:tcBorders>
            <w:shd w:val="pct5" w:color="000000" w:fill="FFFFFF"/>
          </w:tcPr>
          <w:p w14:paraId="24C36C89"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Composition</w:t>
            </w:r>
          </w:p>
        </w:tc>
        <w:tc>
          <w:tcPr>
            <w:tcW w:w="8363" w:type="dxa"/>
            <w:tcBorders>
              <w:top w:val="single" w:sz="24" w:space="0" w:color="808080"/>
              <w:left w:val="nil"/>
              <w:bottom w:val="single" w:sz="8" w:space="0" w:color="808080"/>
              <w:right w:val="single" w:sz="24" w:space="0" w:color="808080"/>
            </w:tcBorders>
          </w:tcPr>
          <w:p w14:paraId="7827833B" w14:textId="77777777" w:rsidR="005C216E" w:rsidRPr="00C84B02" w:rsidRDefault="005C216E" w:rsidP="007A577F">
            <w:pPr>
              <w:pStyle w:val="TabT11"/>
              <w:tabs>
                <w:tab w:val="num" w:pos="495"/>
              </w:tabs>
              <w:ind w:left="258" w:right="215" w:hanging="258"/>
              <w:rPr>
                <w:rFonts w:ascii="Open Sans" w:hAnsi="Open Sans" w:cs="Open Sans"/>
                <w:sz w:val="18"/>
                <w:szCs w:val="18"/>
              </w:rPr>
            </w:pPr>
            <w:r w:rsidRPr="00C84B02">
              <w:rPr>
                <w:rFonts w:ascii="Open Sans" w:hAnsi="Open Sans" w:cs="Open Sans"/>
                <w:sz w:val="18"/>
                <w:szCs w:val="18"/>
              </w:rPr>
              <w:t xml:space="preserve">De façon générale, les membres et rôles affectés côté </w:t>
            </w:r>
            <w:r>
              <w:rPr>
                <w:rFonts w:ascii="Open Sans" w:hAnsi="Open Sans" w:cs="Open Sans"/>
                <w:sz w:val="18"/>
                <w:szCs w:val="18"/>
              </w:rPr>
              <w:t>AP-HP</w:t>
            </w:r>
            <w:r w:rsidRPr="00C84B02">
              <w:rPr>
                <w:rFonts w:ascii="Open Sans" w:hAnsi="Open Sans" w:cs="Open Sans"/>
                <w:sz w:val="18"/>
                <w:szCs w:val="18"/>
              </w:rPr>
              <w:t xml:space="preserve"> sont susceptibles d’évoluer selon</w:t>
            </w:r>
            <w:r>
              <w:rPr>
                <w:rFonts w:ascii="Open Sans" w:hAnsi="Open Sans" w:cs="Open Sans"/>
                <w:sz w:val="18"/>
                <w:szCs w:val="18"/>
              </w:rPr>
              <w:t xml:space="preserve"> </w:t>
            </w:r>
            <w:r w:rsidRPr="00C84B02">
              <w:rPr>
                <w:rFonts w:ascii="Open Sans" w:hAnsi="Open Sans" w:cs="Open Sans"/>
                <w:sz w:val="18"/>
                <w:szCs w:val="18"/>
              </w:rPr>
              <w:t>les</w:t>
            </w:r>
            <w:r>
              <w:rPr>
                <w:rFonts w:ascii="Open Sans" w:hAnsi="Open Sans" w:cs="Open Sans"/>
                <w:sz w:val="18"/>
                <w:szCs w:val="18"/>
              </w:rPr>
              <w:t xml:space="preserve"> </w:t>
            </w:r>
            <w:r w:rsidRPr="00C84B02">
              <w:rPr>
                <w:rFonts w:ascii="Open Sans" w:hAnsi="Open Sans" w:cs="Open Sans"/>
                <w:sz w:val="18"/>
                <w:szCs w:val="18"/>
              </w:rPr>
              <w:t xml:space="preserve">modifications de l’organisation de l’AP-HP. </w:t>
            </w:r>
            <w:r>
              <w:rPr>
                <w:rFonts w:ascii="Open Sans" w:hAnsi="Open Sans" w:cs="Open Sans"/>
                <w:sz w:val="18"/>
                <w:szCs w:val="18"/>
              </w:rPr>
              <w:t xml:space="preserve">Sa composition est la suivante : </w:t>
            </w:r>
          </w:p>
          <w:p w14:paraId="1EE268DE" w14:textId="77777777" w:rsidR="005C216E" w:rsidRPr="00C84B02" w:rsidRDefault="005C216E" w:rsidP="00D750F6">
            <w:pPr>
              <w:pStyle w:val="Paragraphedeliste"/>
              <w:numPr>
                <w:ilvl w:val="0"/>
                <w:numId w:val="21"/>
              </w:numPr>
              <w:spacing w:before="120"/>
              <w:jc w:val="left"/>
              <w:rPr>
                <w:rFonts w:cs="Open Sans"/>
                <w:sz w:val="18"/>
                <w:szCs w:val="18"/>
              </w:rPr>
            </w:pPr>
            <w:r w:rsidRPr="00C84B02">
              <w:rPr>
                <w:rFonts w:cs="Open Sans"/>
                <w:sz w:val="18"/>
                <w:szCs w:val="18"/>
              </w:rPr>
              <w:t>Le représentant habilité de l’éditeur du RIS (chef ou Directeur de projet),</w:t>
            </w:r>
          </w:p>
          <w:p w14:paraId="6EDDDEFE" w14:textId="77777777" w:rsidR="005C216E" w:rsidRPr="00C84B02" w:rsidRDefault="005C216E" w:rsidP="00D750F6">
            <w:pPr>
              <w:pStyle w:val="Paragraphedeliste"/>
              <w:numPr>
                <w:ilvl w:val="0"/>
                <w:numId w:val="21"/>
              </w:numPr>
              <w:spacing w:before="120"/>
              <w:jc w:val="left"/>
              <w:rPr>
                <w:rFonts w:cs="Open Sans"/>
                <w:sz w:val="18"/>
                <w:szCs w:val="18"/>
              </w:rPr>
            </w:pPr>
            <w:r w:rsidRPr="00C84B02">
              <w:rPr>
                <w:rFonts w:cs="Open Sans"/>
                <w:sz w:val="18"/>
                <w:szCs w:val="18"/>
              </w:rPr>
              <w:t>Le chef de projet AP-HP,</w:t>
            </w:r>
          </w:p>
          <w:p w14:paraId="50C0A804" w14:textId="77777777" w:rsidR="005C216E" w:rsidRDefault="005C216E" w:rsidP="00D750F6">
            <w:pPr>
              <w:pStyle w:val="Paragraphedeliste"/>
              <w:numPr>
                <w:ilvl w:val="0"/>
                <w:numId w:val="21"/>
              </w:numPr>
              <w:spacing w:before="120"/>
              <w:jc w:val="left"/>
              <w:rPr>
                <w:rFonts w:cs="Open Sans"/>
                <w:sz w:val="18"/>
                <w:szCs w:val="18"/>
              </w:rPr>
            </w:pPr>
            <w:r w:rsidRPr="00C84B02">
              <w:rPr>
                <w:rFonts w:cs="Open Sans"/>
                <w:sz w:val="18"/>
                <w:szCs w:val="18"/>
              </w:rPr>
              <w:t>Le responsable maitrise d’ouvrage,</w:t>
            </w:r>
          </w:p>
          <w:p w14:paraId="09FA711B" w14:textId="77777777" w:rsidR="005C216E" w:rsidRPr="00C84B02" w:rsidRDefault="005C216E" w:rsidP="00D750F6">
            <w:pPr>
              <w:pStyle w:val="Paragraphedeliste"/>
              <w:numPr>
                <w:ilvl w:val="0"/>
                <w:numId w:val="21"/>
              </w:numPr>
              <w:spacing w:before="120"/>
              <w:jc w:val="left"/>
              <w:rPr>
                <w:rFonts w:cs="Open Sans"/>
                <w:sz w:val="18"/>
                <w:szCs w:val="18"/>
              </w:rPr>
            </w:pPr>
            <w:r>
              <w:rPr>
                <w:rFonts w:cs="Open Sans"/>
                <w:sz w:val="18"/>
                <w:szCs w:val="18"/>
              </w:rPr>
              <w:t>Le responsable d’application AP-HP,</w:t>
            </w:r>
          </w:p>
          <w:p w14:paraId="67D1CF81" w14:textId="77777777" w:rsidR="005C216E" w:rsidRDefault="005C216E" w:rsidP="00D750F6">
            <w:pPr>
              <w:pStyle w:val="Paragraphedeliste"/>
              <w:numPr>
                <w:ilvl w:val="0"/>
                <w:numId w:val="21"/>
              </w:numPr>
              <w:spacing w:before="120"/>
              <w:jc w:val="left"/>
              <w:rPr>
                <w:rFonts w:cs="Open Sans"/>
                <w:sz w:val="18"/>
                <w:szCs w:val="18"/>
              </w:rPr>
            </w:pPr>
            <w:r w:rsidRPr="00C84B02">
              <w:rPr>
                <w:rFonts w:cs="Open Sans"/>
                <w:sz w:val="18"/>
                <w:szCs w:val="18"/>
              </w:rPr>
              <w:t>Un ou deux représentants des services d’imagerie des sites pilotes, puis éventuellement des hôpitaux à déployer,</w:t>
            </w:r>
          </w:p>
          <w:p w14:paraId="771278A1" w14:textId="77777777" w:rsidR="005C216E" w:rsidRPr="00F7133C" w:rsidRDefault="005C216E" w:rsidP="00D750F6">
            <w:pPr>
              <w:pStyle w:val="Paragraphedeliste"/>
              <w:numPr>
                <w:ilvl w:val="0"/>
                <w:numId w:val="21"/>
              </w:numPr>
              <w:rPr>
                <w:rFonts w:cs="Open Sans"/>
                <w:sz w:val="18"/>
                <w:szCs w:val="18"/>
              </w:rPr>
            </w:pPr>
            <w:r w:rsidRPr="00F7133C">
              <w:rPr>
                <w:rFonts w:cs="Open Sans"/>
                <w:sz w:val="18"/>
                <w:szCs w:val="18"/>
              </w:rPr>
              <w:t>Le responsable et/ ou le chargé du déploiement du prestataire.</w:t>
            </w:r>
          </w:p>
          <w:p w14:paraId="1AAAA07E" w14:textId="77777777" w:rsidR="005C216E" w:rsidRPr="00C84B02" w:rsidRDefault="005C216E" w:rsidP="00D750F6">
            <w:pPr>
              <w:pStyle w:val="Paragraphedeliste"/>
              <w:numPr>
                <w:ilvl w:val="0"/>
                <w:numId w:val="21"/>
              </w:numPr>
              <w:spacing w:before="120"/>
              <w:jc w:val="left"/>
              <w:rPr>
                <w:rFonts w:cs="Open Sans"/>
                <w:sz w:val="18"/>
                <w:szCs w:val="18"/>
              </w:rPr>
            </w:pPr>
            <w:r w:rsidRPr="00C84B02">
              <w:rPr>
                <w:rFonts w:cs="Open Sans"/>
                <w:sz w:val="18"/>
                <w:szCs w:val="18"/>
              </w:rPr>
              <w:t>Tout autre intervenant jugé utile par l’AP-HP ou par le prestataire.</w:t>
            </w:r>
          </w:p>
          <w:p w14:paraId="1EDBB9BF" w14:textId="77777777" w:rsidR="005C216E" w:rsidRPr="00F7133C" w:rsidRDefault="005C216E" w:rsidP="007A577F">
            <w:pPr>
              <w:rPr>
                <w:rFonts w:cs="Open Sans"/>
                <w:color w:val="auto"/>
                <w:sz w:val="18"/>
                <w:szCs w:val="18"/>
              </w:rPr>
            </w:pPr>
            <w:r w:rsidRPr="00C84B02">
              <w:rPr>
                <w:rFonts w:cs="Open Sans"/>
                <w:color w:val="auto"/>
                <w:sz w:val="18"/>
                <w:szCs w:val="18"/>
              </w:rPr>
              <w:t xml:space="preserve">Ce Comité peut être élargi, si nécessaire, à d'autres membres concernés par l'ordre du jour. </w:t>
            </w:r>
          </w:p>
        </w:tc>
      </w:tr>
      <w:tr w:rsidR="005C216E" w:rsidRPr="008416DC" w14:paraId="7891E073"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1866ED91"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Rôle</w:t>
            </w:r>
          </w:p>
        </w:tc>
        <w:tc>
          <w:tcPr>
            <w:tcW w:w="8363" w:type="dxa"/>
            <w:tcBorders>
              <w:top w:val="single" w:sz="8" w:space="0" w:color="808080"/>
              <w:left w:val="nil"/>
              <w:bottom w:val="single" w:sz="8" w:space="0" w:color="808080"/>
              <w:right w:val="single" w:sz="24" w:space="0" w:color="808080"/>
            </w:tcBorders>
          </w:tcPr>
          <w:p w14:paraId="3FB49217" w14:textId="77777777" w:rsidR="005C216E" w:rsidRPr="00D607F8" w:rsidRDefault="005C216E" w:rsidP="007A577F">
            <w:pPr>
              <w:rPr>
                <w:rFonts w:cs="Open Sans"/>
                <w:color w:val="auto"/>
                <w:sz w:val="18"/>
                <w:szCs w:val="18"/>
              </w:rPr>
            </w:pPr>
            <w:r w:rsidRPr="00D607F8">
              <w:rPr>
                <w:rFonts w:cs="Open Sans"/>
                <w:color w:val="auto"/>
                <w:sz w:val="18"/>
                <w:szCs w:val="18"/>
              </w:rPr>
              <w:t xml:space="preserve">Le comité opérationnel est </w:t>
            </w:r>
            <w:bookmarkStart w:id="1019" w:name="_Hlk194309592"/>
            <w:r w:rsidRPr="00D607F8">
              <w:rPr>
                <w:rFonts w:cs="Open Sans"/>
                <w:color w:val="auto"/>
                <w:sz w:val="18"/>
                <w:szCs w:val="18"/>
              </w:rPr>
              <w:t>chargé de la gestion au quotidien du projet, ainsi que de la coordination entre les diverses équipes et groupes de travail.</w:t>
            </w:r>
          </w:p>
          <w:bookmarkEnd w:id="1019"/>
          <w:p w14:paraId="0D5561F6" w14:textId="77777777" w:rsidR="005C216E" w:rsidRPr="00D607F8" w:rsidRDefault="005C216E" w:rsidP="007A577F">
            <w:pPr>
              <w:rPr>
                <w:rFonts w:cs="Open Sans"/>
                <w:color w:val="auto"/>
                <w:sz w:val="18"/>
                <w:szCs w:val="18"/>
              </w:rPr>
            </w:pPr>
            <w:r w:rsidRPr="00D607F8">
              <w:rPr>
                <w:rFonts w:cs="Open Sans"/>
                <w:color w:val="auto"/>
                <w:sz w:val="18"/>
                <w:szCs w:val="18"/>
              </w:rPr>
              <w:t>D’une manière générale, il veille à la bonne réalisation du projet et propose des solutions à tous les problèmes rencontrés</w:t>
            </w:r>
            <w:r w:rsidRPr="00C84B02">
              <w:rPr>
                <w:rFonts w:cs="Open Sans"/>
                <w:color w:val="auto"/>
                <w:sz w:val="18"/>
                <w:szCs w:val="18"/>
              </w:rPr>
              <w:t> :</w:t>
            </w:r>
          </w:p>
          <w:p w14:paraId="1F9BD989" w14:textId="77777777" w:rsidR="005C216E" w:rsidRPr="00D607F8" w:rsidRDefault="005C216E" w:rsidP="00D750F6">
            <w:pPr>
              <w:pStyle w:val="Paragraphedeliste"/>
              <w:numPr>
                <w:ilvl w:val="0"/>
                <w:numId w:val="14"/>
              </w:numPr>
              <w:spacing w:before="120"/>
              <w:jc w:val="left"/>
              <w:rPr>
                <w:rFonts w:cs="Open Sans"/>
                <w:color w:val="auto"/>
                <w:sz w:val="18"/>
                <w:szCs w:val="18"/>
              </w:rPr>
            </w:pPr>
            <w:r w:rsidRPr="00D607F8">
              <w:rPr>
                <w:rFonts w:cs="Open Sans"/>
                <w:color w:val="auto"/>
                <w:sz w:val="18"/>
                <w:szCs w:val="18"/>
              </w:rPr>
              <w:t>Il remonte des alertes au comité de pilotage si nécessaire.</w:t>
            </w:r>
          </w:p>
          <w:p w14:paraId="38F514F7" w14:textId="77777777" w:rsidR="005C216E" w:rsidRPr="00D607F8" w:rsidRDefault="005C216E" w:rsidP="00D750F6">
            <w:pPr>
              <w:pStyle w:val="Paragraphedeliste"/>
              <w:numPr>
                <w:ilvl w:val="0"/>
                <w:numId w:val="14"/>
              </w:numPr>
              <w:spacing w:before="120"/>
              <w:jc w:val="left"/>
              <w:rPr>
                <w:rFonts w:cs="Open Sans"/>
                <w:color w:val="auto"/>
                <w:sz w:val="18"/>
                <w:szCs w:val="18"/>
              </w:rPr>
            </w:pPr>
            <w:r w:rsidRPr="00D607F8">
              <w:rPr>
                <w:rFonts w:cs="Open Sans"/>
                <w:color w:val="auto"/>
                <w:sz w:val="18"/>
                <w:szCs w:val="18"/>
              </w:rPr>
              <w:t>Il valide le document de projet.</w:t>
            </w:r>
          </w:p>
          <w:p w14:paraId="2D322A6A" w14:textId="77777777" w:rsidR="005C216E" w:rsidRPr="00D607F8" w:rsidRDefault="005C216E" w:rsidP="00D750F6">
            <w:pPr>
              <w:pStyle w:val="Paragraphedeliste"/>
              <w:numPr>
                <w:ilvl w:val="0"/>
                <w:numId w:val="14"/>
              </w:numPr>
              <w:spacing w:before="120"/>
              <w:jc w:val="left"/>
              <w:rPr>
                <w:rFonts w:cs="Open Sans"/>
                <w:sz w:val="18"/>
                <w:szCs w:val="18"/>
              </w:rPr>
            </w:pPr>
            <w:r w:rsidRPr="00D607F8">
              <w:rPr>
                <w:rFonts w:cs="Open Sans"/>
                <w:color w:val="auto"/>
                <w:sz w:val="18"/>
                <w:szCs w:val="18"/>
              </w:rPr>
              <w:t>Il prépare et organise les réunions du comité de pilotage, ainsi le comité technique en tant que de besoin de toute autre instance du projet.</w:t>
            </w:r>
          </w:p>
        </w:tc>
      </w:tr>
      <w:tr w:rsidR="005C216E" w:rsidRPr="008416DC" w14:paraId="6B299A4E"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0F5C819C"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Production</w:t>
            </w:r>
          </w:p>
        </w:tc>
        <w:tc>
          <w:tcPr>
            <w:tcW w:w="8363" w:type="dxa"/>
            <w:tcBorders>
              <w:top w:val="single" w:sz="8" w:space="0" w:color="808080"/>
              <w:left w:val="nil"/>
              <w:bottom w:val="single" w:sz="8" w:space="0" w:color="808080"/>
              <w:right w:val="single" w:sz="24" w:space="0" w:color="808080"/>
            </w:tcBorders>
          </w:tcPr>
          <w:p w14:paraId="6AE4EB73" w14:textId="77777777" w:rsidR="005C216E" w:rsidRPr="00C84B02" w:rsidRDefault="005C216E" w:rsidP="007A577F">
            <w:pPr>
              <w:pStyle w:val="TabT11"/>
              <w:rPr>
                <w:rFonts w:ascii="Open Sans" w:hAnsi="Open Sans" w:cs="Open Sans"/>
                <w:sz w:val="18"/>
                <w:szCs w:val="18"/>
              </w:rPr>
            </w:pPr>
            <w:r w:rsidRPr="00C84B02">
              <w:rPr>
                <w:rFonts w:ascii="Open Sans" w:hAnsi="Open Sans" w:cs="Open Sans"/>
                <w:sz w:val="18"/>
                <w:szCs w:val="18"/>
              </w:rPr>
              <w:t xml:space="preserve">Un compte rendu de chaque réunion </w:t>
            </w:r>
          </w:p>
        </w:tc>
      </w:tr>
      <w:tr w:rsidR="005C216E" w:rsidRPr="008416DC" w14:paraId="2ED33C55"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3611822C" w14:textId="77777777" w:rsidR="005C216E" w:rsidRPr="005C216E" w:rsidRDefault="005C216E" w:rsidP="005C216E">
            <w:pPr>
              <w:pStyle w:val="ListeTiretinterligne"/>
              <w:tabs>
                <w:tab w:val="clear" w:pos="360"/>
                <w:tab w:val="num" w:pos="283"/>
              </w:tabs>
              <w:ind w:left="42"/>
              <w:jc w:val="center"/>
              <w:rPr>
                <w:rFonts w:asciiTheme="minorHAnsi" w:hAnsiTheme="minorHAnsi" w:cstheme="minorHAnsi"/>
                <w:szCs w:val="22"/>
              </w:rPr>
            </w:pPr>
            <w:proofErr w:type="spellStart"/>
            <w:r w:rsidRPr="005C216E">
              <w:rPr>
                <w:rFonts w:asciiTheme="minorHAnsi" w:hAnsiTheme="minorHAnsi" w:cstheme="minorHAnsi"/>
                <w:szCs w:val="22"/>
              </w:rPr>
              <w:t>Fréq</w:t>
            </w:r>
            <w:proofErr w:type="spellEnd"/>
            <w:r w:rsidRPr="005C216E">
              <w:rPr>
                <w:rFonts w:asciiTheme="minorHAnsi" w:hAnsiTheme="minorHAnsi" w:cstheme="minorHAnsi"/>
                <w:szCs w:val="22"/>
              </w:rPr>
              <w:t>. / Durée</w:t>
            </w:r>
          </w:p>
        </w:tc>
        <w:tc>
          <w:tcPr>
            <w:tcW w:w="8363" w:type="dxa"/>
            <w:tcBorders>
              <w:top w:val="single" w:sz="8" w:space="0" w:color="808080"/>
              <w:left w:val="nil"/>
              <w:bottom w:val="single" w:sz="8" w:space="0" w:color="808080"/>
              <w:right w:val="single" w:sz="24" w:space="0" w:color="808080"/>
            </w:tcBorders>
          </w:tcPr>
          <w:p w14:paraId="58BB91BF" w14:textId="77777777" w:rsidR="005C216E" w:rsidRPr="005C216E" w:rsidRDefault="005C216E" w:rsidP="007A577F">
            <w:pPr>
              <w:pStyle w:val="TabT11"/>
              <w:tabs>
                <w:tab w:val="num" w:pos="495"/>
              </w:tabs>
              <w:ind w:left="68" w:right="215"/>
              <w:rPr>
                <w:rFonts w:ascii="Open Sans" w:hAnsi="Open Sans" w:cs="Open Sans"/>
                <w:sz w:val="18"/>
                <w:szCs w:val="18"/>
              </w:rPr>
            </w:pPr>
            <w:r w:rsidRPr="005C216E">
              <w:rPr>
                <w:rFonts w:ascii="Open Sans" w:hAnsi="Open Sans" w:cs="Open Sans"/>
                <w:sz w:val="18"/>
                <w:szCs w:val="18"/>
              </w:rPr>
              <w:t>Mensuel / durée de 2 heures maxi ou autant que nécessaire</w:t>
            </w:r>
          </w:p>
        </w:tc>
      </w:tr>
      <w:tr w:rsidR="005C216E" w:rsidRPr="008416DC" w14:paraId="46B007E7" w14:textId="77777777" w:rsidTr="006129A1">
        <w:trPr>
          <w:cantSplit/>
          <w:trHeight w:val="711"/>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78BE4A96"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Convocation</w:t>
            </w:r>
          </w:p>
        </w:tc>
        <w:tc>
          <w:tcPr>
            <w:tcW w:w="8363" w:type="dxa"/>
            <w:tcBorders>
              <w:top w:val="single" w:sz="8" w:space="0" w:color="808080"/>
              <w:left w:val="nil"/>
              <w:bottom w:val="single" w:sz="8" w:space="0" w:color="808080"/>
              <w:right w:val="single" w:sz="24" w:space="0" w:color="808080"/>
            </w:tcBorders>
          </w:tcPr>
          <w:p w14:paraId="37406829" w14:textId="77777777" w:rsidR="005C216E" w:rsidRPr="00C84B02" w:rsidRDefault="005C216E" w:rsidP="007A577F">
            <w:pPr>
              <w:rPr>
                <w:rFonts w:cs="Open Sans"/>
                <w:sz w:val="18"/>
                <w:szCs w:val="18"/>
              </w:rPr>
            </w:pPr>
            <w:r w:rsidRPr="00C84B02">
              <w:rPr>
                <w:rFonts w:cs="Open Sans"/>
                <w:sz w:val="18"/>
                <w:szCs w:val="18"/>
              </w:rPr>
              <w:t>La première fois, ce Comité est convoqué selon des modalités définies à l’initialisation du marché.</w:t>
            </w:r>
          </w:p>
          <w:p w14:paraId="3CE8B68D" w14:textId="77777777" w:rsidR="005C216E" w:rsidRPr="00C84B02" w:rsidRDefault="005C216E" w:rsidP="007A577F">
            <w:pPr>
              <w:tabs>
                <w:tab w:val="num" w:pos="495"/>
              </w:tabs>
              <w:ind w:right="215"/>
              <w:rPr>
                <w:rFonts w:cs="Open Sans"/>
                <w:sz w:val="18"/>
                <w:szCs w:val="18"/>
              </w:rPr>
            </w:pPr>
            <w:r w:rsidRPr="00C84B02">
              <w:rPr>
                <w:rFonts w:cs="Open Sans"/>
                <w:sz w:val="18"/>
                <w:szCs w:val="18"/>
              </w:rPr>
              <w:t>La date de la réunion sera inscrite dans le compte rendu de la réunion précédente.</w:t>
            </w:r>
          </w:p>
        </w:tc>
      </w:tr>
      <w:tr w:rsidR="005C216E" w:rsidRPr="008416DC" w14:paraId="401E7A7B"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6A2C0A19"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Animation</w:t>
            </w:r>
          </w:p>
        </w:tc>
        <w:tc>
          <w:tcPr>
            <w:tcW w:w="8363" w:type="dxa"/>
            <w:tcBorders>
              <w:top w:val="single" w:sz="8" w:space="0" w:color="808080"/>
              <w:left w:val="nil"/>
              <w:bottom w:val="single" w:sz="8" w:space="0" w:color="808080"/>
              <w:right w:val="single" w:sz="24" w:space="0" w:color="808080"/>
            </w:tcBorders>
          </w:tcPr>
          <w:p w14:paraId="368C517A" w14:textId="77777777" w:rsidR="005C216E" w:rsidRPr="00C84B02" w:rsidRDefault="005C216E" w:rsidP="007A577F">
            <w:pPr>
              <w:tabs>
                <w:tab w:val="num" w:pos="495"/>
              </w:tabs>
              <w:ind w:left="68" w:right="215"/>
              <w:rPr>
                <w:rFonts w:cs="Open Sans"/>
                <w:sz w:val="18"/>
                <w:szCs w:val="18"/>
              </w:rPr>
            </w:pPr>
            <w:r w:rsidRPr="00C84B02">
              <w:rPr>
                <w:rFonts w:cs="Open Sans"/>
                <w:sz w:val="18"/>
                <w:szCs w:val="18"/>
              </w:rPr>
              <w:t>L’animation est assurée par l’AP-HP. Les modalités de cette animation sont définies lors de l’initialisation du marché.</w:t>
            </w:r>
          </w:p>
        </w:tc>
      </w:tr>
      <w:tr w:rsidR="005C216E" w:rsidRPr="008416DC" w14:paraId="53229783"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6C4D8D42"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Rédaction</w:t>
            </w:r>
          </w:p>
        </w:tc>
        <w:tc>
          <w:tcPr>
            <w:tcW w:w="8363" w:type="dxa"/>
            <w:tcBorders>
              <w:top w:val="single" w:sz="8" w:space="0" w:color="808080"/>
              <w:left w:val="nil"/>
              <w:bottom w:val="single" w:sz="8" w:space="0" w:color="808080"/>
              <w:right w:val="single" w:sz="24" w:space="0" w:color="808080"/>
            </w:tcBorders>
          </w:tcPr>
          <w:p w14:paraId="76310F3D" w14:textId="77777777" w:rsidR="005C216E" w:rsidRPr="00C84B02" w:rsidRDefault="005C216E" w:rsidP="007A577F">
            <w:pPr>
              <w:tabs>
                <w:tab w:val="num" w:pos="495"/>
              </w:tabs>
              <w:ind w:left="68" w:right="215"/>
              <w:rPr>
                <w:rFonts w:cs="Open Sans"/>
                <w:sz w:val="18"/>
                <w:szCs w:val="18"/>
              </w:rPr>
            </w:pPr>
            <w:r w:rsidRPr="00C84B02">
              <w:rPr>
                <w:rFonts w:cs="Open Sans"/>
                <w:sz w:val="18"/>
                <w:szCs w:val="18"/>
              </w:rPr>
              <w:t xml:space="preserve">L’AP-HP établit et envoie par email le compte rendu dans les 2 jours ouvrés au titulaire signataire du marché ou son représentant délégué pour validation. </w:t>
            </w:r>
          </w:p>
        </w:tc>
      </w:tr>
      <w:tr w:rsidR="005C216E" w:rsidRPr="008416DC" w14:paraId="4D264B90"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711B5C45"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Validation</w:t>
            </w:r>
          </w:p>
        </w:tc>
        <w:tc>
          <w:tcPr>
            <w:tcW w:w="8363" w:type="dxa"/>
            <w:tcBorders>
              <w:top w:val="single" w:sz="8" w:space="0" w:color="808080"/>
              <w:left w:val="nil"/>
              <w:bottom w:val="single" w:sz="8" w:space="0" w:color="808080"/>
              <w:right w:val="single" w:sz="24" w:space="0" w:color="808080"/>
            </w:tcBorders>
          </w:tcPr>
          <w:p w14:paraId="41AFC18C" w14:textId="77777777" w:rsidR="005C216E" w:rsidRPr="00C84B02" w:rsidRDefault="005C216E" w:rsidP="007A577F">
            <w:pPr>
              <w:rPr>
                <w:rFonts w:cs="Open Sans"/>
                <w:sz w:val="18"/>
                <w:szCs w:val="18"/>
              </w:rPr>
            </w:pPr>
            <w:r w:rsidRPr="00C84B02">
              <w:rPr>
                <w:rFonts w:cs="Open Sans"/>
                <w:sz w:val="18"/>
                <w:szCs w:val="18"/>
              </w:rPr>
              <w:t xml:space="preserve">Les participants. </w:t>
            </w:r>
          </w:p>
          <w:p w14:paraId="0EA0E2B7" w14:textId="77777777" w:rsidR="005C216E" w:rsidRPr="00C84B02" w:rsidRDefault="005C216E" w:rsidP="007A577F">
            <w:pPr>
              <w:tabs>
                <w:tab w:val="num" w:pos="495"/>
              </w:tabs>
              <w:ind w:right="214"/>
              <w:rPr>
                <w:rFonts w:cs="Open Sans"/>
                <w:sz w:val="18"/>
                <w:szCs w:val="18"/>
              </w:rPr>
            </w:pPr>
            <w:r w:rsidRPr="00C84B02">
              <w:rPr>
                <w:rFonts w:cs="Open Sans"/>
                <w:sz w:val="18"/>
                <w:szCs w:val="18"/>
              </w:rPr>
              <w:t>Sans remarques dans les 5 jours ouvrés, le compte rendu est considéré approuvé.</w:t>
            </w:r>
          </w:p>
        </w:tc>
      </w:tr>
      <w:tr w:rsidR="005C216E" w:rsidRPr="008416DC" w14:paraId="6BB4F3FB"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512DBF49"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Diffusion</w:t>
            </w:r>
          </w:p>
        </w:tc>
        <w:tc>
          <w:tcPr>
            <w:tcW w:w="8363" w:type="dxa"/>
            <w:tcBorders>
              <w:top w:val="single" w:sz="8" w:space="0" w:color="808080"/>
              <w:left w:val="nil"/>
              <w:bottom w:val="single" w:sz="8" w:space="0" w:color="808080"/>
              <w:right w:val="single" w:sz="24" w:space="0" w:color="808080"/>
            </w:tcBorders>
          </w:tcPr>
          <w:p w14:paraId="6310238B" w14:textId="77777777" w:rsidR="005C216E" w:rsidRPr="00C84B02" w:rsidRDefault="005C216E" w:rsidP="007A577F">
            <w:pPr>
              <w:rPr>
                <w:rFonts w:cs="Open Sans"/>
                <w:sz w:val="18"/>
                <w:szCs w:val="18"/>
              </w:rPr>
            </w:pPr>
            <w:r w:rsidRPr="00C84B02">
              <w:rPr>
                <w:rFonts w:cs="Open Sans"/>
                <w:sz w:val="18"/>
                <w:szCs w:val="18"/>
              </w:rPr>
              <w:t>Quand : une fois validé par l’AP-HP</w:t>
            </w:r>
          </w:p>
          <w:p w14:paraId="7D306508" w14:textId="77777777" w:rsidR="005C216E" w:rsidRPr="00C84B02" w:rsidRDefault="005C216E" w:rsidP="007A577F">
            <w:pPr>
              <w:rPr>
                <w:rFonts w:cs="Open Sans"/>
                <w:sz w:val="18"/>
                <w:szCs w:val="18"/>
              </w:rPr>
            </w:pPr>
            <w:r w:rsidRPr="00C84B02">
              <w:rPr>
                <w:rFonts w:cs="Open Sans"/>
                <w:sz w:val="18"/>
                <w:szCs w:val="18"/>
              </w:rPr>
              <w:t>A qui : aux participants (absents compris), avec éventuellement une diffusion plus large.</w:t>
            </w:r>
          </w:p>
          <w:p w14:paraId="44A0E66E" w14:textId="77777777" w:rsidR="005C216E" w:rsidRPr="00C84B02" w:rsidRDefault="005C216E" w:rsidP="007A577F">
            <w:pPr>
              <w:tabs>
                <w:tab w:val="num" w:pos="495"/>
              </w:tabs>
              <w:ind w:right="214"/>
              <w:rPr>
                <w:rFonts w:cs="Open Sans"/>
                <w:sz w:val="18"/>
                <w:szCs w:val="18"/>
              </w:rPr>
            </w:pPr>
            <w:r w:rsidRPr="00C84B02">
              <w:rPr>
                <w:rFonts w:cs="Open Sans"/>
                <w:sz w:val="18"/>
                <w:szCs w:val="18"/>
              </w:rPr>
              <w:t xml:space="preserve">Par qui : le rédacteur </w:t>
            </w:r>
            <w:r>
              <w:rPr>
                <w:rFonts w:cs="Open Sans"/>
                <w:sz w:val="18"/>
                <w:szCs w:val="18"/>
              </w:rPr>
              <w:t>AP-HP</w:t>
            </w:r>
          </w:p>
        </w:tc>
      </w:tr>
      <w:tr w:rsidR="005C216E" w:rsidRPr="008416DC" w14:paraId="630C4FB2"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1800E536"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lastRenderedPageBreak/>
              <w:t>Valeur</w:t>
            </w:r>
          </w:p>
        </w:tc>
        <w:tc>
          <w:tcPr>
            <w:tcW w:w="8363" w:type="dxa"/>
            <w:tcBorders>
              <w:top w:val="single" w:sz="8" w:space="0" w:color="808080"/>
              <w:left w:val="nil"/>
              <w:bottom w:val="single" w:sz="8" w:space="0" w:color="808080"/>
              <w:right w:val="single" w:sz="24" w:space="0" w:color="808080"/>
            </w:tcBorders>
          </w:tcPr>
          <w:p w14:paraId="75661A5C" w14:textId="77777777" w:rsidR="005C216E" w:rsidRPr="00C84B02" w:rsidRDefault="005C216E" w:rsidP="007A577F">
            <w:pPr>
              <w:rPr>
                <w:rFonts w:cs="Open Sans"/>
                <w:sz w:val="18"/>
                <w:szCs w:val="18"/>
              </w:rPr>
            </w:pPr>
            <w:r w:rsidRPr="00C84B02">
              <w:rPr>
                <w:rFonts w:cs="Open Sans"/>
                <w:sz w:val="18"/>
                <w:szCs w:val="18"/>
              </w:rPr>
              <w:t xml:space="preserve">Les décisions prises et validées par ce Comité prévalent sur ses décisions antérieures. Le Comité est habilité à prendre des décisions en contradiction avec des choix du (des) Comité(s) de pilotage des services opérationnels d’un pôle ou d’un comité de suivi d’un service opérationnel. </w:t>
            </w:r>
          </w:p>
          <w:p w14:paraId="690E4224" w14:textId="77777777" w:rsidR="005C216E" w:rsidRPr="00C84B02" w:rsidRDefault="005C216E" w:rsidP="007A577F">
            <w:pPr>
              <w:tabs>
                <w:tab w:val="num" w:pos="495"/>
              </w:tabs>
              <w:ind w:left="70" w:right="214"/>
              <w:rPr>
                <w:rFonts w:cs="Open Sans"/>
                <w:sz w:val="18"/>
                <w:szCs w:val="18"/>
              </w:rPr>
            </w:pPr>
            <w:r w:rsidRPr="00C84B02">
              <w:rPr>
                <w:rFonts w:cs="Open Sans"/>
                <w:sz w:val="18"/>
                <w:szCs w:val="18"/>
              </w:rPr>
              <w:t>Les décisions prises et consignées dans le compte rendu validé de ce Comité s’imposent sur tout autre document préalable (selon ses propres modalités de mise à jour).</w:t>
            </w:r>
          </w:p>
        </w:tc>
      </w:tr>
      <w:tr w:rsidR="005C216E" w:rsidRPr="008416DC" w14:paraId="2A322DD5" w14:textId="77777777" w:rsidTr="006129A1">
        <w:trPr>
          <w:cantSplit/>
        </w:trPr>
        <w:tc>
          <w:tcPr>
            <w:tcW w:w="1530" w:type="dxa"/>
            <w:tcBorders>
              <w:top w:val="single" w:sz="8" w:space="0" w:color="808080"/>
              <w:left w:val="single" w:sz="24" w:space="0" w:color="808080"/>
              <w:bottom w:val="single" w:sz="8" w:space="0" w:color="808080"/>
              <w:right w:val="single" w:sz="12" w:space="0" w:color="808080"/>
            </w:tcBorders>
            <w:shd w:val="pct5" w:color="000000" w:fill="FFFFFF"/>
          </w:tcPr>
          <w:p w14:paraId="6A5A39BA" w14:textId="77777777" w:rsidR="005C216E" w:rsidRPr="008416DC" w:rsidRDefault="005C216E" w:rsidP="005C216E">
            <w:pPr>
              <w:pStyle w:val="ListeTiretinterligne"/>
              <w:tabs>
                <w:tab w:val="clear" w:pos="360"/>
                <w:tab w:val="num" w:pos="283"/>
              </w:tabs>
              <w:ind w:left="42"/>
              <w:rPr>
                <w:rFonts w:asciiTheme="minorHAnsi" w:hAnsiTheme="minorHAnsi" w:cstheme="minorHAnsi"/>
                <w:szCs w:val="22"/>
              </w:rPr>
            </w:pPr>
            <w:r w:rsidRPr="008416DC">
              <w:rPr>
                <w:rFonts w:asciiTheme="minorHAnsi" w:hAnsiTheme="minorHAnsi" w:cstheme="minorHAnsi"/>
                <w:szCs w:val="22"/>
              </w:rPr>
              <w:t>Archivage</w:t>
            </w:r>
          </w:p>
        </w:tc>
        <w:tc>
          <w:tcPr>
            <w:tcW w:w="8363" w:type="dxa"/>
            <w:tcBorders>
              <w:top w:val="single" w:sz="8" w:space="0" w:color="808080"/>
              <w:left w:val="nil"/>
              <w:bottom w:val="single" w:sz="8" w:space="0" w:color="808080"/>
              <w:right w:val="single" w:sz="24" w:space="0" w:color="808080"/>
            </w:tcBorders>
          </w:tcPr>
          <w:p w14:paraId="22657B26" w14:textId="77777777" w:rsidR="005C216E" w:rsidRPr="00C84B02" w:rsidRDefault="005C216E" w:rsidP="007A577F">
            <w:pPr>
              <w:tabs>
                <w:tab w:val="num" w:pos="495"/>
              </w:tabs>
              <w:ind w:left="70" w:right="214"/>
              <w:rPr>
                <w:rFonts w:cs="Open Sans"/>
                <w:sz w:val="18"/>
                <w:szCs w:val="18"/>
              </w:rPr>
            </w:pPr>
            <w:r w:rsidRPr="00C84B02">
              <w:rPr>
                <w:rFonts w:cs="Open Sans"/>
                <w:sz w:val="18"/>
                <w:szCs w:val="18"/>
              </w:rPr>
              <w:t>Le compte rendu du Comité de pilotage est archivé pendant toute la durée du marché chez le Responsable du Suivi des Marchés de l’AP-HP, le Responsable du marché de l’AP-HP et le Titulaire Signataire du Marché.</w:t>
            </w:r>
          </w:p>
        </w:tc>
      </w:tr>
    </w:tbl>
    <w:p w14:paraId="5142648A" w14:textId="77777777" w:rsidR="002E00F3" w:rsidRDefault="002E00F3" w:rsidP="00A80248">
      <w:pPr>
        <w:rPr>
          <w:rFonts w:cs="Open Sans"/>
        </w:rPr>
      </w:pPr>
    </w:p>
    <w:p w14:paraId="38948AA8" w14:textId="3598310A" w:rsidR="007E6E41" w:rsidRDefault="007E6E41" w:rsidP="00A80248">
      <w:pPr>
        <w:rPr>
          <w:rFonts w:cs="Open Sans"/>
        </w:rPr>
      </w:pPr>
    </w:p>
    <w:p w14:paraId="2A9E2D97" w14:textId="77777777" w:rsidR="007E6E41" w:rsidRDefault="007E6E41" w:rsidP="00A80248">
      <w:pPr>
        <w:rPr>
          <w:rFonts w:cs="Open Sans"/>
        </w:rPr>
      </w:pPr>
    </w:p>
    <w:p w14:paraId="440D9329" w14:textId="77777777" w:rsidR="005C216E" w:rsidRDefault="005C216E" w:rsidP="00A80248">
      <w:pPr>
        <w:rPr>
          <w:rFonts w:cs="Open Sans"/>
        </w:rPr>
      </w:pPr>
    </w:p>
    <w:p w14:paraId="61D0878A" w14:textId="77777777" w:rsidR="005C216E" w:rsidRPr="00297E55" w:rsidRDefault="005C216E" w:rsidP="00A80248">
      <w:pPr>
        <w:rPr>
          <w:rFonts w:cs="Open Sans"/>
        </w:rPr>
      </w:pPr>
    </w:p>
    <w:p w14:paraId="155886BB" w14:textId="77777777" w:rsidR="00131617" w:rsidRPr="009F5C09" w:rsidRDefault="00131617">
      <w:pPr>
        <w:rPr>
          <w:rFonts w:cs="Open Sans"/>
        </w:rPr>
      </w:pPr>
    </w:p>
    <w:p w14:paraId="3D870E9A" w14:textId="77777777" w:rsidR="000E7F78" w:rsidRPr="00F61411" w:rsidRDefault="000E7F78" w:rsidP="00D607F8">
      <w:pPr>
        <w:pStyle w:val="Titre3"/>
        <w:ind w:left="1002" w:hanging="576"/>
      </w:pPr>
      <w:bookmarkStart w:id="1020" w:name="_Toc176178258"/>
      <w:bookmarkStart w:id="1021" w:name="_Toc177051181"/>
      <w:bookmarkStart w:id="1022" w:name="_Toc183444627"/>
      <w:bookmarkStart w:id="1023" w:name="_Toc187312762"/>
      <w:bookmarkStart w:id="1024" w:name="_Toc200640997"/>
      <w:r w:rsidRPr="00F61411">
        <w:t>Le Comité de Pilotage du Marché</w:t>
      </w:r>
      <w:bookmarkEnd w:id="1020"/>
      <w:bookmarkEnd w:id="1021"/>
      <w:bookmarkEnd w:id="1022"/>
      <w:bookmarkEnd w:id="1023"/>
      <w:bookmarkEnd w:id="1024"/>
    </w:p>
    <w:p w14:paraId="72643E61" w14:textId="77777777" w:rsidR="00F05D8A" w:rsidRDefault="00F05D8A" w:rsidP="000E7F78"/>
    <w:p w14:paraId="01480151" w14:textId="399709EB" w:rsidR="000E7F78" w:rsidRPr="008416DC" w:rsidRDefault="000E7F78" w:rsidP="000E7F78">
      <w:r w:rsidRPr="008416DC">
        <w:t>L’instance de suivi et de pilotage du marché s’appelle « Comité de Pilotage du Marché ». Cette instance est d’un niveau décisionnel et stratégique.</w:t>
      </w:r>
    </w:p>
    <w:p w14:paraId="42672BF6" w14:textId="77777777" w:rsidR="000E7F78" w:rsidRPr="008416DC" w:rsidRDefault="000E7F78" w:rsidP="000E7F78">
      <w:r w:rsidRPr="008416DC">
        <w:t>Le « Comité de Pilotage du Marché » se réunit chaque trimestre, pour vérifier l’exécution du marché selon deux axes principaux suivants :</w:t>
      </w:r>
    </w:p>
    <w:p w14:paraId="0B0E444E" w14:textId="77777777" w:rsidR="000E7F78" w:rsidRPr="008416DC" w:rsidRDefault="000E7F78" w:rsidP="00D750F6">
      <w:pPr>
        <w:pStyle w:val="Paragraphedeliste"/>
        <w:numPr>
          <w:ilvl w:val="0"/>
          <w:numId w:val="23"/>
        </w:numPr>
        <w:suppressAutoHyphens/>
        <w:contextualSpacing w:val="0"/>
      </w:pPr>
      <w:r w:rsidRPr="008416DC">
        <w:t>Le bon fonctionnement du marché sur les plans administratif, juridique et financier ;</w:t>
      </w:r>
    </w:p>
    <w:p w14:paraId="3D5F0B4D" w14:textId="77777777" w:rsidR="000E7F78" w:rsidRPr="008416DC" w:rsidRDefault="000E7F78" w:rsidP="00D750F6">
      <w:pPr>
        <w:pStyle w:val="Paragraphedeliste"/>
        <w:numPr>
          <w:ilvl w:val="0"/>
          <w:numId w:val="23"/>
        </w:numPr>
        <w:suppressAutoHyphens/>
        <w:contextualSpacing w:val="0"/>
      </w:pPr>
      <w:r w:rsidRPr="008416DC">
        <w:t>Le bon fonctionnement opérationnel des services qu’il recouvre.</w:t>
      </w:r>
    </w:p>
    <w:p w14:paraId="02414DD6" w14:textId="77777777" w:rsidR="000E7F78" w:rsidRPr="008416DC" w:rsidRDefault="000E7F78" w:rsidP="000E7F78">
      <w:r w:rsidRPr="008416DC">
        <w:t>Le « Comité de Pilotage du Marché » présente les caractéristiques suivantes :</w:t>
      </w:r>
    </w:p>
    <w:p w14:paraId="1E53BB73" w14:textId="77777777" w:rsidR="000E7F78" w:rsidRPr="008416DC" w:rsidRDefault="000E7F78" w:rsidP="000E7F78"/>
    <w:p w14:paraId="0D4AE0CE" w14:textId="77777777" w:rsidR="000E7F78" w:rsidRPr="008416DC" w:rsidRDefault="000E7F78" w:rsidP="000E7F78"/>
    <w:tbl>
      <w:tblPr>
        <w:tblW w:w="10176" w:type="dxa"/>
        <w:jc w:val="center"/>
        <w:tblBorders>
          <w:top w:val="single" w:sz="36" w:space="0" w:color="808080"/>
          <w:left w:val="single" w:sz="36" w:space="0" w:color="808080"/>
          <w:bottom w:val="single" w:sz="36" w:space="0" w:color="808080"/>
          <w:right w:val="single" w:sz="36" w:space="0" w:color="808080"/>
          <w:insideH w:val="single" w:sz="18" w:space="0" w:color="808080"/>
          <w:insideV w:val="single" w:sz="18" w:space="0" w:color="808080"/>
        </w:tblBorders>
        <w:tblLayout w:type="fixed"/>
        <w:tblCellMar>
          <w:left w:w="70" w:type="dxa"/>
          <w:right w:w="70" w:type="dxa"/>
        </w:tblCellMar>
        <w:tblLook w:val="0000" w:firstRow="0" w:lastRow="0" w:firstColumn="0" w:lastColumn="0" w:noHBand="0" w:noVBand="0"/>
      </w:tblPr>
      <w:tblGrid>
        <w:gridCol w:w="1813"/>
        <w:gridCol w:w="8363"/>
      </w:tblGrid>
      <w:tr w:rsidR="000E7F78" w:rsidRPr="008416DC" w14:paraId="35E6E6F4" w14:textId="77777777" w:rsidTr="00E06B1D">
        <w:trPr>
          <w:cantSplit/>
          <w:jc w:val="center"/>
        </w:trPr>
        <w:tc>
          <w:tcPr>
            <w:tcW w:w="1813" w:type="dxa"/>
            <w:tcBorders>
              <w:top w:val="single" w:sz="24" w:space="0" w:color="808080"/>
              <w:left w:val="single" w:sz="24" w:space="0" w:color="808080"/>
              <w:bottom w:val="single" w:sz="8" w:space="0" w:color="808080"/>
              <w:right w:val="single" w:sz="12" w:space="0" w:color="808080"/>
            </w:tcBorders>
            <w:shd w:val="pct5" w:color="000000" w:fill="FFFFFF"/>
          </w:tcPr>
          <w:p w14:paraId="0C9F07E5" w14:textId="77777777" w:rsidR="000E7F78" w:rsidRPr="008416DC" w:rsidRDefault="000E7F78" w:rsidP="00E06B1D">
            <w:pPr>
              <w:pStyle w:val="ListeTiretinterligne"/>
              <w:rPr>
                <w:rFonts w:asciiTheme="minorHAnsi" w:hAnsiTheme="minorHAnsi" w:cstheme="minorHAnsi"/>
                <w:b/>
                <w:szCs w:val="22"/>
              </w:rPr>
            </w:pPr>
            <w:r w:rsidRPr="008416DC">
              <w:rPr>
                <w:rFonts w:asciiTheme="minorHAnsi" w:hAnsiTheme="minorHAnsi" w:cstheme="minorHAnsi"/>
                <w:b/>
                <w:szCs w:val="22"/>
              </w:rPr>
              <w:t>Composition</w:t>
            </w:r>
          </w:p>
        </w:tc>
        <w:tc>
          <w:tcPr>
            <w:tcW w:w="8363" w:type="dxa"/>
            <w:tcBorders>
              <w:top w:val="single" w:sz="24" w:space="0" w:color="808080"/>
              <w:left w:val="nil"/>
              <w:bottom w:val="single" w:sz="8" w:space="0" w:color="808080"/>
              <w:right w:val="single" w:sz="24" w:space="0" w:color="808080"/>
            </w:tcBorders>
          </w:tcPr>
          <w:p w14:paraId="4BFE937D" w14:textId="1EF5363F" w:rsidR="000E7F78" w:rsidRPr="00C84B02" w:rsidRDefault="000E7F78" w:rsidP="00E06B1D">
            <w:pPr>
              <w:pStyle w:val="TabT11"/>
              <w:tabs>
                <w:tab w:val="num" w:pos="495"/>
              </w:tabs>
              <w:ind w:left="326" w:right="215" w:hanging="258"/>
              <w:rPr>
                <w:rFonts w:ascii="Open Sans" w:hAnsi="Open Sans" w:cs="Open Sans"/>
                <w:sz w:val="18"/>
                <w:szCs w:val="18"/>
              </w:rPr>
            </w:pPr>
            <w:r w:rsidRPr="00C84B02">
              <w:rPr>
                <w:rFonts w:ascii="Open Sans" w:hAnsi="Open Sans" w:cs="Open Sans"/>
                <w:sz w:val="18"/>
                <w:szCs w:val="18"/>
              </w:rPr>
              <w:t xml:space="preserve">De façon générale, les membres et rôles affectés côté </w:t>
            </w:r>
            <w:r w:rsidR="009C2019">
              <w:rPr>
                <w:rFonts w:ascii="Open Sans" w:hAnsi="Open Sans" w:cs="Open Sans"/>
                <w:sz w:val="18"/>
                <w:szCs w:val="18"/>
              </w:rPr>
              <w:t>AP-HP</w:t>
            </w:r>
            <w:r w:rsidRPr="00C84B02">
              <w:rPr>
                <w:rFonts w:ascii="Open Sans" w:hAnsi="Open Sans" w:cs="Open Sans"/>
                <w:sz w:val="18"/>
                <w:szCs w:val="18"/>
              </w:rPr>
              <w:t xml:space="preserve"> sont susceptibles d’évoluer selon les modifications de l’organisation de l’AP-HP. Sa composition est la suivante, notamment par défaut concernant l’</w:t>
            </w:r>
            <w:r w:rsidR="009C2019">
              <w:rPr>
                <w:rFonts w:ascii="Open Sans" w:hAnsi="Open Sans" w:cs="Open Sans"/>
                <w:sz w:val="18"/>
                <w:szCs w:val="18"/>
              </w:rPr>
              <w:t>AP-HP</w:t>
            </w:r>
            <w:r w:rsidRPr="00C84B02">
              <w:rPr>
                <w:rFonts w:ascii="Open Sans" w:hAnsi="Open Sans" w:cs="Open Sans"/>
                <w:sz w:val="18"/>
                <w:szCs w:val="18"/>
              </w:rPr>
              <w:t xml:space="preserve"> :</w:t>
            </w:r>
          </w:p>
          <w:p w14:paraId="006CFE34" w14:textId="77777777" w:rsidR="000E7F78" w:rsidRPr="00C84B02" w:rsidRDefault="000E7F78" w:rsidP="00D750F6">
            <w:pPr>
              <w:pStyle w:val="TabT11"/>
              <w:numPr>
                <w:ilvl w:val="0"/>
                <w:numId w:val="35"/>
              </w:numPr>
              <w:ind w:right="215"/>
              <w:rPr>
                <w:rFonts w:ascii="Open Sans" w:hAnsi="Open Sans" w:cs="Open Sans"/>
                <w:sz w:val="18"/>
                <w:szCs w:val="18"/>
              </w:rPr>
            </w:pPr>
            <w:r w:rsidRPr="00C84B02">
              <w:rPr>
                <w:rFonts w:ascii="Open Sans" w:hAnsi="Open Sans" w:cs="Open Sans"/>
                <w:sz w:val="18"/>
                <w:szCs w:val="18"/>
              </w:rPr>
              <w:t>Le Directeur du CSA (AP-HP) ou son représentant délégué,</w:t>
            </w:r>
          </w:p>
          <w:p w14:paraId="7060B18F" w14:textId="77777777" w:rsidR="000E7F78" w:rsidRPr="00C84B02" w:rsidRDefault="000E7F78" w:rsidP="00D750F6">
            <w:pPr>
              <w:pStyle w:val="TabT11"/>
              <w:numPr>
                <w:ilvl w:val="0"/>
                <w:numId w:val="35"/>
              </w:numPr>
              <w:ind w:right="215"/>
              <w:rPr>
                <w:rFonts w:ascii="Open Sans" w:hAnsi="Open Sans" w:cs="Open Sans"/>
                <w:sz w:val="18"/>
                <w:szCs w:val="18"/>
              </w:rPr>
            </w:pPr>
            <w:r w:rsidRPr="00C84B02">
              <w:rPr>
                <w:rFonts w:ascii="Open Sans" w:hAnsi="Open Sans" w:cs="Open Sans"/>
                <w:sz w:val="18"/>
                <w:szCs w:val="18"/>
              </w:rPr>
              <w:t>Le Responsable du Suivi des Marchés de l’AP-HP (AGEPS),</w:t>
            </w:r>
          </w:p>
          <w:p w14:paraId="48889C48" w14:textId="77777777" w:rsidR="000E7F78" w:rsidRPr="00C84B02" w:rsidRDefault="000E7F78" w:rsidP="00D750F6">
            <w:pPr>
              <w:pStyle w:val="TabT11"/>
              <w:numPr>
                <w:ilvl w:val="0"/>
                <w:numId w:val="35"/>
              </w:numPr>
              <w:ind w:right="215"/>
              <w:rPr>
                <w:rFonts w:ascii="Open Sans" w:hAnsi="Open Sans" w:cs="Open Sans"/>
                <w:sz w:val="18"/>
                <w:szCs w:val="18"/>
              </w:rPr>
            </w:pPr>
            <w:r w:rsidRPr="00C84B02">
              <w:rPr>
                <w:rFonts w:ascii="Open Sans" w:hAnsi="Open Sans" w:cs="Open Sans"/>
                <w:sz w:val="18"/>
                <w:szCs w:val="18"/>
              </w:rPr>
              <w:t xml:space="preserve">Les Responsables Qualité et Sécurité AP-HP et Titulaire – facultatif (selon </w:t>
            </w:r>
            <w:proofErr w:type="spellStart"/>
            <w:r w:rsidRPr="00C84B02">
              <w:rPr>
                <w:rFonts w:ascii="Open Sans" w:hAnsi="Open Sans" w:cs="Open Sans"/>
                <w:sz w:val="18"/>
                <w:szCs w:val="18"/>
              </w:rPr>
              <w:t>OdJ</w:t>
            </w:r>
            <w:proofErr w:type="spellEnd"/>
            <w:r w:rsidRPr="00C84B02">
              <w:rPr>
                <w:rFonts w:ascii="Open Sans" w:hAnsi="Open Sans" w:cs="Open Sans"/>
                <w:sz w:val="18"/>
                <w:szCs w:val="18"/>
              </w:rPr>
              <w:t>).</w:t>
            </w:r>
          </w:p>
          <w:p w14:paraId="3BE059BD" w14:textId="77777777" w:rsidR="000E7F78" w:rsidRPr="00C84B02" w:rsidRDefault="000E7F78" w:rsidP="00D750F6">
            <w:pPr>
              <w:pStyle w:val="TabT11"/>
              <w:numPr>
                <w:ilvl w:val="0"/>
                <w:numId w:val="35"/>
              </w:numPr>
              <w:ind w:right="215"/>
              <w:rPr>
                <w:rFonts w:ascii="Open Sans" w:hAnsi="Open Sans" w:cs="Open Sans"/>
                <w:sz w:val="18"/>
                <w:szCs w:val="18"/>
              </w:rPr>
            </w:pPr>
            <w:r w:rsidRPr="00C84B02">
              <w:rPr>
                <w:rFonts w:ascii="Open Sans" w:hAnsi="Open Sans" w:cs="Open Sans"/>
                <w:sz w:val="18"/>
                <w:szCs w:val="18"/>
              </w:rPr>
              <w:t>Le Responsable du marché de l’AP-HP,</w:t>
            </w:r>
          </w:p>
          <w:p w14:paraId="28DF6A7F" w14:textId="77777777" w:rsidR="000E7F78" w:rsidRPr="00C84B02" w:rsidRDefault="000E7F78" w:rsidP="00D750F6">
            <w:pPr>
              <w:pStyle w:val="TabT11"/>
              <w:numPr>
                <w:ilvl w:val="0"/>
                <w:numId w:val="35"/>
              </w:numPr>
              <w:ind w:right="215"/>
              <w:rPr>
                <w:rFonts w:ascii="Open Sans" w:hAnsi="Open Sans" w:cs="Open Sans"/>
                <w:sz w:val="18"/>
                <w:szCs w:val="18"/>
              </w:rPr>
            </w:pPr>
            <w:r w:rsidRPr="00C84B02">
              <w:rPr>
                <w:rFonts w:ascii="Open Sans" w:hAnsi="Open Sans" w:cs="Open Sans"/>
                <w:sz w:val="18"/>
                <w:szCs w:val="18"/>
              </w:rPr>
              <w:t>Le(s) Responsable(s) de(s) département(s) ou de(s) pôle(s) de l’AP-HP concerné ou leur représentant délégué,</w:t>
            </w:r>
          </w:p>
          <w:p w14:paraId="1E0564E1" w14:textId="77777777" w:rsidR="000E7F78" w:rsidRPr="00C84B02" w:rsidRDefault="000E7F78" w:rsidP="00D750F6">
            <w:pPr>
              <w:pStyle w:val="TabT11"/>
              <w:numPr>
                <w:ilvl w:val="0"/>
                <w:numId w:val="35"/>
              </w:numPr>
              <w:ind w:right="215"/>
              <w:rPr>
                <w:rFonts w:ascii="Open Sans" w:hAnsi="Open Sans" w:cs="Open Sans"/>
                <w:sz w:val="18"/>
                <w:szCs w:val="18"/>
              </w:rPr>
            </w:pPr>
            <w:r w:rsidRPr="00C84B02">
              <w:rPr>
                <w:rFonts w:ascii="Open Sans" w:hAnsi="Open Sans" w:cs="Open Sans"/>
                <w:sz w:val="18"/>
                <w:szCs w:val="18"/>
              </w:rPr>
              <w:t>Le Directeur de projet Titulaire,</w:t>
            </w:r>
          </w:p>
          <w:p w14:paraId="4FFBBDF1" w14:textId="77777777" w:rsidR="000E7F78" w:rsidRPr="00C84B02" w:rsidRDefault="000E7F78" w:rsidP="00D750F6">
            <w:pPr>
              <w:pStyle w:val="TabT11"/>
              <w:numPr>
                <w:ilvl w:val="0"/>
                <w:numId w:val="35"/>
              </w:numPr>
              <w:ind w:right="215"/>
              <w:rPr>
                <w:rFonts w:ascii="Open Sans" w:hAnsi="Open Sans" w:cs="Open Sans"/>
                <w:sz w:val="18"/>
                <w:szCs w:val="18"/>
              </w:rPr>
            </w:pPr>
            <w:r w:rsidRPr="00C84B02">
              <w:rPr>
                <w:rFonts w:ascii="Open Sans" w:hAnsi="Open Sans" w:cs="Open Sans"/>
                <w:sz w:val="18"/>
                <w:szCs w:val="18"/>
              </w:rPr>
              <w:t>Le Titulaire Signataire du Marché (lot) ou son représentant délégué.</w:t>
            </w:r>
          </w:p>
          <w:p w14:paraId="52482CAE" w14:textId="268F5C07" w:rsidR="000E7F78" w:rsidRPr="00D607F8" w:rsidRDefault="000E7F78" w:rsidP="00E06B1D">
            <w:pPr>
              <w:rPr>
                <w:rFonts w:cs="Open Sans"/>
                <w:color w:val="auto"/>
                <w:sz w:val="18"/>
                <w:szCs w:val="18"/>
              </w:rPr>
            </w:pPr>
            <w:r w:rsidRPr="00D607F8">
              <w:rPr>
                <w:rFonts w:cs="Open Sans"/>
                <w:color w:val="auto"/>
                <w:sz w:val="18"/>
                <w:szCs w:val="18"/>
              </w:rPr>
              <w:t xml:space="preserve">Ce Comité peut être élargi, si nécessaire, à d'autres membres concernés par l'ordre du jour. </w:t>
            </w:r>
          </w:p>
        </w:tc>
      </w:tr>
      <w:tr w:rsidR="000E7F78" w:rsidRPr="008416DC" w14:paraId="4D83377B"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7636ED03"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t>Rôle</w:t>
            </w:r>
          </w:p>
        </w:tc>
        <w:tc>
          <w:tcPr>
            <w:tcW w:w="8363" w:type="dxa"/>
            <w:tcBorders>
              <w:top w:val="single" w:sz="8" w:space="0" w:color="808080"/>
              <w:left w:val="nil"/>
              <w:bottom w:val="single" w:sz="8" w:space="0" w:color="808080"/>
              <w:right w:val="single" w:sz="24" w:space="0" w:color="808080"/>
            </w:tcBorders>
          </w:tcPr>
          <w:p w14:paraId="342F8C25" w14:textId="77777777" w:rsidR="000E7F78" w:rsidRPr="00C84B02" w:rsidRDefault="000E7F78" w:rsidP="00E06B1D">
            <w:pPr>
              <w:pStyle w:val="TabT11"/>
              <w:tabs>
                <w:tab w:val="num" w:pos="495"/>
              </w:tabs>
              <w:ind w:left="326" w:right="215" w:hanging="258"/>
              <w:rPr>
                <w:rFonts w:ascii="Open Sans" w:hAnsi="Open Sans" w:cs="Open Sans"/>
                <w:sz w:val="18"/>
                <w:szCs w:val="18"/>
              </w:rPr>
            </w:pPr>
            <w:r w:rsidRPr="00C84B02">
              <w:rPr>
                <w:rFonts w:ascii="Open Sans" w:hAnsi="Open Sans" w:cs="Open Sans"/>
                <w:sz w:val="18"/>
                <w:szCs w:val="18"/>
              </w:rPr>
              <w:t>Vérification du bon fonctionnement du marché selon les éléments non exhaustifs ci-dessous :</w:t>
            </w:r>
          </w:p>
          <w:p w14:paraId="1F202B41" w14:textId="77777777" w:rsidR="000E7F78" w:rsidRPr="00C84B02" w:rsidRDefault="000E7F78" w:rsidP="00D750F6">
            <w:pPr>
              <w:pStyle w:val="EnumTab"/>
              <w:numPr>
                <w:ilvl w:val="0"/>
                <w:numId w:val="6"/>
              </w:numPr>
              <w:rPr>
                <w:rFonts w:ascii="Open Sans" w:hAnsi="Open Sans" w:cs="Open Sans"/>
                <w:sz w:val="18"/>
                <w:szCs w:val="18"/>
              </w:rPr>
            </w:pPr>
            <w:r w:rsidRPr="00C84B02">
              <w:rPr>
                <w:rFonts w:ascii="Open Sans" w:hAnsi="Open Sans" w:cs="Open Sans"/>
                <w:sz w:val="18"/>
                <w:szCs w:val="18"/>
              </w:rPr>
              <w:t xml:space="preserve">Tableaux de bord synthétique et détaillé de l’avancement financier du marché intégrant notamment les informations des bons de commandes, des bons de réception, des factures et de leur paiement (numéro de marché, no commande, no réception, no facture, projet, phase, étape, UO, quantité, montants, dates,…) </w:t>
            </w:r>
          </w:p>
          <w:p w14:paraId="30281EDA" w14:textId="77777777" w:rsidR="000E7F78" w:rsidRPr="00C84B02" w:rsidRDefault="000E7F78" w:rsidP="00D750F6">
            <w:pPr>
              <w:pStyle w:val="EnumTab"/>
              <w:numPr>
                <w:ilvl w:val="0"/>
                <w:numId w:val="6"/>
              </w:numPr>
              <w:rPr>
                <w:rFonts w:ascii="Open Sans" w:hAnsi="Open Sans" w:cs="Open Sans"/>
                <w:sz w:val="18"/>
                <w:szCs w:val="18"/>
              </w:rPr>
            </w:pPr>
            <w:r w:rsidRPr="00C84B02">
              <w:rPr>
                <w:rFonts w:ascii="Open Sans" w:hAnsi="Open Sans" w:cs="Open Sans"/>
                <w:sz w:val="18"/>
                <w:szCs w:val="18"/>
              </w:rPr>
              <w:t>Tableaux de bord des indicateurs</w:t>
            </w:r>
          </w:p>
          <w:p w14:paraId="0E345A8E" w14:textId="77777777" w:rsidR="000E7F78" w:rsidRPr="00C84B02" w:rsidRDefault="000E7F78" w:rsidP="00D750F6">
            <w:pPr>
              <w:pStyle w:val="EnumTab"/>
              <w:numPr>
                <w:ilvl w:val="0"/>
                <w:numId w:val="6"/>
              </w:numPr>
              <w:rPr>
                <w:rFonts w:ascii="Open Sans" w:hAnsi="Open Sans" w:cs="Open Sans"/>
                <w:sz w:val="18"/>
                <w:szCs w:val="18"/>
              </w:rPr>
            </w:pPr>
            <w:r w:rsidRPr="00C84B02">
              <w:rPr>
                <w:rFonts w:ascii="Open Sans" w:hAnsi="Open Sans" w:cs="Open Sans"/>
                <w:sz w:val="18"/>
                <w:szCs w:val="18"/>
              </w:rPr>
              <w:t>Caractère forfaitaire des prestations</w:t>
            </w:r>
          </w:p>
          <w:p w14:paraId="0982A666" w14:textId="77777777" w:rsidR="000E7F78" w:rsidRPr="00C84B02" w:rsidRDefault="000E7F78" w:rsidP="00D750F6">
            <w:pPr>
              <w:pStyle w:val="EnumTab"/>
              <w:numPr>
                <w:ilvl w:val="0"/>
                <w:numId w:val="6"/>
              </w:numPr>
              <w:rPr>
                <w:rFonts w:ascii="Open Sans" w:hAnsi="Open Sans" w:cs="Open Sans"/>
                <w:sz w:val="18"/>
                <w:szCs w:val="18"/>
              </w:rPr>
            </w:pPr>
            <w:r w:rsidRPr="00C84B02">
              <w:rPr>
                <w:rFonts w:ascii="Open Sans" w:hAnsi="Open Sans" w:cs="Open Sans"/>
                <w:sz w:val="18"/>
                <w:szCs w:val="18"/>
              </w:rPr>
              <w:t>Respect de la solution des UO (complexité, métrique, ressources, temps passé)</w:t>
            </w:r>
          </w:p>
          <w:p w14:paraId="74363BFE" w14:textId="77777777" w:rsidR="000E7F78" w:rsidRPr="00C84B02" w:rsidRDefault="000E7F78" w:rsidP="00E06B1D">
            <w:pPr>
              <w:pStyle w:val="EnumTab"/>
              <w:numPr>
                <w:ilvl w:val="0"/>
                <w:numId w:val="0"/>
              </w:numPr>
              <w:rPr>
                <w:rFonts w:ascii="Open Sans" w:hAnsi="Open Sans" w:cs="Open Sans"/>
                <w:sz w:val="18"/>
                <w:szCs w:val="18"/>
              </w:rPr>
            </w:pPr>
          </w:p>
          <w:p w14:paraId="5FA86E2A" w14:textId="77777777" w:rsidR="000E7F78" w:rsidRPr="00C84B02" w:rsidRDefault="000E7F78" w:rsidP="00E06B1D">
            <w:pPr>
              <w:pStyle w:val="TabT11"/>
              <w:tabs>
                <w:tab w:val="num" w:pos="495"/>
              </w:tabs>
              <w:ind w:left="326" w:right="215" w:hanging="258"/>
              <w:rPr>
                <w:rFonts w:ascii="Open Sans" w:hAnsi="Open Sans" w:cs="Open Sans"/>
                <w:sz w:val="18"/>
                <w:szCs w:val="18"/>
              </w:rPr>
            </w:pPr>
            <w:r w:rsidRPr="00C84B02">
              <w:rPr>
                <w:rFonts w:ascii="Open Sans" w:hAnsi="Open Sans" w:cs="Open Sans"/>
                <w:sz w:val="18"/>
                <w:szCs w:val="18"/>
              </w:rPr>
              <w:t>Vérification du bon fonctionnement des services opérationnels</w:t>
            </w:r>
          </w:p>
          <w:p w14:paraId="5B973ADD" w14:textId="77777777" w:rsidR="000E7F78" w:rsidRPr="00C84B02" w:rsidRDefault="000E7F78" w:rsidP="00D750F6">
            <w:pPr>
              <w:pStyle w:val="EnumTab"/>
              <w:numPr>
                <w:ilvl w:val="0"/>
                <w:numId w:val="6"/>
              </w:numPr>
              <w:rPr>
                <w:rFonts w:ascii="Open Sans" w:hAnsi="Open Sans" w:cs="Open Sans"/>
                <w:sz w:val="18"/>
                <w:szCs w:val="18"/>
              </w:rPr>
            </w:pPr>
            <w:r w:rsidRPr="00C84B02">
              <w:rPr>
                <w:rFonts w:ascii="Open Sans" w:hAnsi="Open Sans" w:cs="Open Sans"/>
                <w:sz w:val="18"/>
                <w:szCs w:val="18"/>
              </w:rPr>
              <w:t xml:space="preserve">Principaux incidents </w:t>
            </w:r>
          </w:p>
          <w:p w14:paraId="53BA28EB" w14:textId="77777777" w:rsidR="000E7F78" w:rsidRPr="00C84B02" w:rsidRDefault="000E7F78" w:rsidP="00D750F6">
            <w:pPr>
              <w:pStyle w:val="EnumTab"/>
              <w:numPr>
                <w:ilvl w:val="0"/>
                <w:numId w:val="6"/>
              </w:numPr>
              <w:rPr>
                <w:rFonts w:ascii="Open Sans" w:hAnsi="Open Sans" w:cs="Open Sans"/>
                <w:sz w:val="18"/>
                <w:szCs w:val="18"/>
              </w:rPr>
            </w:pPr>
            <w:r w:rsidRPr="00C84B02">
              <w:rPr>
                <w:rFonts w:ascii="Open Sans" w:hAnsi="Open Sans" w:cs="Open Sans"/>
                <w:sz w:val="18"/>
                <w:szCs w:val="18"/>
              </w:rPr>
              <w:t>Principaux risques</w:t>
            </w:r>
          </w:p>
          <w:p w14:paraId="27C0AA25" w14:textId="77777777" w:rsidR="000E7F78" w:rsidRPr="00C84B02" w:rsidRDefault="000E7F78" w:rsidP="00D750F6">
            <w:pPr>
              <w:pStyle w:val="EnumTab"/>
              <w:numPr>
                <w:ilvl w:val="0"/>
                <w:numId w:val="6"/>
              </w:numPr>
              <w:rPr>
                <w:rFonts w:ascii="Open Sans" w:hAnsi="Open Sans" w:cs="Open Sans"/>
                <w:sz w:val="18"/>
                <w:szCs w:val="18"/>
              </w:rPr>
            </w:pPr>
            <w:r w:rsidRPr="00C84B02">
              <w:rPr>
                <w:rFonts w:ascii="Open Sans" w:hAnsi="Open Sans" w:cs="Open Sans"/>
                <w:sz w:val="18"/>
                <w:szCs w:val="18"/>
              </w:rPr>
              <w:t>Principaux problèmes</w:t>
            </w:r>
          </w:p>
          <w:p w14:paraId="254C2110" w14:textId="77777777" w:rsidR="000E7F78" w:rsidRPr="00C84B02" w:rsidRDefault="000E7F78" w:rsidP="00D750F6">
            <w:pPr>
              <w:pStyle w:val="EnumTab"/>
              <w:numPr>
                <w:ilvl w:val="0"/>
                <w:numId w:val="6"/>
              </w:numPr>
              <w:rPr>
                <w:rFonts w:ascii="Open Sans" w:hAnsi="Open Sans" w:cs="Open Sans"/>
                <w:sz w:val="18"/>
                <w:szCs w:val="18"/>
              </w:rPr>
            </w:pPr>
            <w:r w:rsidRPr="00C84B02">
              <w:rPr>
                <w:rFonts w:ascii="Open Sans" w:hAnsi="Open Sans" w:cs="Open Sans"/>
                <w:sz w:val="18"/>
                <w:szCs w:val="18"/>
              </w:rPr>
              <w:t>Réaffectation des priorités des travaux à effectuer</w:t>
            </w:r>
          </w:p>
          <w:p w14:paraId="749D318F" w14:textId="77777777" w:rsidR="000E7F78" w:rsidRPr="00C84B02" w:rsidRDefault="000E7F78" w:rsidP="00E06B1D">
            <w:pPr>
              <w:rPr>
                <w:rFonts w:cs="Open Sans"/>
                <w:sz w:val="18"/>
                <w:szCs w:val="18"/>
              </w:rPr>
            </w:pPr>
          </w:p>
        </w:tc>
      </w:tr>
      <w:tr w:rsidR="000E7F78" w:rsidRPr="008416DC" w14:paraId="4C7B3C6F"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3DF43F54"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lastRenderedPageBreak/>
              <w:t>Production</w:t>
            </w:r>
          </w:p>
        </w:tc>
        <w:tc>
          <w:tcPr>
            <w:tcW w:w="8363" w:type="dxa"/>
            <w:tcBorders>
              <w:top w:val="single" w:sz="8" w:space="0" w:color="808080"/>
              <w:left w:val="nil"/>
              <w:bottom w:val="single" w:sz="8" w:space="0" w:color="808080"/>
              <w:right w:val="single" w:sz="24" w:space="0" w:color="808080"/>
            </w:tcBorders>
          </w:tcPr>
          <w:p w14:paraId="5E2E4498" w14:textId="77777777" w:rsidR="000E7F78" w:rsidRPr="00C84B02" w:rsidRDefault="000E7F78" w:rsidP="00E06B1D">
            <w:pPr>
              <w:pStyle w:val="TabT11"/>
              <w:rPr>
                <w:rFonts w:ascii="Open Sans" w:hAnsi="Open Sans" w:cs="Open Sans"/>
                <w:sz w:val="18"/>
                <w:szCs w:val="18"/>
              </w:rPr>
            </w:pPr>
            <w:r w:rsidRPr="00C84B02">
              <w:rPr>
                <w:rFonts w:ascii="Open Sans" w:hAnsi="Open Sans" w:cs="Open Sans"/>
                <w:sz w:val="18"/>
                <w:szCs w:val="18"/>
              </w:rPr>
              <w:t>La préparation du bilan sur la période à la charge du Titulaire et de l’AP-HP.</w:t>
            </w:r>
          </w:p>
          <w:p w14:paraId="300A5535" w14:textId="77777777" w:rsidR="000E7F78" w:rsidRPr="00C84B02" w:rsidRDefault="000E7F78" w:rsidP="00E06B1D">
            <w:pPr>
              <w:pStyle w:val="TabT11"/>
              <w:rPr>
                <w:rFonts w:ascii="Open Sans" w:hAnsi="Open Sans" w:cs="Open Sans"/>
                <w:sz w:val="18"/>
                <w:szCs w:val="18"/>
              </w:rPr>
            </w:pPr>
            <w:r w:rsidRPr="00C84B02">
              <w:rPr>
                <w:rFonts w:ascii="Open Sans" w:hAnsi="Open Sans" w:cs="Open Sans"/>
                <w:sz w:val="18"/>
                <w:szCs w:val="18"/>
              </w:rPr>
              <w:t>Un compte rendu de chaque réunion (bilan validé et complété par les points abordés + décision prises pendant le comité).</w:t>
            </w:r>
          </w:p>
          <w:p w14:paraId="1773B1DD" w14:textId="77777777" w:rsidR="000E7F78" w:rsidRPr="00C84B02" w:rsidRDefault="000E7F78" w:rsidP="00E06B1D">
            <w:pPr>
              <w:pStyle w:val="TabT11"/>
              <w:rPr>
                <w:rFonts w:ascii="Open Sans" w:hAnsi="Open Sans" w:cs="Open Sans"/>
                <w:sz w:val="18"/>
                <w:szCs w:val="18"/>
              </w:rPr>
            </w:pPr>
            <w:r w:rsidRPr="00C84B02">
              <w:rPr>
                <w:rFonts w:ascii="Open Sans" w:hAnsi="Open Sans" w:cs="Open Sans"/>
                <w:sz w:val="18"/>
                <w:szCs w:val="18"/>
              </w:rPr>
              <w:t>Un tableau de bord des activités reprenant l’ensemble des indicateurs défini dans l’annexe 1 du CCTP</w:t>
            </w:r>
          </w:p>
        </w:tc>
      </w:tr>
      <w:tr w:rsidR="000E7F78" w:rsidRPr="008416DC" w14:paraId="1D623DB5"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2ECA3D4D" w14:textId="77777777" w:rsidR="000E7F78" w:rsidRPr="00D607F8" w:rsidRDefault="000E7F78" w:rsidP="00E06B1D">
            <w:pPr>
              <w:pStyle w:val="ListeTiretinterligne"/>
              <w:rPr>
                <w:rFonts w:asciiTheme="minorHAnsi" w:hAnsiTheme="minorHAnsi" w:cstheme="minorHAnsi"/>
                <w:sz w:val="22"/>
                <w:szCs w:val="22"/>
              </w:rPr>
            </w:pPr>
            <w:proofErr w:type="spellStart"/>
            <w:r w:rsidRPr="00D607F8">
              <w:rPr>
                <w:rFonts w:asciiTheme="minorHAnsi" w:hAnsiTheme="minorHAnsi" w:cstheme="minorHAnsi"/>
                <w:sz w:val="22"/>
                <w:szCs w:val="22"/>
              </w:rPr>
              <w:t>Fréq</w:t>
            </w:r>
            <w:proofErr w:type="spellEnd"/>
            <w:r w:rsidRPr="00D607F8">
              <w:rPr>
                <w:rFonts w:asciiTheme="minorHAnsi" w:hAnsiTheme="minorHAnsi" w:cstheme="minorHAnsi"/>
                <w:sz w:val="22"/>
                <w:szCs w:val="22"/>
              </w:rPr>
              <w:t>. / Durée</w:t>
            </w:r>
          </w:p>
        </w:tc>
        <w:tc>
          <w:tcPr>
            <w:tcW w:w="8363" w:type="dxa"/>
            <w:tcBorders>
              <w:top w:val="single" w:sz="8" w:space="0" w:color="808080"/>
              <w:left w:val="nil"/>
              <w:bottom w:val="single" w:sz="8" w:space="0" w:color="808080"/>
              <w:right w:val="single" w:sz="24" w:space="0" w:color="808080"/>
            </w:tcBorders>
          </w:tcPr>
          <w:p w14:paraId="1F9E77AF" w14:textId="77777777" w:rsidR="000E7F78" w:rsidRPr="00D607F8" w:rsidRDefault="000E7F78" w:rsidP="00E06B1D">
            <w:pPr>
              <w:rPr>
                <w:rFonts w:cs="Open Sans"/>
                <w:sz w:val="18"/>
                <w:szCs w:val="18"/>
              </w:rPr>
            </w:pPr>
            <w:r w:rsidRPr="00D607F8">
              <w:rPr>
                <w:rFonts w:cs="Open Sans"/>
                <w:sz w:val="18"/>
                <w:szCs w:val="18"/>
              </w:rPr>
              <w:t>Trimestriel / durée de 3 heures maxi</w:t>
            </w:r>
          </w:p>
        </w:tc>
      </w:tr>
      <w:tr w:rsidR="000E7F78" w:rsidRPr="008416DC" w14:paraId="57475E06"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5CE60705"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t>Convocation</w:t>
            </w:r>
          </w:p>
        </w:tc>
        <w:tc>
          <w:tcPr>
            <w:tcW w:w="8363" w:type="dxa"/>
            <w:tcBorders>
              <w:top w:val="single" w:sz="8" w:space="0" w:color="808080"/>
              <w:left w:val="nil"/>
              <w:bottom w:val="single" w:sz="8" w:space="0" w:color="808080"/>
              <w:right w:val="single" w:sz="24" w:space="0" w:color="808080"/>
            </w:tcBorders>
          </w:tcPr>
          <w:p w14:paraId="7FA8227B" w14:textId="77777777" w:rsidR="000E7F78" w:rsidRPr="00C84B02" w:rsidRDefault="000E7F78" w:rsidP="00E06B1D">
            <w:pPr>
              <w:rPr>
                <w:rFonts w:cs="Open Sans"/>
                <w:sz w:val="18"/>
                <w:szCs w:val="18"/>
              </w:rPr>
            </w:pPr>
            <w:r w:rsidRPr="00C84B02">
              <w:rPr>
                <w:rFonts w:cs="Open Sans"/>
                <w:sz w:val="18"/>
                <w:szCs w:val="18"/>
              </w:rPr>
              <w:t>La première fois, ce Comité est convoqué selon des modalités définies à l’initialisation du marché.</w:t>
            </w:r>
          </w:p>
          <w:p w14:paraId="703FB673" w14:textId="77777777" w:rsidR="000E7F78" w:rsidRPr="00C84B02" w:rsidRDefault="000E7F78" w:rsidP="00E06B1D">
            <w:pPr>
              <w:rPr>
                <w:rFonts w:cs="Open Sans"/>
                <w:sz w:val="18"/>
                <w:szCs w:val="18"/>
              </w:rPr>
            </w:pPr>
            <w:r w:rsidRPr="00C84B02">
              <w:rPr>
                <w:rFonts w:cs="Open Sans"/>
                <w:sz w:val="18"/>
                <w:szCs w:val="18"/>
              </w:rPr>
              <w:t>La date de la réunion sera inscrite dans le compte rendu de la réunion précédente.</w:t>
            </w:r>
          </w:p>
        </w:tc>
      </w:tr>
      <w:tr w:rsidR="000E7F78" w:rsidRPr="008416DC" w14:paraId="571E6A57"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67EEFCF2"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t>Animation</w:t>
            </w:r>
          </w:p>
        </w:tc>
        <w:tc>
          <w:tcPr>
            <w:tcW w:w="8363" w:type="dxa"/>
            <w:tcBorders>
              <w:top w:val="single" w:sz="8" w:space="0" w:color="808080"/>
              <w:left w:val="nil"/>
              <w:bottom w:val="single" w:sz="8" w:space="0" w:color="808080"/>
              <w:right w:val="single" w:sz="24" w:space="0" w:color="808080"/>
            </w:tcBorders>
          </w:tcPr>
          <w:p w14:paraId="566AB7EA" w14:textId="77777777" w:rsidR="000E7F78" w:rsidRPr="00C84B02" w:rsidRDefault="000E7F78" w:rsidP="00E06B1D">
            <w:pPr>
              <w:rPr>
                <w:rFonts w:cs="Open Sans"/>
                <w:sz w:val="18"/>
                <w:szCs w:val="18"/>
              </w:rPr>
            </w:pPr>
            <w:r w:rsidRPr="00C84B02">
              <w:rPr>
                <w:rFonts w:cs="Open Sans"/>
                <w:sz w:val="18"/>
                <w:szCs w:val="18"/>
              </w:rPr>
              <w:t>L’animation est assurée par l’AP-HP. Les modalités de cette animation sont définies lors de l’initialisation du marché.</w:t>
            </w:r>
          </w:p>
        </w:tc>
      </w:tr>
      <w:tr w:rsidR="000E7F78" w:rsidRPr="008416DC" w14:paraId="2D148D02"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44E27FBF"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t>Rédaction</w:t>
            </w:r>
          </w:p>
        </w:tc>
        <w:tc>
          <w:tcPr>
            <w:tcW w:w="8363" w:type="dxa"/>
            <w:tcBorders>
              <w:top w:val="single" w:sz="8" w:space="0" w:color="808080"/>
              <w:left w:val="nil"/>
              <w:bottom w:val="single" w:sz="8" w:space="0" w:color="808080"/>
              <w:right w:val="single" w:sz="24" w:space="0" w:color="808080"/>
            </w:tcBorders>
          </w:tcPr>
          <w:p w14:paraId="404B8AB1" w14:textId="7AE57CB1" w:rsidR="000E7F78" w:rsidRPr="00C84B02" w:rsidRDefault="000E7F78" w:rsidP="00E06B1D">
            <w:pPr>
              <w:rPr>
                <w:rFonts w:cs="Open Sans"/>
                <w:sz w:val="18"/>
                <w:szCs w:val="18"/>
              </w:rPr>
            </w:pPr>
            <w:r w:rsidRPr="00C84B02">
              <w:rPr>
                <w:rFonts w:cs="Open Sans"/>
                <w:sz w:val="18"/>
                <w:szCs w:val="18"/>
              </w:rPr>
              <w:t xml:space="preserve">L’AP-HP établit et envoie par email le compte rendu dans les 2 jours ouvrés au titulaire signataire du marché ou son représentant délégué pour validation. </w:t>
            </w:r>
          </w:p>
        </w:tc>
      </w:tr>
      <w:tr w:rsidR="000E7F78" w:rsidRPr="008416DC" w14:paraId="26090698"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08723E00"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t>Validation</w:t>
            </w:r>
          </w:p>
        </w:tc>
        <w:tc>
          <w:tcPr>
            <w:tcW w:w="8363" w:type="dxa"/>
            <w:tcBorders>
              <w:top w:val="single" w:sz="8" w:space="0" w:color="808080"/>
              <w:left w:val="nil"/>
              <w:bottom w:val="single" w:sz="8" w:space="0" w:color="808080"/>
              <w:right w:val="single" w:sz="24" w:space="0" w:color="808080"/>
            </w:tcBorders>
          </w:tcPr>
          <w:p w14:paraId="21C1494A" w14:textId="77777777" w:rsidR="000E7F78" w:rsidRPr="00C84B02" w:rsidRDefault="000E7F78" w:rsidP="00E06B1D">
            <w:pPr>
              <w:rPr>
                <w:rFonts w:cs="Open Sans"/>
                <w:sz w:val="18"/>
                <w:szCs w:val="18"/>
              </w:rPr>
            </w:pPr>
            <w:r w:rsidRPr="00C84B02">
              <w:rPr>
                <w:rFonts w:cs="Open Sans"/>
                <w:sz w:val="18"/>
                <w:szCs w:val="18"/>
              </w:rPr>
              <w:t xml:space="preserve">Les participants. </w:t>
            </w:r>
          </w:p>
          <w:p w14:paraId="0F2553B5" w14:textId="77777777" w:rsidR="000E7F78" w:rsidRPr="00C84B02" w:rsidRDefault="000E7F78" w:rsidP="00E06B1D">
            <w:pPr>
              <w:rPr>
                <w:rFonts w:cs="Open Sans"/>
                <w:sz w:val="18"/>
                <w:szCs w:val="18"/>
              </w:rPr>
            </w:pPr>
            <w:r w:rsidRPr="00C84B02">
              <w:rPr>
                <w:rFonts w:cs="Open Sans"/>
                <w:sz w:val="18"/>
                <w:szCs w:val="18"/>
              </w:rPr>
              <w:t>Sans remarques dans les 5 jours ouvrés, le compte rendu est considéré approuvé.</w:t>
            </w:r>
          </w:p>
        </w:tc>
      </w:tr>
      <w:tr w:rsidR="000E7F78" w:rsidRPr="008416DC" w14:paraId="64721130"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434EC5C4"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t>Diffusion</w:t>
            </w:r>
          </w:p>
        </w:tc>
        <w:tc>
          <w:tcPr>
            <w:tcW w:w="8363" w:type="dxa"/>
            <w:tcBorders>
              <w:top w:val="single" w:sz="8" w:space="0" w:color="808080"/>
              <w:left w:val="nil"/>
              <w:bottom w:val="single" w:sz="8" w:space="0" w:color="808080"/>
              <w:right w:val="single" w:sz="24" w:space="0" w:color="808080"/>
            </w:tcBorders>
          </w:tcPr>
          <w:p w14:paraId="4005D428" w14:textId="77777777" w:rsidR="000E7F78" w:rsidRPr="00C84B02" w:rsidRDefault="000E7F78" w:rsidP="00E06B1D">
            <w:pPr>
              <w:rPr>
                <w:rFonts w:cs="Open Sans"/>
                <w:sz w:val="18"/>
                <w:szCs w:val="18"/>
              </w:rPr>
            </w:pPr>
            <w:r w:rsidRPr="00C84B02">
              <w:rPr>
                <w:rFonts w:cs="Open Sans"/>
                <w:sz w:val="18"/>
                <w:szCs w:val="18"/>
              </w:rPr>
              <w:t>Quand : une fois validé par l’AP-HP</w:t>
            </w:r>
          </w:p>
          <w:p w14:paraId="3AA8E836" w14:textId="77777777" w:rsidR="000E7F78" w:rsidRPr="00C84B02" w:rsidRDefault="000E7F78" w:rsidP="00E06B1D">
            <w:pPr>
              <w:rPr>
                <w:rFonts w:cs="Open Sans"/>
                <w:sz w:val="18"/>
                <w:szCs w:val="18"/>
              </w:rPr>
            </w:pPr>
            <w:r w:rsidRPr="00C84B02">
              <w:rPr>
                <w:rFonts w:cs="Open Sans"/>
                <w:sz w:val="18"/>
                <w:szCs w:val="18"/>
              </w:rPr>
              <w:t>A qui : aux participants (absents compris), avec éventuellement une diffusion plus large.</w:t>
            </w:r>
          </w:p>
          <w:p w14:paraId="7CE125BF" w14:textId="5C67AC85" w:rsidR="000E7F78" w:rsidRPr="00C84B02" w:rsidRDefault="000E7F78" w:rsidP="00E06B1D">
            <w:pPr>
              <w:rPr>
                <w:rFonts w:cs="Open Sans"/>
                <w:sz w:val="18"/>
                <w:szCs w:val="18"/>
              </w:rPr>
            </w:pPr>
            <w:r w:rsidRPr="00C84B02">
              <w:rPr>
                <w:rFonts w:cs="Open Sans"/>
                <w:sz w:val="18"/>
                <w:szCs w:val="18"/>
              </w:rPr>
              <w:t xml:space="preserve">Par qui : le rédacteur </w:t>
            </w:r>
            <w:r w:rsidR="009C2019">
              <w:rPr>
                <w:rFonts w:cs="Open Sans"/>
                <w:sz w:val="18"/>
                <w:szCs w:val="18"/>
              </w:rPr>
              <w:t>AP-HP</w:t>
            </w:r>
          </w:p>
        </w:tc>
      </w:tr>
      <w:tr w:rsidR="000E7F78" w:rsidRPr="008416DC" w14:paraId="44D3A621" w14:textId="77777777" w:rsidTr="00E06B1D">
        <w:trPr>
          <w:cantSplit/>
          <w:jc w:val="center"/>
        </w:trPr>
        <w:tc>
          <w:tcPr>
            <w:tcW w:w="1813" w:type="dxa"/>
            <w:tcBorders>
              <w:top w:val="single" w:sz="8" w:space="0" w:color="808080"/>
              <w:left w:val="single" w:sz="24" w:space="0" w:color="808080"/>
              <w:bottom w:val="single" w:sz="8" w:space="0" w:color="808080"/>
              <w:right w:val="single" w:sz="12" w:space="0" w:color="808080"/>
            </w:tcBorders>
            <w:shd w:val="pct5" w:color="000000" w:fill="FFFFFF"/>
          </w:tcPr>
          <w:p w14:paraId="070A4192"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t>Valeur</w:t>
            </w:r>
          </w:p>
        </w:tc>
        <w:tc>
          <w:tcPr>
            <w:tcW w:w="8363" w:type="dxa"/>
            <w:tcBorders>
              <w:top w:val="single" w:sz="8" w:space="0" w:color="808080"/>
              <w:left w:val="nil"/>
              <w:bottom w:val="single" w:sz="8" w:space="0" w:color="808080"/>
              <w:right w:val="single" w:sz="24" w:space="0" w:color="808080"/>
            </w:tcBorders>
          </w:tcPr>
          <w:p w14:paraId="2F823D6E" w14:textId="77777777" w:rsidR="000E7F78" w:rsidRPr="00C84B02" w:rsidRDefault="000E7F78" w:rsidP="00E06B1D">
            <w:pPr>
              <w:rPr>
                <w:rFonts w:cs="Open Sans"/>
                <w:sz w:val="18"/>
                <w:szCs w:val="18"/>
              </w:rPr>
            </w:pPr>
            <w:r w:rsidRPr="00C84B02">
              <w:rPr>
                <w:rFonts w:cs="Open Sans"/>
                <w:sz w:val="18"/>
                <w:szCs w:val="18"/>
              </w:rPr>
              <w:t xml:space="preserve">Les décisions prises et validées par ce Comité prévalent sur ses décisions antérieures. Le Comité est habilité à prendre des décisions en contradiction avec des choix du (des) Comité(s) de pilotage des services opérationnels d’un pôle ou d’un comité de suivi d’un service opérationnel. </w:t>
            </w:r>
          </w:p>
          <w:p w14:paraId="327B7210" w14:textId="77777777" w:rsidR="000E7F78" w:rsidRPr="00C84B02" w:rsidRDefault="000E7F78" w:rsidP="00E06B1D">
            <w:pPr>
              <w:rPr>
                <w:rFonts w:cs="Open Sans"/>
                <w:sz w:val="18"/>
                <w:szCs w:val="18"/>
              </w:rPr>
            </w:pPr>
            <w:r w:rsidRPr="00C84B02">
              <w:rPr>
                <w:rFonts w:cs="Open Sans"/>
                <w:sz w:val="18"/>
                <w:szCs w:val="18"/>
              </w:rPr>
              <w:t>Les décisions prises et consignées dans le compte rendu validé de ce Comité s’imposent sur tout autre document préalable (selon ses propres modalités de mise à jour).</w:t>
            </w:r>
          </w:p>
        </w:tc>
      </w:tr>
      <w:tr w:rsidR="000E7F78" w:rsidRPr="008416DC" w14:paraId="187C4A56" w14:textId="77777777" w:rsidTr="00E06B1D">
        <w:trPr>
          <w:cantSplit/>
          <w:jc w:val="center"/>
        </w:trPr>
        <w:tc>
          <w:tcPr>
            <w:tcW w:w="1813" w:type="dxa"/>
            <w:tcBorders>
              <w:top w:val="single" w:sz="8" w:space="0" w:color="808080"/>
              <w:left w:val="single" w:sz="24" w:space="0" w:color="808080"/>
              <w:bottom w:val="single" w:sz="24" w:space="0" w:color="808080"/>
              <w:right w:val="single" w:sz="12" w:space="0" w:color="808080"/>
            </w:tcBorders>
            <w:shd w:val="pct5" w:color="000000" w:fill="FFFFFF"/>
          </w:tcPr>
          <w:p w14:paraId="0699236C" w14:textId="77777777" w:rsidR="000E7F78" w:rsidRPr="008416DC" w:rsidRDefault="000E7F78" w:rsidP="00E06B1D">
            <w:pPr>
              <w:pStyle w:val="ListeTiretinterligne"/>
              <w:rPr>
                <w:rFonts w:asciiTheme="minorHAnsi" w:hAnsiTheme="minorHAnsi" w:cstheme="minorHAnsi"/>
                <w:szCs w:val="22"/>
              </w:rPr>
            </w:pPr>
            <w:r w:rsidRPr="008416DC">
              <w:rPr>
                <w:rFonts w:asciiTheme="minorHAnsi" w:hAnsiTheme="minorHAnsi" w:cstheme="minorHAnsi"/>
                <w:szCs w:val="22"/>
              </w:rPr>
              <w:t>Archivage</w:t>
            </w:r>
          </w:p>
        </w:tc>
        <w:tc>
          <w:tcPr>
            <w:tcW w:w="8363" w:type="dxa"/>
            <w:tcBorders>
              <w:top w:val="single" w:sz="8" w:space="0" w:color="808080"/>
              <w:left w:val="nil"/>
              <w:bottom w:val="single" w:sz="24" w:space="0" w:color="808080"/>
              <w:right w:val="single" w:sz="24" w:space="0" w:color="808080"/>
            </w:tcBorders>
          </w:tcPr>
          <w:p w14:paraId="3BF09B22" w14:textId="725E7A85" w:rsidR="000E7F78" w:rsidRPr="00C84B02" w:rsidRDefault="000E7F78" w:rsidP="00E06B1D">
            <w:pPr>
              <w:rPr>
                <w:rFonts w:cs="Open Sans"/>
                <w:sz w:val="18"/>
                <w:szCs w:val="18"/>
              </w:rPr>
            </w:pPr>
            <w:r w:rsidRPr="00C84B02">
              <w:rPr>
                <w:rFonts w:cs="Open Sans"/>
                <w:sz w:val="18"/>
                <w:szCs w:val="18"/>
              </w:rPr>
              <w:t>Le compte rendu du Comité de pilotage est archivé pendant toute la durée du marché chez le Responsable du Suivi des Marchés de l’AP-HP, le Responsable du marché de l’AP-HP et le Titulaire Signataire du Marché.</w:t>
            </w:r>
          </w:p>
        </w:tc>
      </w:tr>
    </w:tbl>
    <w:p w14:paraId="733C76B1" w14:textId="77777777" w:rsidR="000E7F78" w:rsidRPr="008416DC" w:rsidRDefault="000E7F78" w:rsidP="000E7F78"/>
    <w:p w14:paraId="71A26001" w14:textId="77777777" w:rsidR="000E7F78" w:rsidRPr="008416DC" w:rsidRDefault="000E7F78" w:rsidP="000E7F78">
      <w:r w:rsidRPr="008416DC">
        <w:t xml:space="preserve">Le Titulaire est tenu de réunir tous les éléments de visibilité nécessaires au contrôle de la bonne exécution du présent marché. Il doit recueillir toutes les informations nécessaires sur les différents aspects impactant les prestations commandées, les exploiter, les préparer et les présenter au Comité. </w:t>
      </w:r>
    </w:p>
    <w:p w14:paraId="7D4A025E" w14:textId="77777777" w:rsidR="000E7F78" w:rsidRPr="008416DC" w:rsidRDefault="000E7F78" w:rsidP="000E7F78">
      <w:r w:rsidRPr="008416DC">
        <w:t xml:space="preserve">Toutes les actions du Titulaire décrites ci-dessus ne font pas l’objet d’un bon de commande. </w:t>
      </w:r>
    </w:p>
    <w:p w14:paraId="2EBEC055" w14:textId="66E55BBC" w:rsidR="000E7F78" w:rsidRDefault="000E7F78" w:rsidP="005649AD">
      <w:pPr>
        <w:rPr>
          <w:rFonts w:cs="Open Sans"/>
          <w:color w:val="auto"/>
        </w:rPr>
      </w:pPr>
    </w:p>
    <w:p w14:paraId="07FD39DB" w14:textId="18A13205" w:rsidR="000E7F78" w:rsidRDefault="000E7F78" w:rsidP="005649AD">
      <w:pPr>
        <w:rPr>
          <w:rFonts w:cs="Open Sans"/>
          <w:color w:val="auto"/>
        </w:rPr>
      </w:pPr>
    </w:p>
    <w:p w14:paraId="7B08AAC7" w14:textId="168C80A4" w:rsidR="000E7F78" w:rsidRDefault="000E7F78" w:rsidP="005649AD">
      <w:pPr>
        <w:rPr>
          <w:rFonts w:cs="Open Sans"/>
          <w:color w:val="auto"/>
        </w:rPr>
      </w:pPr>
    </w:p>
    <w:p w14:paraId="272FE03B" w14:textId="72BA0A4D" w:rsidR="000E7F78" w:rsidRDefault="000E7F78" w:rsidP="005649AD">
      <w:pPr>
        <w:rPr>
          <w:rFonts w:cs="Open Sans"/>
          <w:color w:val="auto"/>
        </w:rPr>
      </w:pPr>
    </w:p>
    <w:p w14:paraId="662A2820" w14:textId="7A525313" w:rsidR="000E7F78" w:rsidRDefault="000E7F78" w:rsidP="005649AD">
      <w:pPr>
        <w:rPr>
          <w:rFonts w:cs="Open Sans"/>
          <w:color w:val="auto"/>
        </w:rPr>
      </w:pPr>
    </w:p>
    <w:p w14:paraId="4349FEFB" w14:textId="3E7DBBC8" w:rsidR="000E7F78" w:rsidRPr="00D607F8" w:rsidRDefault="000E7F78" w:rsidP="00D607F8">
      <w:pPr>
        <w:pStyle w:val="Titre3"/>
        <w:rPr>
          <w:caps/>
        </w:rPr>
      </w:pPr>
      <w:bookmarkStart w:id="1025" w:name="_Toc200640998"/>
      <w:r w:rsidRPr="00DC1C25">
        <w:t>Synthèse des comités</w:t>
      </w:r>
      <w:bookmarkEnd w:id="1025"/>
      <w:r w:rsidRPr="00DC1C25">
        <w:t xml:space="preserve"> </w:t>
      </w:r>
    </w:p>
    <w:p w14:paraId="72075CB6" w14:textId="1F7CA117" w:rsidR="000E7F78" w:rsidRDefault="000E7F78" w:rsidP="005649AD">
      <w:pPr>
        <w:rPr>
          <w:rFonts w:cs="Open Sans"/>
          <w:color w:val="auto"/>
        </w:rPr>
      </w:pPr>
    </w:p>
    <w:p w14:paraId="3455C2B8" w14:textId="51EB84FB" w:rsidR="000E7F78" w:rsidRDefault="000E7F78" w:rsidP="000E7F78">
      <w:r w:rsidRPr="008416DC">
        <w:t>Le tableau ci-après synthétise la comitologie associée à l’accord cadre</w:t>
      </w:r>
      <w:r>
        <w:t> :</w:t>
      </w:r>
    </w:p>
    <w:p w14:paraId="535975A9" w14:textId="2A03C47D" w:rsidR="000E7F78" w:rsidRDefault="000E7F78" w:rsidP="000E7F78"/>
    <w:tbl>
      <w:tblPr>
        <w:tblStyle w:val="Grilledutableau"/>
        <w:tblW w:w="10526" w:type="dxa"/>
        <w:tblInd w:w="-583" w:type="dxa"/>
        <w:tblLook w:val="04A0" w:firstRow="1" w:lastRow="0" w:firstColumn="1" w:lastColumn="0" w:noHBand="0" w:noVBand="1"/>
      </w:tblPr>
      <w:tblGrid>
        <w:gridCol w:w="2275"/>
        <w:gridCol w:w="1523"/>
        <w:gridCol w:w="2410"/>
        <w:gridCol w:w="1366"/>
        <w:gridCol w:w="1355"/>
        <w:gridCol w:w="1597"/>
      </w:tblGrid>
      <w:tr w:rsidR="000E7F78" w:rsidRPr="008416DC" w14:paraId="68597C69" w14:textId="77777777" w:rsidTr="00D607F8">
        <w:trPr>
          <w:trHeight w:val="1713"/>
        </w:trPr>
        <w:tc>
          <w:tcPr>
            <w:tcW w:w="2275" w:type="dxa"/>
            <w:shd w:val="clear" w:color="auto" w:fill="D9D9D9" w:themeFill="background1" w:themeFillShade="D9"/>
            <w:vAlign w:val="center"/>
          </w:tcPr>
          <w:p w14:paraId="38FC5192" w14:textId="77777777" w:rsidR="000E7F78" w:rsidRPr="00D607F8" w:rsidRDefault="000E7F78" w:rsidP="00E06B1D">
            <w:pPr>
              <w:jc w:val="center"/>
              <w:rPr>
                <w:rFonts w:cs="Open Sans"/>
                <w:b/>
                <w:sz w:val="18"/>
              </w:rPr>
            </w:pPr>
          </w:p>
          <w:p w14:paraId="42D2204F" w14:textId="77777777" w:rsidR="000E7F78" w:rsidRPr="00D607F8" w:rsidRDefault="000E7F78" w:rsidP="00E06B1D">
            <w:pPr>
              <w:jc w:val="center"/>
              <w:rPr>
                <w:rFonts w:cs="Open Sans"/>
                <w:b/>
                <w:sz w:val="18"/>
              </w:rPr>
            </w:pPr>
            <w:r w:rsidRPr="00D607F8">
              <w:rPr>
                <w:rFonts w:cs="Open Sans"/>
                <w:b/>
                <w:sz w:val="18"/>
              </w:rPr>
              <w:t>Réunions/comités</w:t>
            </w:r>
          </w:p>
          <w:p w14:paraId="122E617A" w14:textId="77777777" w:rsidR="000E7F78" w:rsidRPr="00D607F8" w:rsidRDefault="000E7F78" w:rsidP="00E06B1D">
            <w:pPr>
              <w:jc w:val="center"/>
              <w:rPr>
                <w:rFonts w:cs="Open Sans"/>
                <w:b/>
                <w:sz w:val="18"/>
              </w:rPr>
            </w:pPr>
          </w:p>
        </w:tc>
        <w:tc>
          <w:tcPr>
            <w:tcW w:w="1523" w:type="dxa"/>
            <w:shd w:val="clear" w:color="auto" w:fill="D9D9D9" w:themeFill="background1" w:themeFillShade="D9"/>
            <w:vAlign w:val="center"/>
          </w:tcPr>
          <w:p w14:paraId="185E3294" w14:textId="77777777" w:rsidR="000E7F78" w:rsidRPr="00D607F8" w:rsidRDefault="000E7F78" w:rsidP="00E06B1D">
            <w:pPr>
              <w:jc w:val="center"/>
              <w:rPr>
                <w:rFonts w:cs="Open Sans"/>
                <w:b/>
                <w:sz w:val="18"/>
              </w:rPr>
            </w:pPr>
            <w:r w:rsidRPr="00D607F8">
              <w:rPr>
                <w:rFonts w:cs="Open Sans"/>
                <w:b/>
                <w:sz w:val="18"/>
              </w:rPr>
              <w:t>Participants</w:t>
            </w:r>
          </w:p>
        </w:tc>
        <w:tc>
          <w:tcPr>
            <w:tcW w:w="2410" w:type="dxa"/>
            <w:shd w:val="clear" w:color="auto" w:fill="D9D9D9" w:themeFill="background1" w:themeFillShade="D9"/>
            <w:vAlign w:val="center"/>
          </w:tcPr>
          <w:p w14:paraId="70C72683" w14:textId="77777777" w:rsidR="000E7F78" w:rsidRPr="00D607F8" w:rsidRDefault="000E7F78" w:rsidP="00E06B1D">
            <w:pPr>
              <w:jc w:val="center"/>
              <w:rPr>
                <w:rFonts w:cs="Open Sans"/>
                <w:b/>
                <w:sz w:val="18"/>
              </w:rPr>
            </w:pPr>
            <w:r w:rsidRPr="00D607F8">
              <w:rPr>
                <w:rFonts w:cs="Open Sans"/>
                <w:b/>
                <w:sz w:val="18"/>
              </w:rPr>
              <w:t>Fréquence/lieu</w:t>
            </w:r>
          </w:p>
        </w:tc>
        <w:tc>
          <w:tcPr>
            <w:tcW w:w="1366" w:type="dxa"/>
            <w:shd w:val="clear" w:color="auto" w:fill="D9D9D9" w:themeFill="background1" w:themeFillShade="D9"/>
            <w:vAlign w:val="center"/>
          </w:tcPr>
          <w:p w14:paraId="231D6C1F" w14:textId="77777777" w:rsidR="000E7F78" w:rsidRPr="00D607F8" w:rsidRDefault="000E7F78" w:rsidP="00E06B1D">
            <w:pPr>
              <w:jc w:val="center"/>
              <w:rPr>
                <w:rFonts w:cs="Open Sans"/>
                <w:b/>
                <w:sz w:val="18"/>
              </w:rPr>
            </w:pPr>
            <w:r w:rsidRPr="00D607F8">
              <w:rPr>
                <w:rFonts w:cs="Open Sans"/>
                <w:b/>
                <w:sz w:val="18"/>
              </w:rPr>
              <w:t>Délai de fourniture du support et des indicateurs / de l’ordre du jour</w:t>
            </w:r>
          </w:p>
        </w:tc>
        <w:tc>
          <w:tcPr>
            <w:tcW w:w="1355" w:type="dxa"/>
            <w:shd w:val="clear" w:color="auto" w:fill="D9D9D9" w:themeFill="background1" w:themeFillShade="D9"/>
            <w:vAlign w:val="center"/>
          </w:tcPr>
          <w:p w14:paraId="3AC9B6E8" w14:textId="77777777" w:rsidR="000E7F78" w:rsidRPr="00D607F8" w:rsidRDefault="000E7F78" w:rsidP="00E06B1D">
            <w:pPr>
              <w:jc w:val="center"/>
              <w:rPr>
                <w:rFonts w:cs="Open Sans"/>
                <w:b/>
                <w:sz w:val="18"/>
              </w:rPr>
            </w:pPr>
            <w:r w:rsidRPr="00D607F8">
              <w:rPr>
                <w:rFonts w:cs="Open Sans"/>
                <w:b/>
                <w:sz w:val="18"/>
              </w:rPr>
              <w:t>Délai de fourniture du compte-rendu</w:t>
            </w:r>
          </w:p>
        </w:tc>
        <w:tc>
          <w:tcPr>
            <w:tcW w:w="1597" w:type="dxa"/>
            <w:shd w:val="clear" w:color="auto" w:fill="D9D9D9" w:themeFill="background1" w:themeFillShade="D9"/>
            <w:vAlign w:val="center"/>
          </w:tcPr>
          <w:p w14:paraId="677AAD5B" w14:textId="77777777" w:rsidR="000E7F78" w:rsidRPr="00D607F8" w:rsidRDefault="000E7F78" w:rsidP="00E06B1D">
            <w:pPr>
              <w:jc w:val="center"/>
              <w:rPr>
                <w:rFonts w:cs="Open Sans"/>
                <w:b/>
                <w:sz w:val="18"/>
              </w:rPr>
            </w:pPr>
            <w:r w:rsidRPr="00D607F8">
              <w:rPr>
                <w:rFonts w:cs="Open Sans"/>
                <w:b/>
                <w:sz w:val="18"/>
              </w:rPr>
              <w:t>Délai d’approbation du compte -rendu</w:t>
            </w:r>
          </w:p>
        </w:tc>
      </w:tr>
      <w:tr w:rsidR="000E7F78" w:rsidRPr="008416DC" w14:paraId="7F3CDED2" w14:textId="77777777" w:rsidTr="00D607F8">
        <w:trPr>
          <w:trHeight w:val="1265"/>
        </w:trPr>
        <w:tc>
          <w:tcPr>
            <w:tcW w:w="2275" w:type="dxa"/>
            <w:vAlign w:val="center"/>
          </w:tcPr>
          <w:p w14:paraId="4C06A7C1" w14:textId="77777777" w:rsidR="000E7F78" w:rsidRPr="00D607F8" w:rsidRDefault="000E7F78" w:rsidP="00E06B1D">
            <w:pPr>
              <w:jc w:val="center"/>
              <w:rPr>
                <w:rFonts w:cs="Open Sans"/>
                <w:b/>
                <w:sz w:val="18"/>
              </w:rPr>
            </w:pPr>
          </w:p>
          <w:p w14:paraId="365E6843" w14:textId="77777777" w:rsidR="000E7F78" w:rsidRPr="00D607F8" w:rsidRDefault="000E7F78" w:rsidP="00E06B1D">
            <w:pPr>
              <w:jc w:val="center"/>
              <w:rPr>
                <w:rFonts w:cs="Open Sans"/>
                <w:b/>
                <w:sz w:val="18"/>
              </w:rPr>
            </w:pPr>
          </w:p>
          <w:p w14:paraId="5ED2A150" w14:textId="77777777" w:rsidR="000E7F78" w:rsidRPr="00D607F8" w:rsidRDefault="000E7F78" w:rsidP="00E06B1D">
            <w:pPr>
              <w:jc w:val="center"/>
              <w:rPr>
                <w:rFonts w:cs="Open Sans"/>
                <w:b/>
                <w:sz w:val="18"/>
              </w:rPr>
            </w:pPr>
            <w:r w:rsidRPr="00D607F8">
              <w:rPr>
                <w:rFonts w:cs="Open Sans"/>
                <w:b/>
                <w:sz w:val="18"/>
              </w:rPr>
              <w:t>Réunion de lancement</w:t>
            </w:r>
          </w:p>
          <w:p w14:paraId="51836522" w14:textId="77777777" w:rsidR="000E7F78" w:rsidRPr="00D607F8" w:rsidRDefault="000E7F78" w:rsidP="00E06B1D">
            <w:pPr>
              <w:jc w:val="center"/>
              <w:rPr>
                <w:rFonts w:cs="Open Sans"/>
                <w:b/>
                <w:sz w:val="18"/>
              </w:rPr>
            </w:pPr>
          </w:p>
        </w:tc>
        <w:tc>
          <w:tcPr>
            <w:tcW w:w="1523" w:type="dxa"/>
            <w:vAlign w:val="center"/>
          </w:tcPr>
          <w:p w14:paraId="38CBB8D8" w14:textId="77777777" w:rsidR="000E7F78" w:rsidRPr="00D607F8" w:rsidRDefault="000E7F78" w:rsidP="00E06B1D">
            <w:pPr>
              <w:jc w:val="center"/>
              <w:rPr>
                <w:rFonts w:cs="Open Sans"/>
                <w:sz w:val="18"/>
              </w:rPr>
            </w:pPr>
          </w:p>
          <w:p w14:paraId="7A7F1B18" w14:textId="77777777" w:rsidR="000E7F78" w:rsidRPr="00D607F8" w:rsidRDefault="000E7F78" w:rsidP="00E06B1D">
            <w:pPr>
              <w:jc w:val="center"/>
              <w:rPr>
                <w:rFonts w:cs="Open Sans"/>
                <w:sz w:val="18"/>
              </w:rPr>
            </w:pPr>
            <w:r w:rsidRPr="00D607F8">
              <w:rPr>
                <w:rFonts w:cs="Open Sans"/>
                <w:sz w:val="18"/>
              </w:rPr>
              <w:t>Interlocuteurs de DSN et l’AGEPS</w:t>
            </w:r>
          </w:p>
          <w:p w14:paraId="793F65BF" w14:textId="77777777" w:rsidR="000E7F78" w:rsidRPr="00D607F8" w:rsidRDefault="000E7F78" w:rsidP="00E06B1D">
            <w:pPr>
              <w:jc w:val="center"/>
              <w:rPr>
                <w:rFonts w:cs="Open Sans"/>
                <w:sz w:val="18"/>
              </w:rPr>
            </w:pPr>
          </w:p>
        </w:tc>
        <w:tc>
          <w:tcPr>
            <w:tcW w:w="2410" w:type="dxa"/>
            <w:vAlign w:val="center"/>
          </w:tcPr>
          <w:p w14:paraId="102F3E4F" w14:textId="77777777" w:rsidR="000E7F78" w:rsidRPr="00D607F8" w:rsidRDefault="000E7F78" w:rsidP="00E06B1D">
            <w:pPr>
              <w:jc w:val="center"/>
              <w:rPr>
                <w:rFonts w:cs="Open Sans"/>
                <w:sz w:val="18"/>
              </w:rPr>
            </w:pPr>
          </w:p>
          <w:p w14:paraId="7F762227" w14:textId="77777777" w:rsidR="000E7F78" w:rsidRPr="00D607F8" w:rsidRDefault="000E7F78" w:rsidP="00E06B1D">
            <w:pPr>
              <w:jc w:val="center"/>
              <w:rPr>
                <w:rFonts w:cs="Open Sans"/>
                <w:sz w:val="18"/>
              </w:rPr>
            </w:pPr>
            <w:r w:rsidRPr="00D607F8">
              <w:rPr>
                <w:rFonts w:cs="Open Sans"/>
                <w:sz w:val="18"/>
              </w:rPr>
              <w:t>1 fois suite à notification</w:t>
            </w:r>
          </w:p>
        </w:tc>
        <w:tc>
          <w:tcPr>
            <w:tcW w:w="1366" w:type="dxa"/>
            <w:vAlign w:val="center"/>
          </w:tcPr>
          <w:p w14:paraId="720940FB" w14:textId="77777777" w:rsidR="000E7F78" w:rsidRPr="00D607F8" w:rsidRDefault="000E7F78" w:rsidP="00E06B1D">
            <w:pPr>
              <w:jc w:val="center"/>
              <w:rPr>
                <w:rFonts w:cs="Open Sans"/>
                <w:sz w:val="18"/>
              </w:rPr>
            </w:pPr>
          </w:p>
          <w:p w14:paraId="680EBF1D" w14:textId="77777777" w:rsidR="000E7F78" w:rsidRPr="00D607F8" w:rsidRDefault="000E7F78" w:rsidP="00E06B1D">
            <w:pPr>
              <w:jc w:val="center"/>
              <w:rPr>
                <w:rFonts w:cs="Open Sans"/>
                <w:sz w:val="18"/>
              </w:rPr>
            </w:pPr>
            <w:r w:rsidRPr="00D607F8">
              <w:rPr>
                <w:rFonts w:cs="Open Sans"/>
                <w:sz w:val="18"/>
              </w:rPr>
              <w:t>Une semaine avant la réunion</w:t>
            </w:r>
          </w:p>
        </w:tc>
        <w:tc>
          <w:tcPr>
            <w:tcW w:w="1355" w:type="dxa"/>
            <w:vAlign w:val="center"/>
          </w:tcPr>
          <w:p w14:paraId="18C6A4F6" w14:textId="77777777" w:rsidR="000E7F78" w:rsidRPr="00D607F8" w:rsidRDefault="000E7F78" w:rsidP="00E06B1D">
            <w:pPr>
              <w:jc w:val="center"/>
              <w:rPr>
                <w:rFonts w:cs="Open Sans"/>
                <w:sz w:val="18"/>
              </w:rPr>
            </w:pPr>
          </w:p>
          <w:p w14:paraId="17B33AA6" w14:textId="77777777" w:rsidR="000E7F78" w:rsidRPr="00D607F8" w:rsidRDefault="000E7F78" w:rsidP="00E06B1D">
            <w:pPr>
              <w:jc w:val="center"/>
              <w:rPr>
                <w:rFonts w:cs="Open Sans"/>
                <w:sz w:val="18"/>
              </w:rPr>
            </w:pPr>
            <w:r w:rsidRPr="00D607F8">
              <w:rPr>
                <w:rFonts w:cs="Open Sans"/>
                <w:sz w:val="18"/>
              </w:rPr>
              <w:t>Une semaine après la réunion</w:t>
            </w:r>
          </w:p>
        </w:tc>
        <w:tc>
          <w:tcPr>
            <w:tcW w:w="1597" w:type="dxa"/>
            <w:vAlign w:val="center"/>
          </w:tcPr>
          <w:p w14:paraId="51DDBE82" w14:textId="77777777" w:rsidR="000E7F78" w:rsidRPr="00D607F8" w:rsidRDefault="000E7F78" w:rsidP="00E06B1D">
            <w:pPr>
              <w:jc w:val="center"/>
              <w:rPr>
                <w:rFonts w:cs="Open Sans"/>
                <w:sz w:val="18"/>
              </w:rPr>
            </w:pPr>
          </w:p>
          <w:p w14:paraId="42E250A7" w14:textId="77777777" w:rsidR="000E7F78" w:rsidRPr="00D607F8" w:rsidRDefault="000E7F78" w:rsidP="00E06B1D">
            <w:pPr>
              <w:jc w:val="center"/>
              <w:rPr>
                <w:rFonts w:cs="Open Sans"/>
                <w:sz w:val="18"/>
              </w:rPr>
            </w:pPr>
            <w:r w:rsidRPr="00D607F8">
              <w:rPr>
                <w:rFonts w:cs="Open Sans"/>
                <w:sz w:val="18"/>
              </w:rPr>
              <w:t>Une semaine après la réception du CR</w:t>
            </w:r>
          </w:p>
        </w:tc>
      </w:tr>
      <w:tr w:rsidR="000E7F78" w:rsidRPr="008416DC" w14:paraId="3A035E34" w14:textId="77777777" w:rsidTr="00D607F8">
        <w:trPr>
          <w:trHeight w:val="1265"/>
        </w:trPr>
        <w:tc>
          <w:tcPr>
            <w:tcW w:w="2275" w:type="dxa"/>
            <w:vAlign w:val="center"/>
          </w:tcPr>
          <w:p w14:paraId="0C51BEE7" w14:textId="42CAF265" w:rsidR="000E7F78" w:rsidRPr="00D607F8" w:rsidRDefault="00205C07" w:rsidP="00E06B1D">
            <w:pPr>
              <w:jc w:val="center"/>
              <w:rPr>
                <w:rFonts w:cs="Open Sans"/>
                <w:b/>
                <w:sz w:val="18"/>
              </w:rPr>
            </w:pPr>
            <w:r w:rsidRPr="00D607F8">
              <w:rPr>
                <w:rFonts w:cs="Open Sans"/>
                <w:b/>
                <w:sz w:val="18"/>
              </w:rPr>
              <w:lastRenderedPageBreak/>
              <w:t>Le Comité de Pilotage</w:t>
            </w:r>
          </w:p>
        </w:tc>
        <w:tc>
          <w:tcPr>
            <w:tcW w:w="1523" w:type="dxa"/>
            <w:vAlign w:val="center"/>
          </w:tcPr>
          <w:p w14:paraId="37154E07" w14:textId="01BCE250" w:rsidR="000E7F78" w:rsidRPr="00D607F8" w:rsidRDefault="00F35008" w:rsidP="00E06B1D">
            <w:pPr>
              <w:jc w:val="center"/>
              <w:rPr>
                <w:rFonts w:cs="Open Sans"/>
                <w:sz w:val="18"/>
              </w:rPr>
            </w:pPr>
            <w:r w:rsidRPr="006813E4">
              <w:rPr>
                <w:rFonts w:cs="Open Sans"/>
                <w:sz w:val="18"/>
              </w:rPr>
              <w:t xml:space="preserve">Voir paragraphe </w:t>
            </w:r>
            <w:r>
              <w:rPr>
                <w:rFonts w:cs="Open Sans"/>
                <w:sz w:val="18"/>
              </w:rPr>
              <w:t>11.10.2</w:t>
            </w:r>
          </w:p>
        </w:tc>
        <w:tc>
          <w:tcPr>
            <w:tcW w:w="2410" w:type="dxa"/>
            <w:vAlign w:val="center"/>
          </w:tcPr>
          <w:p w14:paraId="475F3F87" w14:textId="742DC011" w:rsidR="000E7F78" w:rsidRPr="00D607F8" w:rsidRDefault="00F35008" w:rsidP="00E06B1D">
            <w:pPr>
              <w:jc w:val="center"/>
              <w:rPr>
                <w:rFonts w:cs="Open Sans"/>
                <w:sz w:val="18"/>
              </w:rPr>
            </w:pPr>
            <w:r>
              <w:rPr>
                <w:rFonts w:cs="Open Sans"/>
                <w:sz w:val="18"/>
              </w:rPr>
              <w:t>Mensuel</w:t>
            </w:r>
          </w:p>
        </w:tc>
        <w:tc>
          <w:tcPr>
            <w:tcW w:w="1366" w:type="dxa"/>
            <w:vAlign w:val="center"/>
          </w:tcPr>
          <w:p w14:paraId="2C1507D8" w14:textId="4B7A3F80" w:rsidR="000E7F78" w:rsidRPr="00D607F8" w:rsidRDefault="003844E0" w:rsidP="00E06B1D">
            <w:pPr>
              <w:jc w:val="center"/>
              <w:rPr>
                <w:rFonts w:cs="Open Sans"/>
                <w:sz w:val="18"/>
              </w:rPr>
            </w:pPr>
            <w:r>
              <w:rPr>
                <w:rFonts w:cs="Open Sans"/>
                <w:sz w:val="18"/>
              </w:rPr>
              <w:t>3 jours a</w:t>
            </w:r>
            <w:r w:rsidR="00B95A6A">
              <w:rPr>
                <w:rFonts w:cs="Open Sans"/>
                <w:sz w:val="18"/>
              </w:rPr>
              <w:t>vant</w:t>
            </w:r>
            <w:r>
              <w:rPr>
                <w:rFonts w:cs="Open Sans"/>
                <w:sz w:val="18"/>
              </w:rPr>
              <w:t xml:space="preserve"> la réunion</w:t>
            </w:r>
          </w:p>
        </w:tc>
        <w:tc>
          <w:tcPr>
            <w:tcW w:w="1355" w:type="dxa"/>
            <w:vAlign w:val="center"/>
          </w:tcPr>
          <w:p w14:paraId="3DDAAF3A" w14:textId="0E80680F" w:rsidR="000E7F78" w:rsidRPr="00D607F8" w:rsidRDefault="003844E0" w:rsidP="00E06B1D">
            <w:pPr>
              <w:jc w:val="center"/>
              <w:rPr>
                <w:rFonts w:cs="Open Sans"/>
                <w:sz w:val="18"/>
              </w:rPr>
            </w:pPr>
            <w:r>
              <w:rPr>
                <w:rFonts w:cs="Open Sans"/>
                <w:sz w:val="18"/>
              </w:rPr>
              <w:t>2 jours après la réunion</w:t>
            </w:r>
          </w:p>
        </w:tc>
        <w:tc>
          <w:tcPr>
            <w:tcW w:w="1597" w:type="dxa"/>
            <w:vAlign w:val="center"/>
          </w:tcPr>
          <w:p w14:paraId="09812209" w14:textId="4CA8333F" w:rsidR="000E7F78" w:rsidRPr="00D607F8" w:rsidRDefault="003844E0" w:rsidP="00E06B1D">
            <w:pPr>
              <w:jc w:val="center"/>
              <w:rPr>
                <w:rFonts w:cs="Open Sans"/>
                <w:sz w:val="18"/>
              </w:rPr>
            </w:pPr>
            <w:r>
              <w:rPr>
                <w:rFonts w:cs="Open Sans"/>
                <w:sz w:val="18"/>
              </w:rPr>
              <w:t>2 jours après le CR</w:t>
            </w:r>
          </w:p>
        </w:tc>
      </w:tr>
      <w:tr w:rsidR="00F35008" w:rsidRPr="008416DC" w14:paraId="5A4748D4" w14:textId="77777777" w:rsidTr="00D607F8">
        <w:trPr>
          <w:trHeight w:val="1265"/>
        </w:trPr>
        <w:tc>
          <w:tcPr>
            <w:tcW w:w="2275" w:type="dxa"/>
            <w:vAlign w:val="center"/>
          </w:tcPr>
          <w:p w14:paraId="31F59AF9" w14:textId="4739F822" w:rsidR="00F35008" w:rsidRPr="00D607F8" w:rsidRDefault="00F35008" w:rsidP="00F35008">
            <w:pPr>
              <w:jc w:val="center"/>
              <w:rPr>
                <w:rFonts w:cs="Open Sans"/>
                <w:b/>
                <w:sz w:val="18"/>
              </w:rPr>
            </w:pPr>
            <w:r>
              <w:rPr>
                <w:rFonts w:cs="Open Sans"/>
                <w:b/>
                <w:sz w:val="18"/>
              </w:rPr>
              <w:t>Le Comité Opérationnel</w:t>
            </w:r>
          </w:p>
        </w:tc>
        <w:tc>
          <w:tcPr>
            <w:tcW w:w="1523" w:type="dxa"/>
            <w:vAlign w:val="center"/>
          </w:tcPr>
          <w:p w14:paraId="5EED7A1C" w14:textId="54EAB8C1" w:rsidR="00F35008" w:rsidRPr="00D607F8" w:rsidRDefault="00F35008" w:rsidP="00F35008">
            <w:pPr>
              <w:jc w:val="center"/>
              <w:rPr>
                <w:rFonts w:cs="Open Sans"/>
                <w:sz w:val="18"/>
              </w:rPr>
            </w:pPr>
            <w:r w:rsidRPr="006813E4">
              <w:rPr>
                <w:rFonts w:cs="Open Sans"/>
                <w:sz w:val="18"/>
              </w:rPr>
              <w:t xml:space="preserve">Voir paragraphe </w:t>
            </w:r>
            <w:r>
              <w:rPr>
                <w:rFonts w:cs="Open Sans"/>
                <w:sz w:val="18"/>
              </w:rPr>
              <w:t>11.10.4</w:t>
            </w:r>
          </w:p>
        </w:tc>
        <w:tc>
          <w:tcPr>
            <w:tcW w:w="2410" w:type="dxa"/>
            <w:vAlign w:val="center"/>
          </w:tcPr>
          <w:p w14:paraId="5D140227" w14:textId="58432C16" w:rsidR="00F35008" w:rsidRPr="00D607F8" w:rsidRDefault="00F35008" w:rsidP="00F35008">
            <w:pPr>
              <w:jc w:val="center"/>
              <w:rPr>
                <w:rFonts w:cs="Open Sans"/>
                <w:sz w:val="18"/>
              </w:rPr>
            </w:pPr>
            <w:r>
              <w:rPr>
                <w:rFonts w:cs="Open Sans"/>
                <w:sz w:val="18"/>
              </w:rPr>
              <w:t>Mensuel</w:t>
            </w:r>
            <w:r w:rsidR="00B81CE5">
              <w:rPr>
                <w:rFonts w:cs="Open Sans"/>
                <w:sz w:val="18"/>
              </w:rPr>
              <w:t xml:space="preserve"> ou autant que de besoin</w:t>
            </w:r>
          </w:p>
        </w:tc>
        <w:tc>
          <w:tcPr>
            <w:tcW w:w="1366" w:type="dxa"/>
            <w:vAlign w:val="center"/>
          </w:tcPr>
          <w:p w14:paraId="10EEC955" w14:textId="5760318D" w:rsidR="00F35008" w:rsidRPr="00D607F8" w:rsidRDefault="00F35008" w:rsidP="00F35008">
            <w:pPr>
              <w:jc w:val="center"/>
              <w:rPr>
                <w:rFonts w:cs="Open Sans"/>
                <w:sz w:val="18"/>
              </w:rPr>
            </w:pPr>
            <w:r>
              <w:rPr>
                <w:rFonts w:cs="Open Sans"/>
                <w:sz w:val="18"/>
              </w:rPr>
              <w:t>3 jours avant la réunion</w:t>
            </w:r>
          </w:p>
        </w:tc>
        <w:tc>
          <w:tcPr>
            <w:tcW w:w="1355" w:type="dxa"/>
            <w:vAlign w:val="center"/>
          </w:tcPr>
          <w:p w14:paraId="45BF4268" w14:textId="5D4BFAFB" w:rsidR="00F35008" w:rsidRPr="00D607F8" w:rsidRDefault="00F35008" w:rsidP="00F35008">
            <w:pPr>
              <w:jc w:val="center"/>
              <w:rPr>
                <w:rFonts w:cs="Open Sans"/>
                <w:sz w:val="18"/>
              </w:rPr>
            </w:pPr>
            <w:r>
              <w:rPr>
                <w:rFonts w:cs="Open Sans"/>
                <w:sz w:val="18"/>
              </w:rPr>
              <w:t>2 jours après la réunion</w:t>
            </w:r>
          </w:p>
        </w:tc>
        <w:tc>
          <w:tcPr>
            <w:tcW w:w="1597" w:type="dxa"/>
            <w:vAlign w:val="center"/>
          </w:tcPr>
          <w:p w14:paraId="5F0EEA81" w14:textId="5E822D7C" w:rsidR="00F35008" w:rsidRPr="00D607F8" w:rsidRDefault="00F35008" w:rsidP="00F35008">
            <w:pPr>
              <w:jc w:val="center"/>
              <w:rPr>
                <w:rFonts w:cs="Open Sans"/>
                <w:sz w:val="18"/>
              </w:rPr>
            </w:pPr>
            <w:r>
              <w:rPr>
                <w:rFonts w:cs="Open Sans"/>
                <w:sz w:val="18"/>
              </w:rPr>
              <w:t>2 jours après le CR</w:t>
            </w:r>
          </w:p>
        </w:tc>
      </w:tr>
      <w:tr w:rsidR="00F35008" w:rsidRPr="008416DC" w14:paraId="1DEF5691" w14:textId="77777777" w:rsidTr="000E7F78">
        <w:trPr>
          <w:trHeight w:val="1265"/>
        </w:trPr>
        <w:tc>
          <w:tcPr>
            <w:tcW w:w="2275" w:type="dxa"/>
            <w:vAlign w:val="center"/>
          </w:tcPr>
          <w:p w14:paraId="0429E076" w14:textId="77777777" w:rsidR="00F35008" w:rsidRPr="006813E4" w:rsidRDefault="00F35008" w:rsidP="00F35008">
            <w:pPr>
              <w:jc w:val="center"/>
              <w:rPr>
                <w:rFonts w:cs="Open Sans"/>
                <w:b/>
                <w:sz w:val="18"/>
              </w:rPr>
            </w:pPr>
          </w:p>
          <w:p w14:paraId="5594CCAF" w14:textId="77777777" w:rsidR="00F35008" w:rsidRPr="006813E4" w:rsidRDefault="00F35008" w:rsidP="00F35008">
            <w:pPr>
              <w:jc w:val="center"/>
              <w:rPr>
                <w:rFonts w:cs="Open Sans"/>
                <w:b/>
                <w:sz w:val="18"/>
              </w:rPr>
            </w:pPr>
          </w:p>
          <w:p w14:paraId="61EBD920" w14:textId="487D29CB" w:rsidR="00F35008" w:rsidRPr="00205C07" w:rsidRDefault="00F35008" w:rsidP="00F35008">
            <w:pPr>
              <w:jc w:val="center"/>
              <w:rPr>
                <w:rFonts w:cs="Open Sans"/>
                <w:b/>
                <w:sz w:val="18"/>
              </w:rPr>
            </w:pPr>
            <w:r w:rsidRPr="00D607F8">
              <w:rPr>
                <w:rFonts w:cs="Open Sans"/>
                <w:b/>
                <w:sz w:val="18"/>
              </w:rPr>
              <w:t>Comité de Pilotage du Marché</w:t>
            </w:r>
          </w:p>
        </w:tc>
        <w:tc>
          <w:tcPr>
            <w:tcW w:w="1523" w:type="dxa"/>
            <w:vAlign w:val="center"/>
          </w:tcPr>
          <w:p w14:paraId="04B930E2" w14:textId="77777777" w:rsidR="00F35008" w:rsidRPr="006813E4" w:rsidRDefault="00F35008" w:rsidP="00F35008">
            <w:pPr>
              <w:jc w:val="center"/>
              <w:rPr>
                <w:rFonts w:cs="Open Sans"/>
                <w:sz w:val="18"/>
              </w:rPr>
            </w:pPr>
          </w:p>
          <w:p w14:paraId="2FF592E4" w14:textId="6929C41B" w:rsidR="00F35008" w:rsidRPr="00205C07" w:rsidRDefault="00F35008" w:rsidP="00F35008">
            <w:pPr>
              <w:jc w:val="center"/>
              <w:rPr>
                <w:rFonts w:cs="Open Sans"/>
                <w:sz w:val="18"/>
              </w:rPr>
            </w:pPr>
            <w:r w:rsidRPr="006813E4">
              <w:rPr>
                <w:rFonts w:cs="Open Sans"/>
                <w:sz w:val="18"/>
              </w:rPr>
              <w:t xml:space="preserve">Voir paragraphe </w:t>
            </w:r>
            <w:r>
              <w:rPr>
                <w:rFonts w:cs="Open Sans"/>
                <w:sz w:val="18"/>
              </w:rPr>
              <w:t>11.10.6</w:t>
            </w:r>
          </w:p>
        </w:tc>
        <w:tc>
          <w:tcPr>
            <w:tcW w:w="2410" w:type="dxa"/>
            <w:vAlign w:val="center"/>
          </w:tcPr>
          <w:p w14:paraId="22AC7977" w14:textId="77777777" w:rsidR="00F35008" w:rsidRPr="006813E4" w:rsidRDefault="00F35008" w:rsidP="00F35008">
            <w:pPr>
              <w:rPr>
                <w:rFonts w:cs="Open Sans"/>
                <w:sz w:val="18"/>
              </w:rPr>
            </w:pPr>
          </w:p>
          <w:p w14:paraId="7B110EBD" w14:textId="4DBC9190" w:rsidR="00F35008" w:rsidRPr="00205C07" w:rsidRDefault="00F35008" w:rsidP="00F35008">
            <w:pPr>
              <w:rPr>
                <w:rFonts w:cs="Open Sans"/>
                <w:sz w:val="18"/>
              </w:rPr>
            </w:pPr>
            <w:r w:rsidRPr="006813E4">
              <w:rPr>
                <w:rFonts w:cs="Open Sans"/>
                <w:sz w:val="18"/>
              </w:rPr>
              <w:t>4 fois par an ou sur demande de l’AP-HP / locaux de l’AP-HP</w:t>
            </w:r>
          </w:p>
        </w:tc>
        <w:tc>
          <w:tcPr>
            <w:tcW w:w="1366" w:type="dxa"/>
            <w:vAlign w:val="center"/>
          </w:tcPr>
          <w:p w14:paraId="56291827" w14:textId="77777777" w:rsidR="00F35008" w:rsidRPr="006813E4" w:rsidRDefault="00F35008" w:rsidP="00F35008">
            <w:pPr>
              <w:jc w:val="center"/>
              <w:rPr>
                <w:rFonts w:cs="Open Sans"/>
                <w:sz w:val="18"/>
              </w:rPr>
            </w:pPr>
          </w:p>
          <w:p w14:paraId="586F67AA" w14:textId="01907E04" w:rsidR="00F35008" w:rsidRPr="00205C07" w:rsidRDefault="00F35008" w:rsidP="00F35008">
            <w:pPr>
              <w:jc w:val="center"/>
              <w:rPr>
                <w:rFonts w:cs="Open Sans"/>
                <w:sz w:val="18"/>
              </w:rPr>
            </w:pPr>
            <w:r w:rsidRPr="006813E4">
              <w:rPr>
                <w:rFonts w:cs="Open Sans"/>
                <w:sz w:val="18"/>
              </w:rPr>
              <w:t>Une semaine avant la réunion</w:t>
            </w:r>
          </w:p>
        </w:tc>
        <w:tc>
          <w:tcPr>
            <w:tcW w:w="1355" w:type="dxa"/>
            <w:vAlign w:val="center"/>
          </w:tcPr>
          <w:p w14:paraId="1F3F1DDF" w14:textId="77777777" w:rsidR="00F35008" w:rsidRPr="006813E4" w:rsidRDefault="00F35008" w:rsidP="00F35008">
            <w:pPr>
              <w:jc w:val="center"/>
              <w:rPr>
                <w:rFonts w:cs="Open Sans"/>
                <w:sz w:val="18"/>
              </w:rPr>
            </w:pPr>
          </w:p>
          <w:p w14:paraId="44E8BA1A" w14:textId="5369B340" w:rsidR="00F35008" w:rsidRPr="00205C07" w:rsidRDefault="00F35008" w:rsidP="00F35008">
            <w:pPr>
              <w:jc w:val="center"/>
              <w:rPr>
                <w:rFonts w:cs="Open Sans"/>
                <w:sz w:val="18"/>
              </w:rPr>
            </w:pPr>
            <w:r w:rsidRPr="006813E4">
              <w:rPr>
                <w:rFonts w:cs="Open Sans"/>
                <w:sz w:val="18"/>
              </w:rPr>
              <w:t>Une semaine après la réunion</w:t>
            </w:r>
          </w:p>
        </w:tc>
        <w:tc>
          <w:tcPr>
            <w:tcW w:w="1597" w:type="dxa"/>
            <w:vAlign w:val="center"/>
          </w:tcPr>
          <w:p w14:paraId="190E8F48" w14:textId="77777777" w:rsidR="00F35008" w:rsidRPr="006813E4" w:rsidRDefault="00F35008" w:rsidP="00F35008">
            <w:pPr>
              <w:jc w:val="center"/>
              <w:rPr>
                <w:rFonts w:cs="Open Sans"/>
                <w:sz w:val="18"/>
              </w:rPr>
            </w:pPr>
          </w:p>
          <w:p w14:paraId="2F384D04" w14:textId="5E9B8409" w:rsidR="00F35008" w:rsidRPr="00205C07" w:rsidRDefault="00F35008" w:rsidP="00F35008">
            <w:pPr>
              <w:jc w:val="center"/>
              <w:rPr>
                <w:rFonts w:cs="Open Sans"/>
                <w:sz w:val="18"/>
              </w:rPr>
            </w:pPr>
            <w:r w:rsidRPr="006813E4">
              <w:rPr>
                <w:rFonts w:cs="Open Sans"/>
                <w:sz w:val="18"/>
              </w:rPr>
              <w:t>Une semaine après la réception du CR</w:t>
            </w:r>
          </w:p>
        </w:tc>
      </w:tr>
    </w:tbl>
    <w:p w14:paraId="6D95BF0E" w14:textId="77777777" w:rsidR="000E7F78" w:rsidRPr="008416DC" w:rsidRDefault="000E7F78" w:rsidP="000E7F78"/>
    <w:p w14:paraId="0B3CA349" w14:textId="7C4965BF" w:rsidR="000E7F78" w:rsidRDefault="000E7F78" w:rsidP="005649AD">
      <w:pPr>
        <w:rPr>
          <w:rFonts w:cs="Open Sans"/>
          <w:color w:val="auto"/>
        </w:rPr>
      </w:pPr>
    </w:p>
    <w:p w14:paraId="7D51FFFA" w14:textId="345FB23B" w:rsidR="005649AD" w:rsidRDefault="005649AD" w:rsidP="003915FB">
      <w:pPr>
        <w:rPr>
          <w:rFonts w:cs="Open Sans"/>
          <w:color w:val="auto"/>
        </w:rPr>
      </w:pPr>
    </w:p>
    <w:p w14:paraId="56455115" w14:textId="0700D2A3" w:rsidR="005649AD" w:rsidRPr="00D607F8" w:rsidRDefault="005649AD" w:rsidP="00D607F8">
      <w:pPr>
        <w:pStyle w:val="Titre1"/>
        <w:rPr>
          <w:caps/>
          <w:color w:val="auto"/>
        </w:rPr>
      </w:pPr>
      <w:bookmarkStart w:id="1026" w:name="_Toc200640999"/>
      <w:r w:rsidRPr="00DC1C25">
        <w:t>Contrôle qualité des prestations</w:t>
      </w:r>
      <w:bookmarkEnd w:id="1026"/>
      <w:r w:rsidRPr="00DC1C25">
        <w:t xml:space="preserve"> </w:t>
      </w:r>
    </w:p>
    <w:p w14:paraId="459D5A0E" w14:textId="4094B6AF" w:rsidR="005649AD" w:rsidRDefault="005649AD" w:rsidP="003915FB">
      <w:pPr>
        <w:rPr>
          <w:rFonts w:cs="Open Sans"/>
          <w:color w:val="auto"/>
        </w:rPr>
      </w:pPr>
    </w:p>
    <w:p w14:paraId="6E09EE9F" w14:textId="77777777" w:rsidR="005649AD" w:rsidRPr="008416DC" w:rsidRDefault="005649AD" w:rsidP="005649AD">
      <w:r w:rsidRPr="008416DC">
        <w:t>À tout moment, l’AP-HP se réserve le droit de faire effectuer des audits ou revues sur les prestations en cours d’exécution et le bon fonctionnement des programmes et des documents produits. L’objectif est notamment de s’assurer du bon respect des standards et normes de l’AP-HP ainsi que de la bonne application du Plan d’Assurance Qualité.</w:t>
      </w:r>
    </w:p>
    <w:p w14:paraId="0E143390" w14:textId="3EFF24DA" w:rsidR="005649AD" w:rsidRPr="008416DC" w:rsidRDefault="005649AD" w:rsidP="005649AD">
      <w:r w:rsidRPr="008416DC">
        <w:t xml:space="preserve">Une revue ou un audit peut être en particulier invoqué par les chefs de projet </w:t>
      </w:r>
      <w:r w:rsidR="009C2019">
        <w:t>AP-HP</w:t>
      </w:r>
      <w:r w:rsidRPr="008416DC">
        <w:t>, les responsables des Services des Domaines du SI, le(s) responsable(s) Qualité / Sécurité ou le Représentant de la Gouvernance du SI AP-HP</w:t>
      </w:r>
      <w:r w:rsidRPr="008416DC">
        <w:rPr>
          <w:rFonts w:ascii="Arial" w:hAnsi="Arial" w:cs="Arial"/>
        </w:rPr>
        <w:t xml:space="preserve"> </w:t>
      </w:r>
      <w:r w:rsidRPr="008416DC">
        <w:t>(ou son représentant délégué)</w:t>
      </w:r>
      <w:r>
        <w:t>.</w:t>
      </w:r>
    </w:p>
    <w:p w14:paraId="24312B1F" w14:textId="345516B1" w:rsidR="005649AD" w:rsidRDefault="005649AD" w:rsidP="003915FB">
      <w:pPr>
        <w:rPr>
          <w:rFonts w:cs="Open Sans"/>
          <w:color w:val="auto"/>
        </w:rPr>
      </w:pPr>
    </w:p>
    <w:p w14:paraId="0CFA92AB" w14:textId="27715E59" w:rsidR="005649AD" w:rsidRDefault="005649AD" w:rsidP="003915FB">
      <w:pPr>
        <w:rPr>
          <w:rFonts w:cs="Open Sans"/>
          <w:color w:val="auto"/>
        </w:rPr>
      </w:pPr>
    </w:p>
    <w:p w14:paraId="2FA2F9FB" w14:textId="6E0B52CF" w:rsidR="00376431" w:rsidRPr="009F5C09" w:rsidRDefault="005649AD" w:rsidP="00D607F8">
      <w:pPr>
        <w:pStyle w:val="Titre3"/>
      </w:pPr>
      <w:bookmarkStart w:id="1027" w:name="_Toc200641000"/>
      <w:r>
        <w:t>Audit</w:t>
      </w:r>
      <w:bookmarkEnd w:id="1027"/>
    </w:p>
    <w:p w14:paraId="0B35FC2A" w14:textId="77777777" w:rsidR="00376431" w:rsidRDefault="00376431" w:rsidP="003915FB">
      <w:pPr>
        <w:rPr>
          <w:rFonts w:cs="Open Sans"/>
          <w:color w:val="auto"/>
        </w:rPr>
      </w:pPr>
    </w:p>
    <w:p w14:paraId="6549C597" w14:textId="7D7017C2" w:rsidR="0094672B" w:rsidRPr="009F5C09" w:rsidRDefault="0094672B" w:rsidP="00D750F6">
      <w:pPr>
        <w:pStyle w:val="Paragraphedeliste"/>
        <w:numPr>
          <w:ilvl w:val="0"/>
          <w:numId w:val="24"/>
        </w:numPr>
        <w:rPr>
          <w:bCs/>
        </w:rPr>
      </w:pPr>
      <w:r w:rsidRPr="00D607F8">
        <w:rPr>
          <w:b/>
          <w:bCs/>
          <w:sz w:val="22"/>
          <w:szCs w:val="22"/>
        </w:rPr>
        <w:t xml:space="preserve">Origine et objet </w:t>
      </w:r>
    </w:p>
    <w:p w14:paraId="55FF34E3" w14:textId="77777777" w:rsidR="005649AD" w:rsidRPr="008416DC" w:rsidRDefault="005649AD" w:rsidP="005649AD">
      <w:r w:rsidRPr="008416DC">
        <w:t>Le déclenchement d'un Audit peut avoir lieu à tout moment du projet, à la demande :</w:t>
      </w:r>
    </w:p>
    <w:p w14:paraId="3A9CC24E" w14:textId="77777777" w:rsidR="005649AD" w:rsidRPr="008416DC" w:rsidRDefault="005649AD" w:rsidP="00D750F6">
      <w:pPr>
        <w:pStyle w:val="Paragraphedeliste"/>
        <w:numPr>
          <w:ilvl w:val="0"/>
          <w:numId w:val="23"/>
        </w:numPr>
        <w:suppressAutoHyphens/>
        <w:contextualSpacing w:val="0"/>
      </w:pPr>
      <w:r w:rsidRPr="008416DC">
        <w:t>De la direction de Projet AP-HP sur proposition de son chef de projet ;</w:t>
      </w:r>
    </w:p>
    <w:p w14:paraId="2AD6FC02" w14:textId="77777777" w:rsidR="005649AD" w:rsidRPr="008416DC" w:rsidRDefault="005649AD" w:rsidP="00D750F6">
      <w:pPr>
        <w:pStyle w:val="Paragraphedeliste"/>
        <w:numPr>
          <w:ilvl w:val="0"/>
          <w:numId w:val="23"/>
        </w:numPr>
        <w:suppressAutoHyphens/>
        <w:contextualSpacing w:val="0"/>
      </w:pPr>
      <w:r w:rsidRPr="008416DC">
        <w:t>Du (des) responsable(s) de la Qualité et/ou Sécurité de l’AP-HP ;</w:t>
      </w:r>
    </w:p>
    <w:p w14:paraId="148EB21E" w14:textId="77777777" w:rsidR="005649AD" w:rsidRPr="008416DC" w:rsidRDefault="005649AD" w:rsidP="00D750F6">
      <w:pPr>
        <w:pStyle w:val="Paragraphedeliste"/>
        <w:numPr>
          <w:ilvl w:val="0"/>
          <w:numId w:val="23"/>
        </w:numPr>
        <w:suppressAutoHyphens/>
        <w:contextualSpacing w:val="0"/>
      </w:pPr>
      <w:r w:rsidRPr="008416DC">
        <w:t>Du Comité de Pilotage ;</w:t>
      </w:r>
    </w:p>
    <w:p w14:paraId="4153F720" w14:textId="74929E30" w:rsidR="005649AD" w:rsidRPr="008416DC" w:rsidRDefault="005649AD" w:rsidP="00D750F6">
      <w:pPr>
        <w:pStyle w:val="Paragraphedeliste"/>
        <w:numPr>
          <w:ilvl w:val="0"/>
          <w:numId w:val="23"/>
        </w:numPr>
        <w:suppressAutoHyphens/>
        <w:contextualSpacing w:val="0"/>
      </w:pPr>
      <w:r w:rsidRPr="008416DC">
        <w:t xml:space="preserve">De la hiérarchie du Directeur de Projet MOE sur proposition conjointe de son chef de Projet et </w:t>
      </w:r>
      <w:proofErr w:type="spellStart"/>
      <w:r w:rsidR="00C244DE">
        <w:t>de</w:t>
      </w:r>
      <w:r w:rsidRPr="008416DC">
        <w:t>son</w:t>
      </w:r>
      <w:proofErr w:type="spellEnd"/>
      <w:r w:rsidRPr="008416DC">
        <w:t xml:space="preserve"> responsable Qualité.</w:t>
      </w:r>
    </w:p>
    <w:p w14:paraId="4D3C5261" w14:textId="77777777" w:rsidR="005649AD" w:rsidRPr="008416DC" w:rsidRDefault="005649AD" w:rsidP="00D607F8">
      <w:pPr>
        <w:suppressAutoHyphens/>
      </w:pPr>
      <w:r w:rsidRPr="008416DC">
        <w:t>Les audits peuvent être réalisés sur les points suivants :</w:t>
      </w:r>
    </w:p>
    <w:p w14:paraId="1E311F38" w14:textId="77777777" w:rsidR="005649AD" w:rsidRPr="008416DC" w:rsidRDefault="005649AD" w:rsidP="00D750F6">
      <w:pPr>
        <w:pStyle w:val="Paragraphedeliste"/>
        <w:numPr>
          <w:ilvl w:val="0"/>
          <w:numId w:val="23"/>
        </w:numPr>
        <w:suppressAutoHyphens/>
        <w:contextualSpacing w:val="0"/>
      </w:pPr>
      <w:r w:rsidRPr="008416DC">
        <w:t>La conformité des résultats attendus de la prestation (état de la documentation, pertinence des choix techniques, conformité du code, à l’état de l’art, degré de réversibilité ou de transférabilité…) et, pour les prestations dans le cadre d’un marché public, le bon respect des clauses prévues au CCAP et au CCTP ainsi que des bons de commandes de l’AP-HP, le tout éventuellement amendé par décision(s) du Comité de Pilotage inscrite(s) au compte-rendu de ce dernier ;</w:t>
      </w:r>
    </w:p>
    <w:p w14:paraId="5D8761DC" w14:textId="77777777" w:rsidR="005649AD" w:rsidRPr="008416DC" w:rsidRDefault="005649AD" w:rsidP="00D750F6">
      <w:pPr>
        <w:pStyle w:val="Paragraphedeliste"/>
        <w:numPr>
          <w:ilvl w:val="0"/>
          <w:numId w:val="23"/>
        </w:numPr>
        <w:suppressAutoHyphens/>
        <w:contextualSpacing w:val="0"/>
      </w:pPr>
      <w:r w:rsidRPr="008416DC">
        <w:t>Le dispositif d'organisation interne mis en place pour effectuer les prestations dues et de manière générale la bonne application des dispositions du présent Plan Qualité ;</w:t>
      </w:r>
    </w:p>
    <w:p w14:paraId="2DC22FCE" w14:textId="3F545B55" w:rsidR="005649AD" w:rsidRPr="008416DC" w:rsidRDefault="007F4C41" w:rsidP="00D607F8">
      <w:pPr>
        <w:pStyle w:val="Paragraphedeliste"/>
        <w:suppressAutoHyphens/>
        <w:ind w:left="1571"/>
        <w:contextualSpacing w:val="0"/>
      </w:pPr>
      <w:r>
        <w:t>e</w:t>
      </w:r>
      <w:r w:rsidR="005649AD" w:rsidRPr="008416DC">
        <w:t>t tout autre thème que l’AP-HP jugerait de nature à pouvoir perturber le projet.</w:t>
      </w:r>
    </w:p>
    <w:p w14:paraId="10A0D402" w14:textId="77777777" w:rsidR="005649AD" w:rsidRDefault="005649AD" w:rsidP="003915FB">
      <w:pPr>
        <w:rPr>
          <w:rFonts w:cs="Open Sans"/>
          <w:color w:val="auto"/>
        </w:rPr>
      </w:pPr>
    </w:p>
    <w:p w14:paraId="2E2E3173" w14:textId="3D2BD428" w:rsidR="005649AD" w:rsidRDefault="005649AD" w:rsidP="003915FB">
      <w:pPr>
        <w:rPr>
          <w:rFonts w:cs="Open Sans"/>
          <w:color w:val="auto"/>
        </w:rPr>
      </w:pPr>
    </w:p>
    <w:p w14:paraId="5576D207" w14:textId="2D830350" w:rsidR="005649AD" w:rsidRPr="00D607F8" w:rsidRDefault="0094672B" w:rsidP="00D750F6">
      <w:pPr>
        <w:pStyle w:val="Paragraphedeliste"/>
        <w:numPr>
          <w:ilvl w:val="0"/>
          <w:numId w:val="24"/>
        </w:numPr>
        <w:rPr>
          <w:rFonts w:cs="Open Sans"/>
          <w:b/>
          <w:bCs/>
          <w:color w:val="auto"/>
          <w:sz w:val="22"/>
          <w:szCs w:val="22"/>
        </w:rPr>
      </w:pPr>
      <w:r w:rsidRPr="00D607F8">
        <w:rPr>
          <w:rFonts w:cs="Open Sans"/>
          <w:b/>
          <w:bCs/>
          <w:color w:val="auto"/>
          <w:sz w:val="22"/>
          <w:szCs w:val="22"/>
        </w:rPr>
        <w:t>Organisation et Résultat</w:t>
      </w:r>
    </w:p>
    <w:p w14:paraId="04C5A18E" w14:textId="2CD3857A" w:rsidR="005649AD" w:rsidRDefault="005649AD" w:rsidP="003915FB">
      <w:pPr>
        <w:rPr>
          <w:rFonts w:cs="Open Sans"/>
          <w:color w:val="auto"/>
        </w:rPr>
      </w:pPr>
    </w:p>
    <w:p w14:paraId="46414373" w14:textId="77777777" w:rsidR="00376431" w:rsidRPr="008416DC" w:rsidRDefault="00376431" w:rsidP="00376431">
      <w:r w:rsidRPr="008416DC">
        <w:lastRenderedPageBreak/>
        <w:t>L’audit est mis en œuvre par l’AP-HP ou par une équipe externe</w:t>
      </w:r>
      <w:r w:rsidRPr="008416DC">
        <w:rPr>
          <w:rFonts w:cs="Arial"/>
        </w:rPr>
        <w:t xml:space="preserve"> commanditée par l’AP-HP.</w:t>
      </w:r>
      <w:r w:rsidRPr="008416DC">
        <w:t xml:space="preserve"> Tous les acteurs (</w:t>
      </w:r>
      <w:r w:rsidRPr="008416DC">
        <w:rPr>
          <w:rFonts w:cs="Arial"/>
        </w:rPr>
        <w:t>MOA, MOE…</w:t>
      </w:r>
      <w:r w:rsidRPr="008416DC">
        <w:t>) doivent faciliter le déroulement de l’audit : entretiens, mise à disposition des documents, …</w:t>
      </w:r>
    </w:p>
    <w:p w14:paraId="50C57276" w14:textId="77777777" w:rsidR="00376431" w:rsidRPr="008416DC" w:rsidRDefault="00376431" w:rsidP="00376431">
      <w:r w:rsidRPr="008416DC">
        <w:t>Les audits doivent respecter les règles suivantes :</w:t>
      </w:r>
    </w:p>
    <w:p w14:paraId="41C4F0FC" w14:textId="77777777" w:rsidR="00376431" w:rsidRPr="008416DC" w:rsidRDefault="00376431" w:rsidP="00D750F6">
      <w:pPr>
        <w:pStyle w:val="Paragraphedeliste"/>
        <w:numPr>
          <w:ilvl w:val="0"/>
          <w:numId w:val="23"/>
        </w:numPr>
        <w:suppressAutoHyphens/>
        <w:contextualSpacing w:val="0"/>
      </w:pPr>
      <w:r w:rsidRPr="008416DC">
        <w:t>Formalisation des objectifs et du déroulement de l’audit ;</w:t>
      </w:r>
    </w:p>
    <w:p w14:paraId="3B5DBE67" w14:textId="77777777" w:rsidR="00376431" w:rsidRPr="008416DC" w:rsidRDefault="00376431" w:rsidP="00D750F6">
      <w:pPr>
        <w:pStyle w:val="Paragraphedeliste"/>
        <w:numPr>
          <w:ilvl w:val="0"/>
          <w:numId w:val="23"/>
        </w:numPr>
        <w:suppressAutoHyphens/>
        <w:contextualSpacing w:val="0"/>
      </w:pPr>
      <w:r w:rsidRPr="008416DC">
        <w:t>Validation par le commanditaire de l’audit ;</w:t>
      </w:r>
    </w:p>
    <w:p w14:paraId="165E3A81" w14:textId="77777777" w:rsidR="00376431" w:rsidRPr="008416DC" w:rsidRDefault="00376431" w:rsidP="00D750F6">
      <w:pPr>
        <w:pStyle w:val="Paragraphedeliste"/>
        <w:numPr>
          <w:ilvl w:val="0"/>
          <w:numId w:val="23"/>
        </w:numPr>
        <w:suppressAutoHyphens/>
        <w:contextualSpacing w:val="0"/>
      </w:pPr>
      <w:r w:rsidRPr="008416DC">
        <w:t>Communication des objectifs et du déroulement aux personnes sollicitées ;</w:t>
      </w:r>
    </w:p>
    <w:p w14:paraId="37F72C79" w14:textId="77777777" w:rsidR="00376431" w:rsidRPr="008416DC" w:rsidRDefault="00376431" w:rsidP="00D750F6">
      <w:pPr>
        <w:pStyle w:val="Paragraphedeliste"/>
        <w:numPr>
          <w:ilvl w:val="0"/>
          <w:numId w:val="23"/>
        </w:numPr>
        <w:suppressAutoHyphens/>
        <w:contextualSpacing w:val="0"/>
      </w:pPr>
      <w:r w:rsidRPr="008416DC">
        <w:t>Présentation des résultats au commanditaire de l’audit.</w:t>
      </w:r>
    </w:p>
    <w:p w14:paraId="2071EDFC" w14:textId="77777777" w:rsidR="00376431" w:rsidRPr="008416DC" w:rsidRDefault="00376431" w:rsidP="00D750F6">
      <w:pPr>
        <w:pStyle w:val="Paragraphedeliste"/>
        <w:numPr>
          <w:ilvl w:val="0"/>
          <w:numId w:val="23"/>
        </w:numPr>
        <w:suppressAutoHyphens/>
        <w:contextualSpacing w:val="0"/>
      </w:pPr>
      <w:r w:rsidRPr="008416DC">
        <w:t>En fin d'analyse, l'auditeur présente aux responsables :</w:t>
      </w:r>
    </w:p>
    <w:p w14:paraId="4DC38FB9" w14:textId="77777777" w:rsidR="00376431" w:rsidRPr="008416DC" w:rsidRDefault="00376431" w:rsidP="00D750F6">
      <w:pPr>
        <w:pStyle w:val="Paragraphedeliste"/>
        <w:numPr>
          <w:ilvl w:val="0"/>
          <w:numId w:val="23"/>
        </w:numPr>
        <w:suppressAutoHyphens/>
        <w:contextualSpacing w:val="0"/>
      </w:pPr>
      <w:r w:rsidRPr="008416DC">
        <w:t>Les faits observés et les erreurs ou manquements détectées ;</w:t>
      </w:r>
    </w:p>
    <w:p w14:paraId="626D885E" w14:textId="77777777" w:rsidR="00376431" w:rsidRPr="008416DC" w:rsidRDefault="00376431" w:rsidP="00D750F6">
      <w:pPr>
        <w:pStyle w:val="Paragraphedeliste"/>
        <w:numPr>
          <w:ilvl w:val="0"/>
          <w:numId w:val="23"/>
        </w:numPr>
        <w:suppressAutoHyphens/>
        <w:contextualSpacing w:val="0"/>
      </w:pPr>
      <w:r w:rsidRPr="008416DC">
        <w:t>Les plans d’actions et améliorations préconisés.</w:t>
      </w:r>
    </w:p>
    <w:p w14:paraId="1F156806" w14:textId="77777777" w:rsidR="00376431" w:rsidRPr="008416DC" w:rsidRDefault="00376431" w:rsidP="00D750F6">
      <w:pPr>
        <w:pStyle w:val="Paragraphedeliste"/>
        <w:numPr>
          <w:ilvl w:val="0"/>
          <w:numId w:val="23"/>
        </w:numPr>
        <w:suppressAutoHyphens/>
        <w:contextualSpacing w:val="0"/>
      </w:pPr>
      <w:r w:rsidRPr="008416DC">
        <w:t>Cette présentation a lieu dans l’une des instances suivantes en fonction de l’origine de l’audit :</w:t>
      </w:r>
    </w:p>
    <w:p w14:paraId="13447AE9" w14:textId="77777777" w:rsidR="00376431" w:rsidRPr="008416DC" w:rsidRDefault="00376431" w:rsidP="00D750F6">
      <w:pPr>
        <w:pStyle w:val="Paragraphedeliste"/>
        <w:numPr>
          <w:ilvl w:val="0"/>
          <w:numId w:val="23"/>
        </w:numPr>
        <w:suppressAutoHyphens/>
        <w:contextualSpacing w:val="0"/>
      </w:pPr>
      <w:r w:rsidRPr="008416DC">
        <w:t>Le Comité de Pilotage mensuel suivant si les demandeurs sont issus des équipes Projet (AP-HP ou Prestataire)</w:t>
      </w:r>
    </w:p>
    <w:p w14:paraId="452BF01F" w14:textId="77777777" w:rsidR="00376431" w:rsidRPr="008416DC" w:rsidRDefault="00376431" w:rsidP="00D750F6">
      <w:pPr>
        <w:pStyle w:val="Paragraphedeliste"/>
        <w:numPr>
          <w:ilvl w:val="0"/>
          <w:numId w:val="23"/>
        </w:numPr>
        <w:suppressAutoHyphens/>
        <w:contextualSpacing w:val="0"/>
      </w:pPr>
      <w:r w:rsidRPr="008416DC">
        <w:t>La Revue suivant la fin de l’audit si le commanditaire est le comité de Pilotage ou le responsable Qualité de l’AP-HP.</w:t>
      </w:r>
    </w:p>
    <w:p w14:paraId="41A7A6EF" w14:textId="77777777" w:rsidR="00376431" w:rsidRPr="008416DC" w:rsidRDefault="00376431" w:rsidP="00376431">
      <w:pPr>
        <w:rPr>
          <w:szCs w:val="22"/>
        </w:rPr>
      </w:pPr>
      <w:r w:rsidRPr="008416DC">
        <w:t>L’instance en question décide de la mise en œuvre ou non des préconisations et de l’échéance de cette mise en œuvre.</w:t>
      </w:r>
    </w:p>
    <w:p w14:paraId="7BF47724" w14:textId="20C274FD" w:rsidR="005649AD" w:rsidRDefault="005649AD" w:rsidP="003915FB">
      <w:pPr>
        <w:rPr>
          <w:rFonts w:cs="Open Sans"/>
          <w:color w:val="auto"/>
        </w:rPr>
      </w:pPr>
    </w:p>
    <w:p w14:paraId="5F0ECDE6" w14:textId="77777777" w:rsidR="00964F2A" w:rsidRDefault="00964F2A" w:rsidP="003915FB">
      <w:pPr>
        <w:rPr>
          <w:rFonts w:cs="Open Sans"/>
          <w:color w:val="auto"/>
        </w:rPr>
      </w:pPr>
    </w:p>
    <w:p w14:paraId="10A44806" w14:textId="0974DDDF" w:rsidR="005649AD" w:rsidRPr="00D607F8" w:rsidRDefault="005649AD" w:rsidP="00D607F8">
      <w:pPr>
        <w:pStyle w:val="Titre1"/>
      </w:pPr>
      <w:bookmarkStart w:id="1028" w:name="_Toc200641001"/>
      <w:r w:rsidRPr="00DC1C25">
        <w:t>Gestion des risques</w:t>
      </w:r>
      <w:bookmarkEnd w:id="1028"/>
      <w:r w:rsidRPr="00DC1C25">
        <w:t xml:space="preserve"> </w:t>
      </w:r>
    </w:p>
    <w:p w14:paraId="5D6055C3" w14:textId="66EA17A5" w:rsidR="005649AD" w:rsidRDefault="005649AD" w:rsidP="003915FB">
      <w:pPr>
        <w:rPr>
          <w:rFonts w:cs="Open Sans"/>
          <w:color w:val="auto"/>
        </w:rPr>
      </w:pPr>
    </w:p>
    <w:p w14:paraId="730C6CAD" w14:textId="2922206E" w:rsidR="005649AD" w:rsidRPr="00D607F8" w:rsidRDefault="005649AD" w:rsidP="003915FB">
      <w:r w:rsidRPr="008416DC">
        <w:t xml:space="preserve">La gestion des risques fait partie intégrante de la prestation demandée au Titulaire. </w:t>
      </w:r>
    </w:p>
    <w:p w14:paraId="5F31891B" w14:textId="0A65C673" w:rsidR="005649AD" w:rsidRDefault="005649AD" w:rsidP="003915FB">
      <w:pPr>
        <w:rPr>
          <w:rFonts w:cs="Open Sans"/>
          <w:color w:val="auto"/>
        </w:rPr>
      </w:pPr>
    </w:p>
    <w:p w14:paraId="07FE75A8" w14:textId="77777777" w:rsidR="005649AD" w:rsidRPr="005649AD" w:rsidRDefault="005649AD" w:rsidP="00D607F8">
      <w:pPr>
        <w:pStyle w:val="Titre3"/>
        <w:ind w:left="1002" w:hanging="576"/>
      </w:pPr>
      <w:bookmarkStart w:id="1029" w:name="_Toc160896554"/>
      <w:bookmarkStart w:id="1030" w:name="_Toc162692771"/>
      <w:bookmarkStart w:id="1031" w:name="_Toc316935641"/>
      <w:bookmarkStart w:id="1032" w:name="_Toc438304718"/>
      <w:bookmarkStart w:id="1033" w:name="_Toc176178268"/>
      <w:bookmarkStart w:id="1034" w:name="_Toc177051191"/>
      <w:bookmarkStart w:id="1035" w:name="_Toc183444637"/>
      <w:bookmarkStart w:id="1036" w:name="_Toc187312772"/>
      <w:bookmarkStart w:id="1037" w:name="_Toc200641002"/>
      <w:r w:rsidRPr="005649AD">
        <w:t>Définition</w:t>
      </w:r>
      <w:bookmarkEnd w:id="1029"/>
      <w:bookmarkEnd w:id="1030"/>
      <w:bookmarkEnd w:id="1031"/>
      <w:bookmarkEnd w:id="1032"/>
      <w:bookmarkEnd w:id="1033"/>
      <w:bookmarkEnd w:id="1034"/>
      <w:bookmarkEnd w:id="1035"/>
      <w:bookmarkEnd w:id="1036"/>
      <w:bookmarkEnd w:id="1037"/>
    </w:p>
    <w:p w14:paraId="00D77D4B" w14:textId="77777777" w:rsidR="005649AD" w:rsidRDefault="005649AD" w:rsidP="005649AD"/>
    <w:p w14:paraId="47F451B2" w14:textId="7FAADB4C" w:rsidR="005649AD" w:rsidRDefault="005649AD" w:rsidP="005649AD">
      <w:r w:rsidRPr="008416DC">
        <w:t>Un risque est une zone d’incertitude du projet qu’il convient de maîtriser ou de contourner Il peut être la conséquence du manquement de l’un des partenaires du projet ou de l’activité à tenir l’une de ses obligations formalisées dans le marché, et susceptibles d’avoir un impact dans l’atteinte des objectifs du projet ou du service opérationnel : planning, conformité d’un livrable, budget, ... Le suivi des risques est une dimension essentielle du projet. Les risques doivent être identifiés le plus tôt possible et suivis jusqu’à ce que le risque soit écarté ou contourné.</w:t>
      </w:r>
    </w:p>
    <w:p w14:paraId="385675E5" w14:textId="77777777" w:rsidR="00C84B02" w:rsidRPr="008416DC" w:rsidRDefault="00C84B02" w:rsidP="005649AD"/>
    <w:p w14:paraId="02EF0531" w14:textId="77777777" w:rsidR="005649AD" w:rsidRPr="005649AD" w:rsidRDefault="005649AD" w:rsidP="00D607F8">
      <w:pPr>
        <w:pStyle w:val="Titre3"/>
        <w:ind w:left="1002" w:hanging="576"/>
      </w:pPr>
      <w:bookmarkStart w:id="1038" w:name="_Toc160896555"/>
      <w:bookmarkStart w:id="1039" w:name="_Toc162692772"/>
      <w:bookmarkStart w:id="1040" w:name="_Toc316935642"/>
      <w:bookmarkStart w:id="1041" w:name="_Toc438304719"/>
      <w:bookmarkStart w:id="1042" w:name="_Toc176178269"/>
      <w:bookmarkStart w:id="1043" w:name="_Toc177051192"/>
      <w:bookmarkStart w:id="1044" w:name="_Toc183444638"/>
      <w:bookmarkStart w:id="1045" w:name="_Toc187312773"/>
      <w:bookmarkStart w:id="1046" w:name="_Toc200641003"/>
      <w:r w:rsidRPr="005649AD">
        <w:t>Principe</w:t>
      </w:r>
      <w:bookmarkEnd w:id="1038"/>
      <w:bookmarkEnd w:id="1039"/>
      <w:bookmarkEnd w:id="1040"/>
      <w:bookmarkEnd w:id="1041"/>
      <w:bookmarkEnd w:id="1042"/>
      <w:bookmarkEnd w:id="1043"/>
      <w:bookmarkEnd w:id="1044"/>
      <w:bookmarkEnd w:id="1045"/>
      <w:bookmarkEnd w:id="1046"/>
    </w:p>
    <w:p w14:paraId="45A8C633" w14:textId="77777777" w:rsidR="005649AD" w:rsidRDefault="005649AD" w:rsidP="005649AD"/>
    <w:p w14:paraId="26A6CF04" w14:textId="2DF907B0" w:rsidR="005649AD" w:rsidRPr="008416DC" w:rsidRDefault="005649AD" w:rsidP="005649AD">
      <w:r w:rsidRPr="008416DC">
        <w:t>La gestion des risques consiste à anticiper les risques de non atteinte des objectifs initiaux du projet :</w:t>
      </w:r>
    </w:p>
    <w:p w14:paraId="6860985B" w14:textId="2240919A" w:rsidR="005649AD" w:rsidRPr="008416DC" w:rsidRDefault="005649AD" w:rsidP="00D750F6">
      <w:pPr>
        <w:pStyle w:val="Paragraphedeliste"/>
        <w:numPr>
          <w:ilvl w:val="0"/>
          <w:numId w:val="23"/>
        </w:numPr>
        <w:suppressAutoHyphens/>
        <w:contextualSpacing w:val="0"/>
      </w:pPr>
      <w:r w:rsidRPr="008416DC">
        <w:t>Contrôler la validité des estimations initiales</w:t>
      </w:r>
      <w:r w:rsidR="00AE598B">
        <w:t> ;</w:t>
      </w:r>
    </w:p>
    <w:p w14:paraId="5CC1CBF9" w14:textId="221E8847" w:rsidR="005649AD" w:rsidRPr="008416DC" w:rsidRDefault="005649AD" w:rsidP="00D750F6">
      <w:pPr>
        <w:pStyle w:val="Paragraphedeliste"/>
        <w:numPr>
          <w:ilvl w:val="0"/>
          <w:numId w:val="23"/>
        </w:numPr>
        <w:suppressAutoHyphens/>
        <w:contextualSpacing w:val="0"/>
      </w:pPr>
      <w:r w:rsidRPr="008416DC">
        <w:t>Identifier dès le début du projet les zones de risque sur le projet</w:t>
      </w:r>
      <w:r w:rsidR="00AE598B">
        <w:t> ;</w:t>
      </w:r>
    </w:p>
    <w:p w14:paraId="11BB0566" w14:textId="085EE2A3" w:rsidR="005649AD" w:rsidRPr="008416DC" w:rsidRDefault="005649AD" w:rsidP="00D750F6">
      <w:pPr>
        <w:pStyle w:val="Paragraphedeliste"/>
        <w:numPr>
          <w:ilvl w:val="0"/>
          <w:numId w:val="23"/>
        </w:numPr>
        <w:suppressAutoHyphens/>
        <w:contextualSpacing w:val="0"/>
      </w:pPr>
      <w:r w:rsidRPr="008416DC">
        <w:t>Anticiper les risques de dérive dans l'avancement du projet</w:t>
      </w:r>
      <w:r w:rsidR="00AE598B">
        <w:t> ;</w:t>
      </w:r>
    </w:p>
    <w:p w14:paraId="4ECAC9C9" w14:textId="3B294EB2" w:rsidR="005649AD" w:rsidRPr="008416DC" w:rsidRDefault="005649AD" w:rsidP="00D750F6">
      <w:pPr>
        <w:pStyle w:val="Paragraphedeliste"/>
        <w:numPr>
          <w:ilvl w:val="0"/>
          <w:numId w:val="23"/>
        </w:numPr>
        <w:suppressAutoHyphens/>
        <w:contextualSpacing w:val="0"/>
      </w:pPr>
      <w:r w:rsidRPr="008416DC">
        <w:t>Prévoir, le cas échéant, des solutions de contournement</w:t>
      </w:r>
      <w:r w:rsidR="00AE598B">
        <w:t> ;</w:t>
      </w:r>
    </w:p>
    <w:p w14:paraId="54ABF28B" w14:textId="725CD4F7" w:rsidR="005649AD" w:rsidRDefault="005649AD" w:rsidP="00D750F6">
      <w:pPr>
        <w:pStyle w:val="Paragraphedeliste"/>
        <w:numPr>
          <w:ilvl w:val="0"/>
          <w:numId w:val="23"/>
        </w:numPr>
        <w:suppressAutoHyphens/>
        <w:contextualSpacing w:val="0"/>
      </w:pPr>
      <w:r w:rsidRPr="008416DC">
        <w:t>Suivre ces travaux et leurs incidences éventuelles sur le projet.</w:t>
      </w:r>
    </w:p>
    <w:p w14:paraId="6E62FF3D" w14:textId="77777777" w:rsidR="00C26D07" w:rsidRPr="008416DC" w:rsidRDefault="00C26D07" w:rsidP="00D607F8">
      <w:pPr>
        <w:pStyle w:val="Paragraphedeliste"/>
        <w:suppressAutoHyphens/>
        <w:ind w:left="1571"/>
        <w:contextualSpacing w:val="0"/>
      </w:pPr>
    </w:p>
    <w:p w14:paraId="6384A61F" w14:textId="77777777" w:rsidR="005649AD" w:rsidRPr="008416DC" w:rsidRDefault="005649AD" w:rsidP="00D607F8">
      <w:pPr>
        <w:pStyle w:val="Titre3"/>
        <w:ind w:left="1002" w:hanging="576"/>
      </w:pPr>
      <w:bookmarkStart w:id="1047" w:name="_Toc160896556"/>
      <w:bookmarkStart w:id="1048" w:name="_Toc162692773"/>
      <w:bookmarkStart w:id="1049" w:name="_Toc316935643"/>
      <w:bookmarkStart w:id="1050" w:name="_Toc438304720"/>
      <w:bookmarkStart w:id="1051" w:name="_Toc176178270"/>
      <w:bookmarkStart w:id="1052" w:name="_Toc177051193"/>
      <w:bookmarkStart w:id="1053" w:name="_Toc183444639"/>
      <w:bookmarkStart w:id="1054" w:name="_Toc187312774"/>
      <w:bookmarkStart w:id="1055" w:name="_Toc200641004"/>
      <w:r>
        <w:t>Procédure</w:t>
      </w:r>
      <w:bookmarkEnd w:id="1047"/>
      <w:bookmarkEnd w:id="1048"/>
      <w:bookmarkEnd w:id="1049"/>
      <w:bookmarkEnd w:id="1050"/>
      <w:bookmarkEnd w:id="1051"/>
      <w:bookmarkEnd w:id="1052"/>
      <w:bookmarkEnd w:id="1053"/>
      <w:bookmarkEnd w:id="1054"/>
      <w:bookmarkEnd w:id="1055"/>
    </w:p>
    <w:p w14:paraId="0350D40C" w14:textId="77777777" w:rsidR="005649AD" w:rsidRDefault="005649AD" w:rsidP="005649AD"/>
    <w:p w14:paraId="72E5D51E" w14:textId="76C87581" w:rsidR="005649AD" w:rsidRPr="008416DC" w:rsidRDefault="005649AD" w:rsidP="005649AD">
      <w:r w:rsidRPr="008416DC">
        <w:t>Elle doit respecter le canevas suivant :</w:t>
      </w:r>
    </w:p>
    <w:p w14:paraId="762DC247" w14:textId="3ABCE771" w:rsidR="005649AD" w:rsidRPr="008416DC" w:rsidRDefault="005649AD" w:rsidP="00D750F6">
      <w:pPr>
        <w:pStyle w:val="Paragraphedeliste"/>
        <w:numPr>
          <w:ilvl w:val="0"/>
          <w:numId w:val="23"/>
        </w:numPr>
        <w:suppressAutoHyphens/>
        <w:contextualSpacing w:val="0"/>
      </w:pPr>
      <w:r w:rsidRPr="008416DC">
        <w:t>Emission sous la responsabilité du Chef de projet AP-HP ou le Chef de projet Titulaire d’une fiche de risque. L’origine de la demande peut être multiple (équipe projet, Titulaire, autre acteur externe,). Néanmoins, le Chef de projet AP-HP ou le Chef de projet Titulaire a en charge d’initialiser la procédure de façon formelle</w:t>
      </w:r>
      <w:r w:rsidR="00AE598B">
        <w:t> ;</w:t>
      </w:r>
    </w:p>
    <w:p w14:paraId="54830AAA" w14:textId="3450F761" w:rsidR="005649AD" w:rsidRPr="008416DC" w:rsidRDefault="005649AD" w:rsidP="00D750F6">
      <w:pPr>
        <w:pStyle w:val="Paragraphedeliste"/>
        <w:numPr>
          <w:ilvl w:val="0"/>
          <w:numId w:val="23"/>
        </w:numPr>
        <w:suppressAutoHyphens/>
        <w:contextualSpacing w:val="0"/>
      </w:pPr>
      <w:r w:rsidRPr="008416DC">
        <w:t>Instruction du risque : diagnostic approfondi, propositions d’actions correctrices et du plan d’actions</w:t>
      </w:r>
      <w:r w:rsidR="00AE598B">
        <w:t> ;</w:t>
      </w:r>
    </w:p>
    <w:p w14:paraId="423CF2C0" w14:textId="7C07BFA6" w:rsidR="005649AD" w:rsidRPr="008416DC" w:rsidRDefault="005649AD" w:rsidP="00D750F6">
      <w:pPr>
        <w:pStyle w:val="Paragraphedeliste"/>
        <w:numPr>
          <w:ilvl w:val="0"/>
          <w:numId w:val="23"/>
        </w:numPr>
        <w:suppressAutoHyphens/>
        <w:contextualSpacing w:val="0"/>
      </w:pPr>
      <w:r w:rsidRPr="008416DC">
        <w:lastRenderedPageBreak/>
        <w:t>Tous les mois, la personne en charge d’instruire le risque doit indiquer à l’équipe projet l’état d’avancement de son instruction</w:t>
      </w:r>
      <w:r w:rsidR="00AE598B">
        <w:t>.</w:t>
      </w:r>
    </w:p>
    <w:p w14:paraId="3739852B" w14:textId="77777777" w:rsidR="005649AD" w:rsidRPr="008416DC" w:rsidRDefault="005649AD" w:rsidP="005649AD"/>
    <w:p w14:paraId="34B69F29" w14:textId="77777777" w:rsidR="005649AD" w:rsidRPr="008416DC" w:rsidRDefault="005649AD" w:rsidP="00D607F8">
      <w:pPr>
        <w:pStyle w:val="Titre3"/>
        <w:ind w:left="1002" w:hanging="576"/>
      </w:pPr>
      <w:bookmarkStart w:id="1056" w:name="_Toc176178271"/>
      <w:bookmarkStart w:id="1057" w:name="_Toc177051194"/>
      <w:bookmarkStart w:id="1058" w:name="_Toc183444640"/>
      <w:bookmarkStart w:id="1059" w:name="_Toc187312775"/>
      <w:bookmarkStart w:id="1060" w:name="_Toc200641005"/>
      <w:r>
        <w:t>Mesure et pilotage</w:t>
      </w:r>
      <w:bookmarkEnd w:id="1056"/>
      <w:bookmarkEnd w:id="1057"/>
      <w:bookmarkEnd w:id="1058"/>
      <w:bookmarkEnd w:id="1059"/>
      <w:bookmarkEnd w:id="1060"/>
    </w:p>
    <w:p w14:paraId="0899022E" w14:textId="77777777" w:rsidR="005649AD" w:rsidRDefault="005649AD" w:rsidP="005649AD"/>
    <w:p w14:paraId="5D04A7E2" w14:textId="4EE37F57" w:rsidR="005649AD" w:rsidRPr="008416DC" w:rsidRDefault="005649AD" w:rsidP="005649AD">
      <w:r w:rsidRPr="008416DC">
        <w:t>Le risque se mesure en fonction de :</w:t>
      </w:r>
    </w:p>
    <w:p w14:paraId="16A96797" w14:textId="77777777" w:rsidR="005649AD" w:rsidRPr="008416DC" w:rsidRDefault="005649AD" w:rsidP="00D750F6">
      <w:pPr>
        <w:pStyle w:val="Paragraphedeliste"/>
        <w:numPr>
          <w:ilvl w:val="0"/>
          <w:numId w:val="23"/>
        </w:numPr>
        <w:suppressAutoHyphens/>
        <w:contextualSpacing w:val="0"/>
      </w:pPr>
      <w:r w:rsidRPr="008416DC">
        <w:t>La gravité qui est le facteur représentant la gravité de la défaillance lorsqu'elle se produit ;</w:t>
      </w:r>
    </w:p>
    <w:p w14:paraId="7BF7C133" w14:textId="77777777" w:rsidR="005649AD" w:rsidRPr="008416DC" w:rsidRDefault="005649AD" w:rsidP="00D750F6">
      <w:pPr>
        <w:pStyle w:val="Paragraphedeliste"/>
        <w:numPr>
          <w:ilvl w:val="0"/>
          <w:numId w:val="23"/>
        </w:numPr>
        <w:suppressAutoHyphens/>
        <w:contextualSpacing w:val="0"/>
      </w:pPr>
      <w:r w:rsidRPr="008416DC">
        <w:t>L’occurrence qui est la probabilité que la cause de la défaillance se produise ;</w:t>
      </w:r>
    </w:p>
    <w:p w14:paraId="6ABBCE51" w14:textId="77777777" w:rsidR="005649AD" w:rsidRPr="008416DC" w:rsidRDefault="005649AD" w:rsidP="00D750F6">
      <w:pPr>
        <w:pStyle w:val="Paragraphedeliste"/>
        <w:numPr>
          <w:ilvl w:val="0"/>
          <w:numId w:val="23"/>
        </w:numPr>
        <w:suppressAutoHyphens/>
        <w:contextualSpacing w:val="0"/>
      </w:pPr>
      <w:r w:rsidRPr="008416DC">
        <w:t>La détectabilité est la Probabilité que la défaillance ne soit pas détectée avant que le titulaire et/ou les autorités ne s'en aperçoivent.</w:t>
      </w:r>
    </w:p>
    <w:p w14:paraId="41E6DEF4" w14:textId="77777777" w:rsidR="005649AD" w:rsidRPr="008416DC" w:rsidRDefault="005649AD" w:rsidP="005649AD"/>
    <w:p w14:paraId="51041533" w14:textId="77777777" w:rsidR="005649AD" w:rsidRPr="008416DC" w:rsidRDefault="005649AD" w:rsidP="005649AD">
      <w:r w:rsidRPr="008416DC">
        <w:t>L’équipe projet transmet aux instances de pilotage la liste des risques filtrée en fonction du niveau de sévérité et de probabilité (par exemple : niveaux moyen et fort).</w:t>
      </w:r>
    </w:p>
    <w:p w14:paraId="24AE2836" w14:textId="77777777" w:rsidR="005649AD" w:rsidRPr="008416DC" w:rsidRDefault="005649AD" w:rsidP="005649AD">
      <w:r w:rsidRPr="008416DC">
        <w:t>Quand un risque est considéré par le Chef de projet AP-HP ou le Chef de projet Titulaire comme étant maîtrisé, il sort du suivi.</w:t>
      </w:r>
    </w:p>
    <w:p w14:paraId="7D7AE3FE" w14:textId="6E898CA5" w:rsidR="005649AD" w:rsidRDefault="005649AD" w:rsidP="003915FB">
      <w:pPr>
        <w:rPr>
          <w:rFonts w:cs="Open Sans"/>
          <w:color w:val="auto"/>
        </w:rPr>
      </w:pPr>
    </w:p>
    <w:bookmarkEnd w:id="817"/>
    <w:p w14:paraId="261B5639" w14:textId="5EB576DE" w:rsidR="0032255D" w:rsidRDefault="0032255D" w:rsidP="0032255D">
      <w:pPr>
        <w:jc w:val="left"/>
        <w:rPr>
          <w:rFonts w:ascii="Century Gothic" w:hAnsi="Century Gothic"/>
          <w:color w:val="auto"/>
        </w:rPr>
      </w:pPr>
    </w:p>
    <w:p w14:paraId="6591516E" w14:textId="7F6C7C16" w:rsidR="0032255D" w:rsidRPr="00144C08" w:rsidRDefault="00E2787B" w:rsidP="00E33D86">
      <w:pPr>
        <w:pStyle w:val="Titre3"/>
      </w:pPr>
      <w:bookmarkStart w:id="1061" w:name="_Toc160896561"/>
      <w:bookmarkStart w:id="1062" w:name="_Ref162355305"/>
      <w:bookmarkStart w:id="1063" w:name="_Ref162355313"/>
      <w:bookmarkStart w:id="1064" w:name="_Toc162692778"/>
      <w:bookmarkStart w:id="1065" w:name="_Toc316935648"/>
      <w:bookmarkStart w:id="1066" w:name="_Toc438304725"/>
      <w:bookmarkStart w:id="1067" w:name="_Toc445990803"/>
      <w:bookmarkStart w:id="1068" w:name="_Toc180506193"/>
      <w:bookmarkStart w:id="1069" w:name="_Toc200641006"/>
      <w:r w:rsidRPr="00144C08">
        <w:t>Indicateurs et p</w:t>
      </w:r>
      <w:r w:rsidR="0032255D" w:rsidRPr="00144C08">
        <w:t>énalités</w:t>
      </w:r>
      <w:bookmarkEnd w:id="1061"/>
      <w:bookmarkEnd w:id="1062"/>
      <w:bookmarkEnd w:id="1063"/>
      <w:bookmarkEnd w:id="1064"/>
      <w:bookmarkEnd w:id="1065"/>
      <w:bookmarkEnd w:id="1066"/>
      <w:bookmarkEnd w:id="1067"/>
      <w:bookmarkEnd w:id="1068"/>
      <w:bookmarkEnd w:id="1069"/>
    </w:p>
    <w:p w14:paraId="3425A7FA" w14:textId="77777777" w:rsidR="00BB5499" w:rsidRDefault="00BB5499" w:rsidP="0032255D">
      <w:pPr>
        <w:rPr>
          <w:rFonts w:ascii="Century Gothic" w:hAnsi="Century Gothic"/>
          <w:color w:val="auto"/>
        </w:rPr>
      </w:pPr>
    </w:p>
    <w:p w14:paraId="6DF58B50" w14:textId="45E66E63" w:rsidR="0032255D" w:rsidRPr="00BB5499" w:rsidRDefault="0032255D" w:rsidP="0032255D">
      <w:pPr>
        <w:rPr>
          <w:rFonts w:cs="Open Sans"/>
          <w:color w:val="auto"/>
        </w:rPr>
      </w:pPr>
      <w:r w:rsidRPr="00BB5499">
        <w:rPr>
          <w:rFonts w:cs="Open Sans"/>
          <w:color w:val="auto"/>
        </w:rPr>
        <w:t>Le calcul détaillé et les modalités générales d’applications des pénalités sont fournis dans le CCAP.</w:t>
      </w:r>
    </w:p>
    <w:p w14:paraId="7FEE7F69" w14:textId="77777777" w:rsidR="0032255D" w:rsidRPr="00753AFA" w:rsidRDefault="0032255D" w:rsidP="0032255D">
      <w:pPr>
        <w:rPr>
          <w:rFonts w:ascii="Century Gothic" w:hAnsi="Century Gothic" w:cs="Arial"/>
          <w:color w:val="auto"/>
        </w:rPr>
      </w:pPr>
    </w:p>
    <w:p w14:paraId="0BF90F22" w14:textId="77777777" w:rsidR="00E86225" w:rsidRDefault="00E86225" w:rsidP="0032255D">
      <w:pPr>
        <w:jc w:val="left"/>
      </w:pPr>
    </w:p>
    <w:p w14:paraId="0D81AFE3" w14:textId="527C9D4B" w:rsidR="00E86225" w:rsidRDefault="00E86225" w:rsidP="0032255D">
      <w:pPr>
        <w:jc w:val="left"/>
      </w:pPr>
    </w:p>
    <w:p w14:paraId="11AB3571" w14:textId="77777777" w:rsidR="00AB68F5" w:rsidRDefault="00AB68F5" w:rsidP="0032255D">
      <w:pPr>
        <w:jc w:val="left"/>
      </w:pPr>
    </w:p>
    <w:p w14:paraId="3B599BB0" w14:textId="77777777" w:rsidR="00E86225" w:rsidRPr="00D607F8" w:rsidRDefault="00E86225" w:rsidP="00820EF9">
      <w:pPr>
        <w:pStyle w:val="Titre1"/>
      </w:pPr>
      <w:bookmarkStart w:id="1070" w:name="_Toc200641007"/>
      <w:r w:rsidRPr="00D607F8">
        <w:t>Réversibilité</w:t>
      </w:r>
      <w:bookmarkEnd w:id="1070"/>
    </w:p>
    <w:p w14:paraId="30315166" w14:textId="77777777" w:rsidR="00E86225" w:rsidRDefault="00E86225" w:rsidP="0032255D">
      <w:pPr>
        <w:jc w:val="left"/>
      </w:pPr>
    </w:p>
    <w:p w14:paraId="4D1936F8" w14:textId="77777777" w:rsidR="00E86225" w:rsidRDefault="00E86225" w:rsidP="0032255D">
      <w:pPr>
        <w:jc w:val="left"/>
      </w:pPr>
    </w:p>
    <w:p w14:paraId="5AF2E788" w14:textId="6968C7FD" w:rsidR="00E86225" w:rsidRDefault="00E86225" w:rsidP="00961D8F">
      <w:r>
        <w:t xml:space="preserve">Cette prestation a pour but d’organiser un transfert de connaissances du titulaire aux personnels désignés par </w:t>
      </w:r>
      <w:r w:rsidR="00754225">
        <w:t>l’AP-HP</w:t>
      </w:r>
      <w:r>
        <w:t xml:space="preserve"> ou tout autre tiers désigné par celle-ci.</w:t>
      </w:r>
    </w:p>
    <w:p w14:paraId="7B7D8CEF" w14:textId="77777777" w:rsidR="00E86225" w:rsidRDefault="00E86225" w:rsidP="00961D8F"/>
    <w:p w14:paraId="7510C149" w14:textId="2068EB1E" w:rsidR="00E86225" w:rsidRDefault="00E86225" w:rsidP="00961D8F">
      <w:r>
        <w:t>A l’issue du présent accord-cadre, le titulaire assure</w:t>
      </w:r>
      <w:r w:rsidR="004D53CF">
        <w:t xml:space="preserve"> </w:t>
      </w:r>
      <w:r w:rsidR="00E96693">
        <w:t xml:space="preserve">une </w:t>
      </w:r>
      <w:r w:rsidR="00094639">
        <w:t xml:space="preserve">total </w:t>
      </w:r>
      <w:r w:rsidR="00E96693">
        <w:t>réversibilité</w:t>
      </w:r>
      <w:r w:rsidR="0058628C">
        <w:t xml:space="preserve"> </w:t>
      </w:r>
      <w:r w:rsidR="00E96693">
        <w:t xml:space="preserve">au fil de l’eau </w:t>
      </w:r>
      <w:r w:rsidR="006A32D9">
        <w:t>de</w:t>
      </w:r>
      <w:r w:rsidR="0058628C">
        <w:t xml:space="preserve"> </w:t>
      </w:r>
      <w:r>
        <w:t>l’ensemble des acquis relatifs aux prestations du présent accord-cadre.</w:t>
      </w:r>
    </w:p>
    <w:p w14:paraId="469575BF" w14:textId="77777777" w:rsidR="00E86225" w:rsidRDefault="00E86225" w:rsidP="00961D8F"/>
    <w:p w14:paraId="6FFA2AB7" w14:textId="77777777" w:rsidR="00961D8F" w:rsidRDefault="00E86225" w:rsidP="00961D8F">
      <w:r>
        <w:t>Le titulaire a l’obligation d’exécuter cette prestation et s’engage à apporter toute l’assistance nécessaire à la bonne fin de cette opération.</w:t>
      </w:r>
    </w:p>
    <w:p w14:paraId="69377952" w14:textId="77777777" w:rsidR="00961D8F" w:rsidRDefault="00961D8F" w:rsidP="00961D8F"/>
    <w:p w14:paraId="42348850" w14:textId="77777777" w:rsidR="00961D8F" w:rsidRDefault="00961D8F" w:rsidP="00961D8F">
      <w:r>
        <w:t>Durant cette période de réversibilité, le titulaire conserve l’entière responsabilité de l’exécution des prestations. L’objectif de cette prestation est de permettre la reprise de l’ensemble des activités réalisées par le titulaire et par le personnel de l’administration.</w:t>
      </w:r>
    </w:p>
    <w:p w14:paraId="60D63C1C" w14:textId="77777777" w:rsidR="00961D8F" w:rsidRDefault="00961D8F" w:rsidP="00961D8F"/>
    <w:p w14:paraId="485DD01A" w14:textId="77777777" w:rsidR="00961D8F" w:rsidRPr="00961D8F" w:rsidRDefault="00961D8F" w:rsidP="00E33D86">
      <w:pPr>
        <w:pStyle w:val="Titre3"/>
      </w:pPr>
      <w:bookmarkStart w:id="1071" w:name="_Toc200641008"/>
      <w:r w:rsidRPr="00961D8F">
        <w:t>Contenu de la prestation</w:t>
      </w:r>
      <w:bookmarkEnd w:id="1071"/>
      <w:r w:rsidRPr="00961D8F">
        <w:t xml:space="preserve"> </w:t>
      </w:r>
    </w:p>
    <w:p w14:paraId="4DB5469C" w14:textId="77777777" w:rsidR="00961D8F" w:rsidRDefault="00961D8F" w:rsidP="00961D8F"/>
    <w:p w14:paraId="6B89E277" w14:textId="6A9426E6" w:rsidR="00961D8F" w:rsidRDefault="00961D8F" w:rsidP="00961D8F">
      <w:r>
        <w:t>Le titulaire fournit la totalité de la documentation existante à jour. Le titulaire organise des réunions de revue des documents pour la transmission des informations. Ces réunions ont lieu sur le site</w:t>
      </w:r>
      <w:r w:rsidR="00553E83">
        <w:t xml:space="preserve"> ou à distance à l’appréciation de l’AP-</w:t>
      </w:r>
      <w:r w:rsidR="0071372B">
        <w:t>HP,</w:t>
      </w:r>
      <w:r>
        <w:t xml:space="preserve"> elles ne peuvent excéder </w:t>
      </w:r>
      <w:r w:rsidRPr="0071372B">
        <w:t>quatre (4) heures consécutives.</w:t>
      </w:r>
    </w:p>
    <w:p w14:paraId="20485AEF" w14:textId="12D54BCF" w:rsidR="00961D8F" w:rsidRDefault="00961D8F" w:rsidP="00961D8F"/>
    <w:p w14:paraId="1BC9F488" w14:textId="394CA49C" w:rsidR="00961D8F" w:rsidRDefault="00961D8F" w:rsidP="00961D8F">
      <w:r>
        <w:t xml:space="preserve">Au titre de la réversibilité, le </w:t>
      </w:r>
      <w:r w:rsidR="00E33D86">
        <w:t>Titulaire assure les opérations suivantes :</w:t>
      </w:r>
    </w:p>
    <w:p w14:paraId="0D257D44" w14:textId="72435053" w:rsidR="00961D8F" w:rsidRDefault="00961D8F" w:rsidP="00961D8F"/>
    <w:p w14:paraId="2785684B" w14:textId="14BCE6B7" w:rsidR="00E33D86" w:rsidRDefault="00961D8F" w:rsidP="00E33D86">
      <w:pPr>
        <w:pStyle w:val="Titre3"/>
      </w:pPr>
      <w:bookmarkStart w:id="1072" w:name="_Toc200641009"/>
      <w:r>
        <w:t>Dossier de réversibilité</w:t>
      </w:r>
      <w:bookmarkEnd w:id="1072"/>
      <w:r>
        <w:t xml:space="preserve"> </w:t>
      </w:r>
    </w:p>
    <w:p w14:paraId="465D9797" w14:textId="77777777" w:rsidR="008D1044" w:rsidRDefault="008D1044" w:rsidP="008D1044">
      <w:pPr>
        <w:pStyle w:val="Paragraphedeliste"/>
      </w:pPr>
    </w:p>
    <w:p w14:paraId="1EF2E385" w14:textId="2DEBB3CD" w:rsidR="00E33D86" w:rsidRDefault="00E33D86" w:rsidP="00D750F6">
      <w:pPr>
        <w:pStyle w:val="Paragraphedeliste"/>
        <w:numPr>
          <w:ilvl w:val="0"/>
          <w:numId w:val="24"/>
        </w:numPr>
      </w:pPr>
      <w:r>
        <w:t>Description de la méthodologie utilisée ;</w:t>
      </w:r>
    </w:p>
    <w:p w14:paraId="201663EA" w14:textId="1603DDCE" w:rsidR="00E33D86" w:rsidRDefault="00E33D86" w:rsidP="00E33D86"/>
    <w:p w14:paraId="2D60DA7D" w14:textId="519444AD" w:rsidR="00E33D86" w:rsidRDefault="00E33D86" w:rsidP="00D750F6">
      <w:pPr>
        <w:pStyle w:val="Paragraphedeliste"/>
        <w:numPr>
          <w:ilvl w:val="0"/>
          <w:numId w:val="24"/>
        </w:numPr>
      </w:pPr>
      <w:r>
        <w:t>Documentations techniques à jour relatives à l’exécution de l’accord-cadre au format papier et au format électronique (les fichiers doivent être fournis sous formats modifiables par l'administration) ;</w:t>
      </w:r>
    </w:p>
    <w:p w14:paraId="0DCA0960" w14:textId="77777777" w:rsidR="00E33D86" w:rsidRDefault="00E33D86" w:rsidP="00E33D86"/>
    <w:p w14:paraId="2EDCC1F4" w14:textId="19075D13" w:rsidR="00E33D86" w:rsidRDefault="00E33D86" w:rsidP="00D750F6">
      <w:pPr>
        <w:pStyle w:val="Paragraphedeliste"/>
        <w:numPr>
          <w:ilvl w:val="0"/>
          <w:numId w:val="24"/>
        </w:numPr>
      </w:pPr>
      <w:r>
        <w:t>Le plan de transfert de connaissances présentant la méthodologie de transfert de compétence ainsi que l’organisation détaillée de la réversibilité, comprenant :</w:t>
      </w:r>
    </w:p>
    <w:p w14:paraId="4A8A5AD9" w14:textId="77777777" w:rsidR="00E33D86" w:rsidRDefault="00E33D86" w:rsidP="00E33D86"/>
    <w:p w14:paraId="4FEACF54" w14:textId="1B0303E6" w:rsidR="00E33D86" w:rsidRDefault="00E33D86" w:rsidP="00D750F6">
      <w:pPr>
        <w:pStyle w:val="Paragraphedeliste"/>
        <w:numPr>
          <w:ilvl w:val="0"/>
          <w:numId w:val="57"/>
        </w:numPr>
      </w:pPr>
      <w:r>
        <w:t>Les personnes intervenant dans la réversibilité ;</w:t>
      </w:r>
    </w:p>
    <w:p w14:paraId="773D9D0B" w14:textId="7DAD0A15" w:rsidR="00E33D86" w:rsidRDefault="00E33D86" w:rsidP="00D750F6">
      <w:pPr>
        <w:pStyle w:val="Paragraphedeliste"/>
        <w:numPr>
          <w:ilvl w:val="0"/>
          <w:numId w:val="57"/>
        </w:numPr>
      </w:pPr>
      <w:r>
        <w:t>La planification détaillée de cette phase de réversibilité : réunions, sessions de formation, principaux jalons ;</w:t>
      </w:r>
    </w:p>
    <w:p w14:paraId="7268CB6D" w14:textId="77777777" w:rsidR="008D1044" w:rsidRDefault="008D1044" w:rsidP="008D1044">
      <w:pPr>
        <w:pStyle w:val="Paragraphedeliste"/>
        <w:ind w:left="1068"/>
      </w:pPr>
    </w:p>
    <w:p w14:paraId="0214EADB" w14:textId="11BEAC81" w:rsidR="00E33D86" w:rsidRDefault="00E33D86" w:rsidP="00D750F6">
      <w:pPr>
        <w:pStyle w:val="Paragraphedeliste"/>
        <w:numPr>
          <w:ilvl w:val="0"/>
          <w:numId w:val="24"/>
        </w:numPr>
      </w:pPr>
      <w:r>
        <w:t>La présentation générale des environnements du domaine concerné par la prestation et du détail des prestations exécutées par le titulaire au titre du présent accord-cadre ;</w:t>
      </w:r>
    </w:p>
    <w:p w14:paraId="5AEC8DEE" w14:textId="77777777" w:rsidR="00E33D86" w:rsidRDefault="00E33D86" w:rsidP="00E33D86">
      <w:pPr>
        <w:pStyle w:val="Paragraphedeliste"/>
      </w:pPr>
    </w:p>
    <w:p w14:paraId="446CD423" w14:textId="387A11FE" w:rsidR="00E33D86" w:rsidRDefault="00E33D86" w:rsidP="00D750F6">
      <w:pPr>
        <w:pStyle w:val="Paragraphedeliste"/>
        <w:numPr>
          <w:ilvl w:val="0"/>
          <w:numId w:val="24"/>
        </w:numPr>
      </w:pPr>
      <w:r>
        <w:t>La présentation détaillée de l'ensemble des composants ;</w:t>
      </w:r>
    </w:p>
    <w:p w14:paraId="2262631D" w14:textId="1BE38697" w:rsidR="008D1044" w:rsidRDefault="00E33D86" w:rsidP="00D750F6">
      <w:pPr>
        <w:pStyle w:val="Paragraphedeliste"/>
        <w:numPr>
          <w:ilvl w:val="0"/>
          <w:numId w:val="24"/>
        </w:numPr>
      </w:pPr>
      <w:r>
        <w:t>L’état des lieux des difficultés particulières et des dossiers en cours ;</w:t>
      </w:r>
    </w:p>
    <w:p w14:paraId="02AF1704" w14:textId="77777777" w:rsidR="008D1044" w:rsidRPr="00E33D86" w:rsidRDefault="008D1044" w:rsidP="008D1044">
      <w:pPr>
        <w:pStyle w:val="Paragraphedeliste"/>
      </w:pPr>
    </w:p>
    <w:p w14:paraId="17590585" w14:textId="32E7BF6D" w:rsidR="00E33D86" w:rsidRDefault="00E33D86" w:rsidP="00E33D86">
      <w:pPr>
        <w:pStyle w:val="Titre3"/>
      </w:pPr>
      <w:bookmarkStart w:id="1073" w:name="_Toc200641010"/>
      <w:r>
        <w:t>Comptes-rendus</w:t>
      </w:r>
      <w:bookmarkEnd w:id="1073"/>
      <w:r>
        <w:t xml:space="preserve"> </w:t>
      </w:r>
    </w:p>
    <w:p w14:paraId="578A93D0" w14:textId="77777777" w:rsidR="008D1044" w:rsidRDefault="008D1044" w:rsidP="008D1044">
      <w:pPr>
        <w:pStyle w:val="Paragraphedeliste"/>
      </w:pPr>
    </w:p>
    <w:p w14:paraId="64E51AED" w14:textId="3554C3E9" w:rsidR="008D1044" w:rsidRDefault="008D1044" w:rsidP="00D750F6">
      <w:pPr>
        <w:pStyle w:val="Paragraphedeliste"/>
        <w:numPr>
          <w:ilvl w:val="0"/>
          <w:numId w:val="24"/>
        </w:numPr>
      </w:pPr>
      <w:r>
        <w:t>Fourniture</w:t>
      </w:r>
      <w:r w:rsidR="00E33D86">
        <w:t xml:space="preserve"> des comptes-rendus des réunions de revue des documents.</w:t>
      </w:r>
    </w:p>
    <w:p w14:paraId="0FEC9EEF" w14:textId="77777777" w:rsidR="008D1044" w:rsidRDefault="008D1044" w:rsidP="008D1044"/>
    <w:p w14:paraId="47D0B05B" w14:textId="28C6F933" w:rsidR="008D1044" w:rsidRDefault="008D1044" w:rsidP="008D1044">
      <w:pPr>
        <w:pStyle w:val="Titre3"/>
      </w:pPr>
      <w:bookmarkStart w:id="1074" w:name="_Toc200641011"/>
      <w:r>
        <w:t>Plan de session de transfert d’acquis</w:t>
      </w:r>
      <w:bookmarkEnd w:id="1074"/>
    </w:p>
    <w:p w14:paraId="5568720F" w14:textId="22EC83BD" w:rsidR="00961D8F" w:rsidRDefault="00961D8F" w:rsidP="00961D8F"/>
    <w:p w14:paraId="6686BEC7" w14:textId="7A140BCD" w:rsidR="00961D8F" w:rsidRDefault="008D1044" w:rsidP="00D750F6">
      <w:pPr>
        <w:pStyle w:val="Paragraphedeliste"/>
        <w:numPr>
          <w:ilvl w:val="0"/>
          <w:numId w:val="24"/>
        </w:numPr>
      </w:pPr>
      <w:r>
        <w:t>Fourniture d’un plan de session de transfert d’acquis décrivant les actions à mener, et contenant au minimum :</w:t>
      </w:r>
    </w:p>
    <w:p w14:paraId="6E15BB7E" w14:textId="77777777" w:rsidR="008D1044" w:rsidRDefault="008D1044" w:rsidP="008D1044">
      <w:pPr>
        <w:pStyle w:val="Paragraphedeliste"/>
      </w:pPr>
    </w:p>
    <w:p w14:paraId="07FFD00E" w14:textId="1E9BDA37" w:rsidR="008D1044" w:rsidRDefault="008D1044" w:rsidP="00D750F6">
      <w:pPr>
        <w:pStyle w:val="Paragraphedeliste"/>
        <w:numPr>
          <w:ilvl w:val="1"/>
          <w:numId w:val="24"/>
        </w:numPr>
      </w:pPr>
      <w:r>
        <w:t xml:space="preserve">Planning des sessions de transfert d’acquis ; </w:t>
      </w:r>
    </w:p>
    <w:p w14:paraId="39D47232" w14:textId="4B79D50E" w:rsidR="008D1044" w:rsidRDefault="008D1044" w:rsidP="00D750F6">
      <w:pPr>
        <w:pStyle w:val="Paragraphedeliste"/>
        <w:numPr>
          <w:ilvl w:val="1"/>
          <w:numId w:val="24"/>
        </w:numPr>
      </w:pPr>
      <w:r>
        <w:t xml:space="preserve">Supports des sessions de transfert d’acquis ; </w:t>
      </w:r>
    </w:p>
    <w:p w14:paraId="3ED6E861" w14:textId="48A9EECD" w:rsidR="008D1044" w:rsidRDefault="008D1044" w:rsidP="00D750F6">
      <w:pPr>
        <w:pStyle w:val="Paragraphedeliste"/>
        <w:numPr>
          <w:ilvl w:val="1"/>
          <w:numId w:val="24"/>
        </w:numPr>
      </w:pPr>
      <w:r>
        <w:t xml:space="preserve">Grille d’évaluation des sessions de transfert d’acquis permettant de réaliser le relevé de satisfaction ;  </w:t>
      </w:r>
    </w:p>
    <w:p w14:paraId="7B9ADFF1" w14:textId="331C77D9" w:rsidR="0032255D" w:rsidRDefault="008D1044" w:rsidP="00D750F6">
      <w:pPr>
        <w:pStyle w:val="Paragraphedeliste"/>
        <w:numPr>
          <w:ilvl w:val="1"/>
          <w:numId w:val="24"/>
        </w:numPr>
      </w:pPr>
      <w:r>
        <w:t>Bilan des sessions de transfert d’acquis constitué des fiches d’évaluation des formations et détaillant les actions d’amélioration à mener.</w:t>
      </w:r>
    </w:p>
    <w:p w14:paraId="14662EC9" w14:textId="580FCDDC" w:rsidR="008D1044" w:rsidRDefault="008D1044" w:rsidP="008D1044"/>
    <w:p w14:paraId="71594C2F" w14:textId="09CC8A0F" w:rsidR="008D1044" w:rsidRDefault="008D1044" w:rsidP="008D1044"/>
    <w:p w14:paraId="2AC72C9D" w14:textId="77777777" w:rsidR="008D1044" w:rsidRDefault="008D1044" w:rsidP="008D1044">
      <w:pPr>
        <w:pStyle w:val="Titre3"/>
      </w:pPr>
      <w:bookmarkStart w:id="1075" w:name="_Toc200641012"/>
      <w:r>
        <w:t>Organisation et animation des sessions de transfert d’acquis</w:t>
      </w:r>
      <w:bookmarkEnd w:id="1075"/>
      <w:r>
        <w:t xml:space="preserve"> </w:t>
      </w:r>
    </w:p>
    <w:p w14:paraId="53CD8BAF" w14:textId="77777777" w:rsidR="008D1044" w:rsidRDefault="008D1044" w:rsidP="008D1044"/>
    <w:p w14:paraId="06D912FB" w14:textId="2E5DD234" w:rsidR="008D1044" w:rsidRDefault="008D1044" w:rsidP="00CF10AB">
      <w:pPr>
        <w:pStyle w:val="Paragraphedeliste"/>
      </w:pPr>
      <w:r>
        <w:t>L’Organisation et animation des sessions de transfert d’acquis des personnes désignées par l’administration. Cette prestation peut être réalisée en plusieurs sessions dont le calendrier est planifié par le titulaire en accord avec l’administration.</w:t>
      </w:r>
    </w:p>
    <w:p w14:paraId="056532CD" w14:textId="165AA6F6" w:rsidR="008D1044" w:rsidRDefault="008D1044" w:rsidP="008D1044"/>
    <w:p w14:paraId="2EC3DF98" w14:textId="702DF8CE" w:rsidR="008D1044" w:rsidRDefault="008D1044" w:rsidP="008D1044"/>
    <w:p w14:paraId="2EAEDEFD" w14:textId="77777777" w:rsidR="00AB68F5" w:rsidRDefault="00AB68F5" w:rsidP="008D1044"/>
    <w:p w14:paraId="58CDAA13" w14:textId="65027411" w:rsidR="008D1044" w:rsidRDefault="008D1044" w:rsidP="008D1044"/>
    <w:p w14:paraId="55F57E3C" w14:textId="0401ACAF" w:rsidR="008D1044" w:rsidRPr="00961D8F" w:rsidRDefault="008D1044" w:rsidP="00D750F6">
      <w:pPr>
        <w:pStyle w:val="Titre3"/>
        <w:numPr>
          <w:ilvl w:val="1"/>
          <w:numId w:val="58"/>
        </w:numPr>
      </w:pPr>
      <w:bookmarkStart w:id="1076" w:name="_Toc200641013"/>
      <w:r>
        <w:t>Modalité de commande</w:t>
      </w:r>
      <w:bookmarkEnd w:id="1076"/>
      <w:r>
        <w:t xml:space="preserve"> </w:t>
      </w:r>
    </w:p>
    <w:p w14:paraId="2A2B8FDC" w14:textId="643AC309" w:rsidR="008D1044" w:rsidRDefault="008D1044" w:rsidP="008D1044"/>
    <w:p w14:paraId="3D59217D" w14:textId="5AC6BA2D" w:rsidR="008D1044" w:rsidRDefault="008D1044" w:rsidP="008D1044">
      <w:r w:rsidRPr="001F7960">
        <w:t>Les modalités de commande de la prestation sont définies dans l’article</w:t>
      </w:r>
      <w:r w:rsidR="001F7960" w:rsidRPr="001F7960">
        <w:t xml:space="preserve"> 6 </w:t>
      </w:r>
      <w:r w:rsidRPr="001F7960">
        <w:t>du CCAP.</w:t>
      </w:r>
    </w:p>
    <w:p w14:paraId="39E936BF" w14:textId="42E60D69" w:rsidR="008D1044" w:rsidRDefault="008D1044" w:rsidP="008D1044"/>
    <w:p w14:paraId="424A3A4B" w14:textId="4D28ECC0" w:rsidR="008D1044" w:rsidRPr="00961D8F" w:rsidRDefault="00430F54" w:rsidP="00D750F6">
      <w:pPr>
        <w:pStyle w:val="Titre3"/>
        <w:numPr>
          <w:ilvl w:val="1"/>
          <w:numId w:val="58"/>
        </w:numPr>
      </w:pPr>
      <w:bookmarkStart w:id="1077" w:name="_Toc200641014"/>
      <w:r>
        <w:t>Livrables attendus et délais</w:t>
      </w:r>
      <w:bookmarkEnd w:id="1077"/>
      <w:r>
        <w:t xml:space="preserve"> </w:t>
      </w:r>
    </w:p>
    <w:p w14:paraId="0E9D4EB0" w14:textId="43E06BBC" w:rsidR="008D1044" w:rsidRDefault="008D1044" w:rsidP="008D1044"/>
    <w:p w14:paraId="3C85D0F5" w14:textId="360F6C73" w:rsidR="008D1044" w:rsidRDefault="008D1044" w:rsidP="008D1044"/>
    <w:p w14:paraId="08C0446F" w14:textId="530E02D5" w:rsidR="00430F54" w:rsidRDefault="00430F54" w:rsidP="008D1044"/>
    <w:tbl>
      <w:tblPr>
        <w:tblStyle w:val="Grilledutableau"/>
        <w:tblW w:w="10643" w:type="dxa"/>
        <w:tblInd w:w="-583" w:type="dxa"/>
        <w:tblLook w:val="04A0" w:firstRow="1" w:lastRow="0" w:firstColumn="1" w:lastColumn="0" w:noHBand="0" w:noVBand="1"/>
      </w:tblPr>
      <w:tblGrid>
        <w:gridCol w:w="2275"/>
        <w:gridCol w:w="1523"/>
        <w:gridCol w:w="6845"/>
      </w:tblGrid>
      <w:tr w:rsidR="00430F54" w:rsidRPr="008416DC" w14:paraId="6A6EB234" w14:textId="77777777" w:rsidTr="00544F55">
        <w:trPr>
          <w:trHeight w:val="1713"/>
        </w:trPr>
        <w:tc>
          <w:tcPr>
            <w:tcW w:w="2275" w:type="dxa"/>
            <w:shd w:val="clear" w:color="auto" w:fill="D9D9D9" w:themeFill="background1" w:themeFillShade="D9"/>
            <w:vAlign w:val="center"/>
          </w:tcPr>
          <w:p w14:paraId="24E7B457" w14:textId="77777777" w:rsidR="00430F54" w:rsidRPr="00D607F8" w:rsidRDefault="00430F54" w:rsidP="00B25CAC">
            <w:pPr>
              <w:jc w:val="center"/>
              <w:rPr>
                <w:rFonts w:cs="Open Sans"/>
                <w:b/>
                <w:sz w:val="18"/>
              </w:rPr>
            </w:pPr>
          </w:p>
          <w:p w14:paraId="67FE2101" w14:textId="4C2075E5" w:rsidR="00430F54" w:rsidRPr="00D607F8" w:rsidRDefault="00430F54" w:rsidP="00B25CAC">
            <w:pPr>
              <w:jc w:val="center"/>
              <w:rPr>
                <w:rFonts w:cs="Open Sans"/>
                <w:b/>
                <w:sz w:val="18"/>
              </w:rPr>
            </w:pPr>
            <w:r>
              <w:rPr>
                <w:rFonts w:cs="Open Sans"/>
                <w:b/>
                <w:sz w:val="18"/>
              </w:rPr>
              <w:t xml:space="preserve">Livrables </w:t>
            </w:r>
          </w:p>
          <w:p w14:paraId="1B45146F" w14:textId="77777777" w:rsidR="00430F54" w:rsidRPr="00D607F8" w:rsidRDefault="00430F54" w:rsidP="00B25CAC">
            <w:pPr>
              <w:jc w:val="center"/>
              <w:rPr>
                <w:rFonts w:cs="Open Sans"/>
                <w:b/>
                <w:sz w:val="18"/>
              </w:rPr>
            </w:pPr>
          </w:p>
        </w:tc>
        <w:tc>
          <w:tcPr>
            <w:tcW w:w="1523" w:type="dxa"/>
            <w:shd w:val="clear" w:color="auto" w:fill="D9D9D9" w:themeFill="background1" w:themeFillShade="D9"/>
            <w:vAlign w:val="center"/>
          </w:tcPr>
          <w:p w14:paraId="442D9D79" w14:textId="2C9B0146" w:rsidR="00430F54" w:rsidRPr="00D607F8" w:rsidRDefault="00430F54" w:rsidP="00B25CAC">
            <w:pPr>
              <w:jc w:val="center"/>
              <w:rPr>
                <w:rFonts w:cs="Open Sans"/>
                <w:b/>
                <w:sz w:val="18"/>
              </w:rPr>
            </w:pPr>
            <w:r>
              <w:rPr>
                <w:rFonts w:cs="Open Sans"/>
                <w:b/>
                <w:sz w:val="18"/>
              </w:rPr>
              <w:t xml:space="preserve">Délais de livraison </w:t>
            </w:r>
          </w:p>
        </w:tc>
        <w:tc>
          <w:tcPr>
            <w:tcW w:w="6845" w:type="dxa"/>
            <w:shd w:val="clear" w:color="auto" w:fill="D9D9D9" w:themeFill="background1" w:themeFillShade="D9"/>
            <w:vAlign w:val="center"/>
          </w:tcPr>
          <w:p w14:paraId="24FEF8CF" w14:textId="640BF4C4" w:rsidR="00430F54" w:rsidRPr="00D607F8" w:rsidRDefault="00430F54" w:rsidP="00B25CAC">
            <w:pPr>
              <w:jc w:val="center"/>
              <w:rPr>
                <w:rFonts w:cs="Open Sans"/>
                <w:b/>
                <w:sz w:val="18"/>
              </w:rPr>
            </w:pPr>
            <w:r>
              <w:rPr>
                <w:rFonts w:cs="Open Sans"/>
                <w:b/>
                <w:sz w:val="18"/>
              </w:rPr>
              <w:t xml:space="preserve">Délais et modalités de vérification </w:t>
            </w:r>
          </w:p>
        </w:tc>
      </w:tr>
      <w:tr w:rsidR="00430F54" w:rsidRPr="008416DC" w14:paraId="2D86B4BB" w14:textId="77777777" w:rsidTr="00544F55">
        <w:trPr>
          <w:trHeight w:val="1265"/>
        </w:trPr>
        <w:tc>
          <w:tcPr>
            <w:tcW w:w="2275" w:type="dxa"/>
            <w:vAlign w:val="center"/>
          </w:tcPr>
          <w:p w14:paraId="33B764D6" w14:textId="77777777" w:rsidR="00430F54" w:rsidRPr="00D607F8" w:rsidRDefault="00430F54" w:rsidP="00B25CAC">
            <w:pPr>
              <w:jc w:val="center"/>
              <w:rPr>
                <w:rFonts w:cs="Open Sans"/>
                <w:b/>
                <w:sz w:val="18"/>
              </w:rPr>
            </w:pPr>
          </w:p>
          <w:p w14:paraId="1DA42775" w14:textId="77777777" w:rsidR="00430F54" w:rsidRPr="00D607F8" w:rsidRDefault="00430F54" w:rsidP="00B25CAC">
            <w:pPr>
              <w:jc w:val="center"/>
              <w:rPr>
                <w:rFonts w:cs="Open Sans"/>
                <w:b/>
                <w:sz w:val="18"/>
              </w:rPr>
            </w:pPr>
          </w:p>
          <w:p w14:paraId="3D8A7272" w14:textId="364CA02A" w:rsidR="00430F54" w:rsidRPr="00D607F8" w:rsidRDefault="00430F54" w:rsidP="00B25CAC">
            <w:pPr>
              <w:jc w:val="center"/>
              <w:rPr>
                <w:rFonts w:cs="Open Sans"/>
                <w:b/>
                <w:sz w:val="18"/>
              </w:rPr>
            </w:pPr>
            <w:r>
              <w:rPr>
                <w:rFonts w:cs="Open Sans"/>
                <w:b/>
                <w:sz w:val="18"/>
              </w:rPr>
              <w:t>Dossier de réversibilité</w:t>
            </w:r>
          </w:p>
          <w:p w14:paraId="03554913" w14:textId="77777777" w:rsidR="00430F54" w:rsidRPr="00D607F8" w:rsidRDefault="00430F54" w:rsidP="00B25CAC">
            <w:pPr>
              <w:jc w:val="center"/>
              <w:rPr>
                <w:rFonts w:cs="Open Sans"/>
                <w:b/>
                <w:sz w:val="18"/>
              </w:rPr>
            </w:pPr>
          </w:p>
        </w:tc>
        <w:tc>
          <w:tcPr>
            <w:tcW w:w="1523" w:type="dxa"/>
            <w:vAlign w:val="center"/>
          </w:tcPr>
          <w:p w14:paraId="68C22D13" w14:textId="1B604935" w:rsidR="00430F54" w:rsidRPr="00D607F8" w:rsidRDefault="00430F54" w:rsidP="00B25CAC">
            <w:pPr>
              <w:jc w:val="center"/>
              <w:rPr>
                <w:rFonts w:cs="Open Sans"/>
                <w:sz w:val="18"/>
                <w:szCs w:val="18"/>
              </w:rPr>
            </w:pPr>
            <w:r w:rsidRPr="00430F54">
              <w:rPr>
                <w:rFonts w:cs="Open Sans"/>
                <w:sz w:val="18"/>
                <w:szCs w:val="18"/>
              </w:rPr>
              <w:t>Dix (10) jours ouvrés à l’issue de la notification du bon de commande.</w:t>
            </w:r>
          </w:p>
        </w:tc>
        <w:tc>
          <w:tcPr>
            <w:tcW w:w="6845" w:type="dxa"/>
            <w:vAlign w:val="center"/>
          </w:tcPr>
          <w:p w14:paraId="7C48145B" w14:textId="77777777" w:rsidR="00430F54" w:rsidRPr="00D607F8" w:rsidRDefault="00430F54" w:rsidP="00B25CAC">
            <w:pPr>
              <w:jc w:val="center"/>
              <w:rPr>
                <w:rFonts w:cs="Open Sans"/>
                <w:sz w:val="18"/>
                <w:szCs w:val="18"/>
              </w:rPr>
            </w:pPr>
          </w:p>
          <w:p w14:paraId="7441DAD2" w14:textId="5141985F" w:rsidR="00430F54" w:rsidRPr="00D607F8" w:rsidRDefault="00430F54" w:rsidP="00B25CAC">
            <w:pPr>
              <w:jc w:val="center"/>
              <w:rPr>
                <w:rFonts w:cs="Open Sans"/>
                <w:sz w:val="18"/>
                <w:szCs w:val="18"/>
              </w:rPr>
            </w:pPr>
            <w:r w:rsidRPr="00430F54">
              <w:rPr>
                <w:rFonts w:cs="Open Sans"/>
                <w:sz w:val="18"/>
                <w:szCs w:val="18"/>
              </w:rPr>
              <w:t>Vérification par l'administration dans un délai de dix (10) jours ouvrés à compter de la remise du livrable</w:t>
            </w:r>
          </w:p>
        </w:tc>
      </w:tr>
      <w:tr w:rsidR="00430F54" w:rsidRPr="008416DC" w14:paraId="72444DBD" w14:textId="77777777" w:rsidTr="00544F55">
        <w:trPr>
          <w:trHeight w:val="1265"/>
        </w:trPr>
        <w:tc>
          <w:tcPr>
            <w:tcW w:w="2275" w:type="dxa"/>
            <w:vAlign w:val="center"/>
          </w:tcPr>
          <w:p w14:paraId="23D02833" w14:textId="5AA6B7D5" w:rsidR="00430F54" w:rsidRPr="00D607F8" w:rsidRDefault="00430F54" w:rsidP="00B25CAC">
            <w:pPr>
              <w:jc w:val="center"/>
              <w:rPr>
                <w:rFonts w:cs="Open Sans"/>
                <w:b/>
                <w:sz w:val="18"/>
              </w:rPr>
            </w:pPr>
            <w:r>
              <w:rPr>
                <w:rFonts w:cs="Open Sans"/>
                <w:b/>
                <w:sz w:val="18"/>
              </w:rPr>
              <w:t>Compte rendu de réunion de revue des documents</w:t>
            </w:r>
          </w:p>
        </w:tc>
        <w:tc>
          <w:tcPr>
            <w:tcW w:w="1523" w:type="dxa"/>
            <w:vAlign w:val="center"/>
          </w:tcPr>
          <w:p w14:paraId="03A30433" w14:textId="1BD652E3" w:rsidR="00430F54" w:rsidRPr="00D607F8" w:rsidRDefault="00430F54" w:rsidP="00B25CAC">
            <w:pPr>
              <w:jc w:val="center"/>
              <w:rPr>
                <w:rFonts w:cs="Open Sans"/>
                <w:sz w:val="18"/>
                <w:szCs w:val="18"/>
              </w:rPr>
            </w:pPr>
            <w:r w:rsidRPr="00430F54">
              <w:rPr>
                <w:rFonts w:cs="Open Sans"/>
                <w:sz w:val="18"/>
                <w:szCs w:val="18"/>
              </w:rPr>
              <w:t>Trois (3) jours ouvrés à l’issue de la réunion de revue des documents</w:t>
            </w:r>
          </w:p>
        </w:tc>
        <w:tc>
          <w:tcPr>
            <w:tcW w:w="6845" w:type="dxa"/>
            <w:vAlign w:val="center"/>
          </w:tcPr>
          <w:p w14:paraId="1FE4B993" w14:textId="65E6E4B6" w:rsidR="00430F54" w:rsidRPr="00D607F8" w:rsidRDefault="00430F54" w:rsidP="00B25CAC">
            <w:pPr>
              <w:jc w:val="center"/>
              <w:rPr>
                <w:rFonts w:cs="Open Sans"/>
                <w:sz w:val="18"/>
                <w:szCs w:val="18"/>
              </w:rPr>
            </w:pPr>
            <w:r w:rsidRPr="00430F54">
              <w:rPr>
                <w:rFonts w:cs="Open Sans"/>
                <w:sz w:val="18"/>
                <w:szCs w:val="18"/>
              </w:rPr>
              <w:t>Vérification par l'administration dans un délai de cinq (5) jours ouvrés à compter de la remise du livrable</w:t>
            </w:r>
          </w:p>
        </w:tc>
      </w:tr>
      <w:tr w:rsidR="00430F54" w:rsidRPr="008416DC" w14:paraId="566FA0B2" w14:textId="77777777" w:rsidTr="00544F55">
        <w:trPr>
          <w:trHeight w:val="1265"/>
        </w:trPr>
        <w:tc>
          <w:tcPr>
            <w:tcW w:w="2275" w:type="dxa"/>
            <w:vAlign w:val="center"/>
          </w:tcPr>
          <w:p w14:paraId="3662E06B" w14:textId="761C1F9E" w:rsidR="00430F54" w:rsidRDefault="00430F54" w:rsidP="00B25CAC">
            <w:pPr>
              <w:jc w:val="center"/>
              <w:rPr>
                <w:rFonts w:cs="Open Sans"/>
                <w:b/>
                <w:sz w:val="18"/>
              </w:rPr>
            </w:pPr>
            <w:r>
              <w:rPr>
                <w:rFonts w:cs="Open Sans"/>
                <w:b/>
                <w:sz w:val="18"/>
              </w:rPr>
              <w:t xml:space="preserve">Support de session de transfert des acquis </w:t>
            </w:r>
          </w:p>
        </w:tc>
        <w:tc>
          <w:tcPr>
            <w:tcW w:w="1523" w:type="dxa"/>
            <w:vAlign w:val="center"/>
          </w:tcPr>
          <w:p w14:paraId="0A4848EF" w14:textId="5FB04864" w:rsidR="00430F54" w:rsidRPr="00430F54" w:rsidRDefault="00430F54" w:rsidP="00B25CAC">
            <w:pPr>
              <w:jc w:val="center"/>
              <w:rPr>
                <w:rFonts w:cs="Open Sans"/>
                <w:sz w:val="18"/>
                <w:szCs w:val="18"/>
              </w:rPr>
            </w:pPr>
            <w:r w:rsidRPr="00430F54">
              <w:rPr>
                <w:rFonts w:cs="Open Sans"/>
                <w:sz w:val="18"/>
                <w:szCs w:val="18"/>
              </w:rPr>
              <w:t>Aux dates prévues dans le dossier de réversibilité</w:t>
            </w:r>
          </w:p>
        </w:tc>
        <w:tc>
          <w:tcPr>
            <w:tcW w:w="6845" w:type="dxa"/>
            <w:vAlign w:val="center"/>
          </w:tcPr>
          <w:p w14:paraId="1222A70F" w14:textId="11FCA1DA" w:rsidR="00430F54" w:rsidRPr="00430F54" w:rsidRDefault="00430F54" w:rsidP="00B25CAC">
            <w:pPr>
              <w:jc w:val="center"/>
              <w:rPr>
                <w:rFonts w:cs="Open Sans"/>
                <w:sz w:val="18"/>
                <w:szCs w:val="18"/>
              </w:rPr>
            </w:pPr>
            <w:r w:rsidRPr="00430F54">
              <w:rPr>
                <w:rFonts w:cs="Open Sans"/>
                <w:sz w:val="18"/>
                <w:szCs w:val="18"/>
              </w:rPr>
              <w:t>Vérification par l'administration dans un délai de cinq (5) jours ouvrés à compter de la remise par le titulaire du rapport d’évaluation des personnes formées.</w:t>
            </w:r>
          </w:p>
        </w:tc>
      </w:tr>
      <w:tr w:rsidR="0026439A" w:rsidRPr="008416DC" w14:paraId="5A17ECED" w14:textId="77777777" w:rsidTr="00544F55">
        <w:trPr>
          <w:trHeight w:val="1265"/>
        </w:trPr>
        <w:tc>
          <w:tcPr>
            <w:tcW w:w="2275" w:type="dxa"/>
            <w:vAlign w:val="center"/>
          </w:tcPr>
          <w:p w14:paraId="46786365" w14:textId="6B7AA7A1" w:rsidR="0026439A" w:rsidRDefault="0026439A" w:rsidP="0026439A">
            <w:pPr>
              <w:jc w:val="center"/>
              <w:rPr>
                <w:rFonts w:cs="Open Sans"/>
                <w:b/>
                <w:sz w:val="18"/>
              </w:rPr>
            </w:pPr>
            <w:r>
              <w:rPr>
                <w:rFonts w:cs="Open Sans"/>
                <w:b/>
                <w:sz w:val="18"/>
              </w:rPr>
              <w:t xml:space="preserve">Rapport (par les participants formés) d’évaluation de la session </w:t>
            </w:r>
            <w:r w:rsidRPr="00430F54">
              <w:rPr>
                <w:rFonts w:cs="Open Sans"/>
                <w:b/>
                <w:sz w:val="18"/>
              </w:rPr>
              <w:t>transfert d’acquis sur la base d’un modèle fourni par le titulaire</w:t>
            </w:r>
          </w:p>
        </w:tc>
        <w:tc>
          <w:tcPr>
            <w:tcW w:w="1523" w:type="dxa"/>
            <w:vAlign w:val="center"/>
          </w:tcPr>
          <w:p w14:paraId="138A03CB" w14:textId="02A8E650" w:rsidR="0026439A" w:rsidRPr="00430F54" w:rsidRDefault="0026439A" w:rsidP="0026439A">
            <w:pPr>
              <w:jc w:val="center"/>
              <w:rPr>
                <w:rFonts w:cs="Open Sans"/>
                <w:sz w:val="18"/>
                <w:szCs w:val="18"/>
              </w:rPr>
            </w:pPr>
            <w:r w:rsidRPr="00430F54">
              <w:rPr>
                <w:rFonts w:cs="Open Sans"/>
                <w:sz w:val="18"/>
                <w:szCs w:val="18"/>
              </w:rPr>
              <w:t>Trois (3) jours ouvrés à l’issue de la session de transfert d’acquis</w:t>
            </w:r>
          </w:p>
        </w:tc>
        <w:tc>
          <w:tcPr>
            <w:tcW w:w="6845" w:type="dxa"/>
            <w:vAlign w:val="center"/>
          </w:tcPr>
          <w:p w14:paraId="30C03E04" w14:textId="613C2546" w:rsidR="0026439A" w:rsidRPr="00430F54" w:rsidRDefault="00DC2BC8" w:rsidP="0026439A">
            <w:pPr>
              <w:jc w:val="center"/>
              <w:rPr>
                <w:rFonts w:cs="Open Sans"/>
                <w:sz w:val="18"/>
                <w:szCs w:val="18"/>
              </w:rPr>
            </w:pPr>
            <w:r w:rsidRPr="00430F54">
              <w:rPr>
                <w:rFonts w:cs="Open Sans"/>
                <w:sz w:val="18"/>
                <w:szCs w:val="18"/>
              </w:rPr>
              <w:t xml:space="preserve">Vérification par l'administration dans un délai de cinq (5) jours ouvrés à compter de la remise du </w:t>
            </w:r>
            <w:r w:rsidR="00EB6D14">
              <w:rPr>
                <w:rFonts w:cs="Open Sans"/>
                <w:sz w:val="18"/>
                <w:szCs w:val="18"/>
              </w:rPr>
              <w:t>rapport</w:t>
            </w:r>
          </w:p>
        </w:tc>
      </w:tr>
      <w:tr w:rsidR="0026439A" w:rsidRPr="008416DC" w14:paraId="16638438" w14:textId="77777777" w:rsidTr="00544F55">
        <w:trPr>
          <w:trHeight w:val="1265"/>
        </w:trPr>
        <w:tc>
          <w:tcPr>
            <w:tcW w:w="2275" w:type="dxa"/>
            <w:vAlign w:val="center"/>
          </w:tcPr>
          <w:p w14:paraId="2F45C15C" w14:textId="380DFEB6" w:rsidR="0026439A" w:rsidRPr="00430F54" w:rsidRDefault="0026439A" w:rsidP="0026439A">
            <w:pPr>
              <w:jc w:val="center"/>
              <w:rPr>
                <w:rFonts w:cs="Open Sans"/>
                <w:b/>
                <w:sz w:val="18"/>
              </w:rPr>
            </w:pPr>
            <w:r w:rsidRPr="00430F54">
              <w:rPr>
                <w:rFonts w:cs="Open Sans"/>
                <w:b/>
                <w:sz w:val="18"/>
              </w:rPr>
              <w:t>Bilan de la session de transfert des acquis.</w:t>
            </w:r>
          </w:p>
        </w:tc>
        <w:tc>
          <w:tcPr>
            <w:tcW w:w="1523" w:type="dxa"/>
            <w:vAlign w:val="center"/>
          </w:tcPr>
          <w:p w14:paraId="2217A24B" w14:textId="0BF16702" w:rsidR="0026439A" w:rsidRPr="00430F54" w:rsidRDefault="0026439A" w:rsidP="0026439A">
            <w:pPr>
              <w:jc w:val="center"/>
              <w:rPr>
                <w:rFonts w:cs="Open Sans"/>
                <w:sz w:val="18"/>
                <w:szCs w:val="18"/>
              </w:rPr>
            </w:pPr>
            <w:r w:rsidRPr="00430F54">
              <w:rPr>
                <w:rFonts w:cs="Open Sans"/>
                <w:sz w:val="18"/>
                <w:szCs w:val="18"/>
              </w:rPr>
              <w:t>Trois (3) jours ouvrés à l’issue de la prestation</w:t>
            </w:r>
          </w:p>
        </w:tc>
        <w:tc>
          <w:tcPr>
            <w:tcW w:w="6845" w:type="dxa"/>
            <w:vAlign w:val="center"/>
          </w:tcPr>
          <w:p w14:paraId="7FB9CFBD" w14:textId="470977DD" w:rsidR="0026439A" w:rsidRPr="00430F54" w:rsidRDefault="0026439A" w:rsidP="0026439A">
            <w:pPr>
              <w:jc w:val="center"/>
              <w:rPr>
                <w:rFonts w:cs="Open Sans"/>
                <w:sz w:val="18"/>
                <w:szCs w:val="18"/>
              </w:rPr>
            </w:pPr>
            <w:r w:rsidRPr="00430F54">
              <w:rPr>
                <w:rFonts w:cs="Open Sans"/>
                <w:sz w:val="18"/>
                <w:szCs w:val="18"/>
              </w:rPr>
              <w:t>Vérification par l'administration dans un délai de dix (10) jours ouvrés à compter de la remise du livrable.</w:t>
            </w:r>
          </w:p>
        </w:tc>
      </w:tr>
    </w:tbl>
    <w:p w14:paraId="6A87470C" w14:textId="187DEA03" w:rsidR="003B790A" w:rsidRDefault="003B790A" w:rsidP="003B790A">
      <w:pPr>
        <w:rPr>
          <w:rFonts w:eastAsiaTheme="minorEastAsia" w:cstheme="minorHAnsi"/>
        </w:rPr>
      </w:pPr>
    </w:p>
    <w:p w14:paraId="7F29081E" w14:textId="642955A4" w:rsidR="00A233E7" w:rsidRDefault="00A233E7" w:rsidP="0032255D">
      <w:pPr>
        <w:rPr>
          <w:rFonts w:ascii="Century Gothic" w:hAnsi="Century Gothic"/>
          <w:color w:val="auto"/>
        </w:rPr>
      </w:pPr>
    </w:p>
    <w:p w14:paraId="197C5A83" w14:textId="77777777" w:rsidR="00A233E7" w:rsidRPr="00753AFA" w:rsidRDefault="00A233E7" w:rsidP="0032255D">
      <w:pPr>
        <w:rPr>
          <w:rFonts w:ascii="Century Gothic" w:hAnsi="Century Gothic"/>
          <w:color w:val="auto"/>
        </w:rPr>
      </w:pPr>
    </w:p>
    <w:p w14:paraId="0DF29443" w14:textId="4B71F995" w:rsidR="0032255D" w:rsidRPr="00FA203E" w:rsidRDefault="003B790A" w:rsidP="00820EF9">
      <w:pPr>
        <w:pStyle w:val="Titre1"/>
      </w:pPr>
      <w:bookmarkStart w:id="1078" w:name="_Toc200641015"/>
      <w:r w:rsidRPr="00FA203E">
        <w:t>Glossaire et abréviations</w:t>
      </w:r>
      <w:bookmarkEnd w:id="1078"/>
    </w:p>
    <w:p w14:paraId="2E2E7EB5" w14:textId="77777777" w:rsidR="0032255D" w:rsidRPr="00753AFA" w:rsidRDefault="0032255D" w:rsidP="0032255D">
      <w:pPr>
        <w:rPr>
          <w:color w:val="auto"/>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10"/>
        <w:gridCol w:w="8288"/>
      </w:tblGrid>
      <w:tr w:rsidR="00FA203E" w:rsidRPr="00FA203E" w14:paraId="39FC40C1" w14:textId="77777777" w:rsidTr="0012390F">
        <w:trPr>
          <w:trHeight w:val="300"/>
        </w:trPr>
        <w:tc>
          <w:tcPr>
            <w:tcW w:w="1210" w:type="dxa"/>
            <w:shd w:val="clear" w:color="auto" w:fill="auto"/>
            <w:vAlign w:val="center"/>
            <w:hideMark/>
          </w:tcPr>
          <w:p w14:paraId="6471DED6" w14:textId="77777777" w:rsidR="00FA203E" w:rsidRPr="00FA203E" w:rsidRDefault="00FA203E" w:rsidP="00FA203E">
            <w:pPr>
              <w:rPr>
                <w:rFonts w:cs="Open Sans"/>
                <w:color w:val="auto"/>
              </w:rPr>
            </w:pPr>
            <w:r w:rsidRPr="00FA203E">
              <w:rPr>
                <w:rFonts w:cs="Open Sans"/>
                <w:color w:val="auto"/>
              </w:rPr>
              <w:t>Abréviation</w:t>
            </w:r>
          </w:p>
        </w:tc>
        <w:tc>
          <w:tcPr>
            <w:tcW w:w="8288" w:type="dxa"/>
            <w:shd w:val="clear" w:color="auto" w:fill="auto"/>
            <w:vAlign w:val="center"/>
            <w:hideMark/>
          </w:tcPr>
          <w:p w14:paraId="7F7EAE93" w14:textId="77777777" w:rsidR="00FA203E" w:rsidRPr="00FA203E" w:rsidRDefault="00FA203E" w:rsidP="00FA203E">
            <w:pPr>
              <w:jc w:val="center"/>
              <w:rPr>
                <w:rFonts w:cs="Open Sans"/>
                <w:color w:val="auto"/>
              </w:rPr>
            </w:pPr>
            <w:r w:rsidRPr="00FA203E">
              <w:rPr>
                <w:rFonts w:cs="Open Sans"/>
                <w:color w:val="auto"/>
              </w:rPr>
              <w:t>Libellé</w:t>
            </w:r>
          </w:p>
        </w:tc>
      </w:tr>
      <w:tr w:rsidR="00233B78" w:rsidRPr="00FA203E" w14:paraId="546C0CFD" w14:textId="77777777" w:rsidTr="0012390F">
        <w:trPr>
          <w:trHeight w:val="300"/>
        </w:trPr>
        <w:tc>
          <w:tcPr>
            <w:tcW w:w="1210" w:type="dxa"/>
            <w:shd w:val="clear" w:color="auto" w:fill="auto"/>
            <w:vAlign w:val="center"/>
          </w:tcPr>
          <w:p w14:paraId="3BDFD89F" w14:textId="1B837D98" w:rsidR="00233B78" w:rsidRPr="00FA203E" w:rsidRDefault="00B11E2E" w:rsidP="00FA203E">
            <w:pPr>
              <w:jc w:val="left"/>
              <w:rPr>
                <w:rFonts w:cs="Open Sans"/>
                <w:color w:val="auto"/>
                <w:sz w:val="18"/>
                <w:szCs w:val="18"/>
              </w:rPr>
            </w:pPr>
            <w:r>
              <w:rPr>
                <w:rFonts w:cs="Open Sans"/>
                <w:color w:val="auto"/>
                <w:sz w:val="18"/>
                <w:szCs w:val="18"/>
              </w:rPr>
              <w:t xml:space="preserve">AE </w:t>
            </w:r>
          </w:p>
        </w:tc>
        <w:tc>
          <w:tcPr>
            <w:tcW w:w="8288" w:type="dxa"/>
            <w:shd w:val="clear" w:color="auto" w:fill="auto"/>
            <w:vAlign w:val="center"/>
          </w:tcPr>
          <w:p w14:paraId="158618A4" w14:textId="76383DA0" w:rsidR="00233B78" w:rsidRPr="00FA203E" w:rsidRDefault="00B11E2E" w:rsidP="00FA203E">
            <w:pPr>
              <w:jc w:val="left"/>
              <w:rPr>
                <w:rFonts w:cs="Open Sans"/>
                <w:color w:val="auto"/>
                <w:sz w:val="18"/>
                <w:szCs w:val="18"/>
              </w:rPr>
            </w:pPr>
            <w:r>
              <w:rPr>
                <w:rFonts w:cs="Open Sans"/>
                <w:color w:val="auto"/>
                <w:sz w:val="18"/>
                <w:szCs w:val="18"/>
              </w:rPr>
              <w:t>Acte d’Engagement</w:t>
            </w:r>
          </w:p>
        </w:tc>
      </w:tr>
      <w:tr w:rsidR="00FA203E" w:rsidRPr="00FA203E" w14:paraId="0BC81A0A" w14:textId="77777777" w:rsidTr="0012390F">
        <w:trPr>
          <w:trHeight w:val="300"/>
        </w:trPr>
        <w:tc>
          <w:tcPr>
            <w:tcW w:w="1210" w:type="dxa"/>
            <w:shd w:val="clear" w:color="auto" w:fill="auto"/>
            <w:vAlign w:val="center"/>
            <w:hideMark/>
          </w:tcPr>
          <w:p w14:paraId="1D4CEFA0" w14:textId="77777777" w:rsidR="00FA203E" w:rsidRPr="00FA203E" w:rsidRDefault="00FA203E" w:rsidP="00FA203E">
            <w:pPr>
              <w:jc w:val="left"/>
              <w:rPr>
                <w:rFonts w:cs="Open Sans"/>
                <w:color w:val="auto"/>
                <w:sz w:val="18"/>
                <w:szCs w:val="18"/>
              </w:rPr>
            </w:pPr>
            <w:r w:rsidRPr="00FA203E">
              <w:rPr>
                <w:rFonts w:cs="Open Sans"/>
                <w:color w:val="auto"/>
                <w:sz w:val="18"/>
                <w:szCs w:val="18"/>
              </w:rPr>
              <w:t>AGEPS</w:t>
            </w:r>
          </w:p>
        </w:tc>
        <w:tc>
          <w:tcPr>
            <w:tcW w:w="8288" w:type="dxa"/>
            <w:shd w:val="clear" w:color="auto" w:fill="auto"/>
            <w:vAlign w:val="center"/>
            <w:hideMark/>
          </w:tcPr>
          <w:p w14:paraId="2B9199DA" w14:textId="77777777" w:rsidR="00FA203E" w:rsidRPr="00FA203E" w:rsidRDefault="00FA203E" w:rsidP="00FA203E">
            <w:pPr>
              <w:jc w:val="left"/>
              <w:rPr>
                <w:rFonts w:cs="Open Sans"/>
                <w:color w:val="auto"/>
                <w:sz w:val="18"/>
                <w:szCs w:val="18"/>
              </w:rPr>
            </w:pPr>
            <w:r w:rsidRPr="00FA203E">
              <w:rPr>
                <w:rFonts w:cs="Open Sans"/>
                <w:color w:val="auto"/>
                <w:sz w:val="18"/>
                <w:szCs w:val="18"/>
              </w:rPr>
              <w:t>Agence Générale des Equipements et Produits de Santé</w:t>
            </w:r>
          </w:p>
        </w:tc>
      </w:tr>
      <w:tr w:rsidR="00FA203E" w:rsidRPr="00FA203E" w14:paraId="46D7C5C7" w14:textId="77777777" w:rsidTr="0012390F">
        <w:trPr>
          <w:trHeight w:val="300"/>
        </w:trPr>
        <w:tc>
          <w:tcPr>
            <w:tcW w:w="1210" w:type="dxa"/>
            <w:shd w:val="clear" w:color="auto" w:fill="auto"/>
            <w:vAlign w:val="center"/>
            <w:hideMark/>
          </w:tcPr>
          <w:p w14:paraId="169B9CF2" w14:textId="77777777" w:rsidR="00FA203E" w:rsidRPr="00FA203E" w:rsidRDefault="00FA203E" w:rsidP="00FA203E">
            <w:pPr>
              <w:jc w:val="left"/>
              <w:rPr>
                <w:rFonts w:cs="Open Sans"/>
                <w:color w:val="auto"/>
                <w:sz w:val="18"/>
                <w:szCs w:val="18"/>
              </w:rPr>
            </w:pPr>
            <w:r w:rsidRPr="00FA203E">
              <w:rPr>
                <w:rFonts w:cs="Open Sans"/>
                <w:color w:val="auto"/>
                <w:sz w:val="18"/>
                <w:szCs w:val="18"/>
              </w:rPr>
              <w:t>AP-HP</w:t>
            </w:r>
          </w:p>
        </w:tc>
        <w:tc>
          <w:tcPr>
            <w:tcW w:w="8288" w:type="dxa"/>
            <w:shd w:val="clear" w:color="auto" w:fill="auto"/>
            <w:vAlign w:val="center"/>
            <w:hideMark/>
          </w:tcPr>
          <w:p w14:paraId="6AE0A2F0" w14:textId="77777777" w:rsidR="00FA203E" w:rsidRPr="00FA203E" w:rsidRDefault="00FA203E" w:rsidP="00FA203E">
            <w:pPr>
              <w:jc w:val="left"/>
              <w:rPr>
                <w:rFonts w:cs="Open Sans"/>
                <w:color w:val="auto"/>
                <w:sz w:val="18"/>
                <w:szCs w:val="18"/>
              </w:rPr>
            </w:pPr>
            <w:r w:rsidRPr="00FA203E">
              <w:rPr>
                <w:rFonts w:cs="Open Sans"/>
                <w:color w:val="auto"/>
                <w:sz w:val="18"/>
                <w:szCs w:val="18"/>
              </w:rPr>
              <w:t>Assistance Publique – Hôpitaux de Paris</w:t>
            </w:r>
          </w:p>
        </w:tc>
      </w:tr>
      <w:tr w:rsidR="00FA203E" w:rsidRPr="00FA203E" w14:paraId="1A31E321" w14:textId="77777777" w:rsidTr="00614096">
        <w:trPr>
          <w:trHeight w:val="300"/>
        </w:trPr>
        <w:tc>
          <w:tcPr>
            <w:tcW w:w="1210" w:type="dxa"/>
            <w:shd w:val="clear" w:color="auto" w:fill="auto"/>
            <w:vAlign w:val="center"/>
          </w:tcPr>
          <w:p w14:paraId="5ECB2F0B" w14:textId="4D3A17EC" w:rsidR="00FA203E" w:rsidRPr="00FA203E" w:rsidRDefault="00304D9D" w:rsidP="00FA203E">
            <w:pPr>
              <w:jc w:val="left"/>
              <w:rPr>
                <w:rFonts w:cs="Open Sans"/>
                <w:color w:val="auto"/>
                <w:sz w:val="18"/>
                <w:szCs w:val="18"/>
              </w:rPr>
            </w:pPr>
            <w:r w:rsidRPr="00914692">
              <w:rPr>
                <w:rFonts w:cs="Open Sans"/>
                <w:color w:val="auto"/>
                <w:sz w:val="18"/>
                <w:szCs w:val="18"/>
              </w:rPr>
              <w:t>CCAG-TIC</w:t>
            </w:r>
          </w:p>
        </w:tc>
        <w:tc>
          <w:tcPr>
            <w:tcW w:w="8288" w:type="dxa"/>
            <w:shd w:val="clear" w:color="auto" w:fill="auto"/>
            <w:vAlign w:val="center"/>
          </w:tcPr>
          <w:p w14:paraId="33D8AB56" w14:textId="5B8BF0C7" w:rsidR="00FA203E" w:rsidRPr="00FA203E" w:rsidRDefault="007E2F82" w:rsidP="00FA203E">
            <w:pPr>
              <w:jc w:val="left"/>
              <w:rPr>
                <w:rFonts w:cs="Open Sans"/>
                <w:color w:val="auto"/>
                <w:sz w:val="18"/>
                <w:szCs w:val="18"/>
              </w:rPr>
            </w:pPr>
            <w:r w:rsidRPr="007E2F82">
              <w:rPr>
                <w:rFonts w:cs="Open Sans"/>
                <w:color w:val="auto"/>
                <w:sz w:val="18"/>
                <w:szCs w:val="18"/>
              </w:rPr>
              <w:t>Cahier des Clauses Administratives Générales - Technologies de l’Information et de la Communication</w:t>
            </w:r>
          </w:p>
        </w:tc>
      </w:tr>
      <w:tr w:rsidR="00614096" w:rsidRPr="00FA203E" w14:paraId="646B6312" w14:textId="77777777" w:rsidTr="0012390F">
        <w:trPr>
          <w:trHeight w:val="300"/>
        </w:trPr>
        <w:tc>
          <w:tcPr>
            <w:tcW w:w="1210" w:type="dxa"/>
            <w:shd w:val="clear" w:color="auto" w:fill="auto"/>
            <w:vAlign w:val="center"/>
            <w:hideMark/>
          </w:tcPr>
          <w:p w14:paraId="06E31726" w14:textId="1F284ED8" w:rsidR="00614096" w:rsidRPr="00FA203E" w:rsidRDefault="00614096" w:rsidP="00614096">
            <w:pPr>
              <w:jc w:val="left"/>
              <w:rPr>
                <w:rFonts w:cs="Open Sans"/>
                <w:color w:val="auto"/>
                <w:sz w:val="18"/>
                <w:szCs w:val="18"/>
              </w:rPr>
            </w:pPr>
            <w:r w:rsidRPr="00FA203E">
              <w:rPr>
                <w:rFonts w:cs="Open Sans"/>
                <w:color w:val="auto"/>
                <w:sz w:val="18"/>
                <w:szCs w:val="18"/>
              </w:rPr>
              <w:t>CCAM</w:t>
            </w:r>
          </w:p>
        </w:tc>
        <w:tc>
          <w:tcPr>
            <w:tcW w:w="8288" w:type="dxa"/>
            <w:shd w:val="clear" w:color="auto" w:fill="auto"/>
            <w:vAlign w:val="center"/>
            <w:hideMark/>
          </w:tcPr>
          <w:p w14:paraId="50FBBC15" w14:textId="198D2FD5" w:rsidR="00614096" w:rsidRPr="00FA203E" w:rsidRDefault="00614096" w:rsidP="00614096">
            <w:pPr>
              <w:jc w:val="left"/>
              <w:rPr>
                <w:rFonts w:cs="Open Sans"/>
                <w:color w:val="auto"/>
                <w:sz w:val="18"/>
                <w:szCs w:val="18"/>
              </w:rPr>
            </w:pPr>
            <w:r w:rsidRPr="00FA203E">
              <w:rPr>
                <w:rFonts w:cs="Open Sans"/>
                <w:color w:val="auto"/>
                <w:sz w:val="18"/>
                <w:szCs w:val="18"/>
              </w:rPr>
              <w:t>Classification Commune des Actes Médicaux</w:t>
            </w:r>
          </w:p>
        </w:tc>
      </w:tr>
      <w:tr w:rsidR="00FA203E" w:rsidRPr="00FA203E" w14:paraId="020A24D2" w14:textId="77777777" w:rsidTr="0012390F">
        <w:trPr>
          <w:trHeight w:val="300"/>
        </w:trPr>
        <w:tc>
          <w:tcPr>
            <w:tcW w:w="1210" w:type="dxa"/>
            <w:shd w:val="clear" w:color="auto" w:fill="auto"/>
            <w:vAlign w:val="center"/>
            <w:hideMark/>
          </w:tcPr>
          <w:p w14:paraId="06C48388" w14:textId="47244FC8" w:rsidR="00FA203E" w:rsidRPr="00FA203E" w:rsidRDefault="00614096" w:rsidP="00FA203E">
            <w:pPr>
              <w:jc w:val="left"/>
              <w:rPr>
                <w:rFonts w:cs="Open Sans"/>
                <w:color w:val="auto"/>
                <w:sz w:val="18"/>
                <w:szCs w:val="18"/>
              </w:rPr>
            </w:pPr>
            <w:r>
              <w:rPr>
                <w:rFonts w:cs="Open Sans"/>
                <w:color w:val="auto"/>
                <w:sz w:val="18"/>
                <w:szCs w:val="18"/>
              </w:rPr>
              <w:t>CCAP</w:t>
            </w:r>
          </w:p>
        </w:tc>
        <w:tc>
          <w:tcPr>
            <w:tcW w:w="8288" w:type="dxa"/>
            <w:shd w:val="clear" w:color="auto" w:fill="auto"/>
            <w:vAlign w:val="center"/>
            <w:hideMark/>
          </w:tcPr>
          <w:p w14:paraId="3BF6B1A7" w14:textId="77777777" w:rsidR="00FA203E" w:rsidRPr="00FA203E" w:rsidRDefault="00FA203E" w:rsidP="00FA203E">
            <w:pPr>
              <w:jc w:val="left"/>
              <w:rPr>
                <w:rFonts w:cs="Open Sans"/>
                <w:color w:val="auto"/>
                <w:sz w:val="18"/>
                <w:szCs w:val="18"/>
              </w:rPr>
            </w:pPr>
            <w:r w:rsidRPr="00FA203E">
              <w:rPr>
                <w:rFonts w:cs="Open Sans"/>
                <w:color w:val="auto"/>
                <w:sz w:val="18"/>
                <w:szCs w:val="18"/>
              </w:rPr>
              <w:t>Cahier des Clauses Administratives Particulières</w:t>
            </w:r>
          </w:p>
        </w:tc>
      </w:tr>
      <w:tr w:rsidR="00FA203E" w:rsidRPr="00FA203E" w14:paraId="6F7F6E9E" w14:textId="77777777" w:rsidTr="0012390F">
        <w:trPr>
          <w:trHeight w:val="300"/>
        </w:trPr>
        <w:tc>
          <w:tcPr>
            <w:tcW w:w="1210" w:type="dxa"/>
            <w:shd w:val="clear" w:color="auto" w:fill="auto"/>
            <w:vAlign w:val="center"/>
            <w:hideMark/>
          </w:tcPr>
          <w:p w14:paraId="5A3334E6" w14:textId="77777777" w:rsidR="00FA203E" w:rsidRPr="00FA203E" w:rsidRDefault="00FA203E" w:rsidP="00FA203E">
            <w:pPr>
              <w:jc w:val="left"/>
              <w:rPr>
                <w:rFonts w:cs="Open Sans"/>
                <w:color w:val="auto"/>
                <w:sz w:val="18"/>
                <w:szCs w:val="18"/>
              </w:rPr>
            </w:pPr>
            <w:r w:rsidRPr="00FA203E">
              <w:rPr>
                <w:rFonts w:cs="Open Sans"/>
                <w:color w:val="auto"/>
                <w:sz w:val="18"/>
                <w:szCs w:val="18"/>
              </w:rPr>
              <w:t>CCTP</w:t>
            </w:r>
          </w:p>
        </w:tc>
        <w:tc>
          <w:tcPr>
            <w:tcW w:w="8288" w:type="dxa"/>
            <w:shd w:val="clear" w:color="auto" w:fill="auto"/>
            <w:vAlign w:val="center"/>
            <w:hideMark/>
          </w:tcPr>
          <w:p w14:paraId="798146A0" w14:textId="77777777" w:rsidR="00FA203E" w:rsidRPr="00FA203E" w:rsidRDefault="00FA203E" w:rsidP="00FA203E">
            <w:pPr>
              <w:jc w:val="left"/>
              <w:rPr>
                <w:rFonts w:cs="Open Sans"/>
                <w:color w:val="auto"/>
                <w:sz w:val="18"/>
                <w:szCs w:val="18"/>
              </w:rPr>
            </w:pPr>
            <w:r w:rsidRPr="00FA203E">
              <w:rPr>
                <w:rFonts w:cs="Open Sans"/>
                <w:color w:val="auto"/>
                <w:sz w:val="18"/>
                <w:szCs w:val="18"/>
              </w:rPr>
              <w:t xml:space="preserve">Cahier des Clauses Techniques Particulières </w:t>
            </w:r>
          </w:p>
        </w:tc>
      </w:tr>
      <w:tr w:rsidR="00774180" w:rsidRPr="00FA203E" w14:paraId="386AD137" w14:textId="77777777" w:rsidTr="0012390F">
        <w:trPr>
          <w:trHeight w:val="300"/>
        </w:trPr>
        <w:tc>
          <w:tcPr>
            <w:tcW w:w="1210" w:type="dxa"/>
            <w:shd w:val="clear" w:color="auto" w:fill="auto"/>
            <w:vAlign w:val="center"/>
          </w:tcPr>
          <w:p w14:paraId="6DDD150A" w14:textId="242E479E" w:rsidR="00774180" w:rsidRPr="00FA203E" w:rsidRDefault="00774180" w:rsidP="00FA203E">
            <w:pPr>
              <w:jc w:val="left"/>
              <w:rPr>
                <w:rFonts w:cs="Open Sans"/>
                <w:color w:val="auto"/>
                <w:sz w:val="18"/>
                <w:szCs w:val="18"/>
              </w:rPr>
            </w:pPr>
            <w:r>
              <w:rPr>
                <w:rFonts w:cs="Open Sans"/>
                <w:color w:val="auto"/>
                <w:sz w:val="18"/>
                <w:szCs w:val="18"/>
              </w:rPr>
              <w:t>CDRF</w:t>
            </w:r>
          </w:p>
        </w:tc>
        <w:tc>
          <w:tcPr>
            <w:tcW w:w="8288" w:type="dxa"/>
            <w:shd w:val="clear" w:color="auto" w:fill="auto"/>
            <w:vAlign w:val="center"/>
          </w:tcPr>
          <w:p w14:paraId="557D0662" w14:textId="34475982" w:rsidR="00774180" w:rsidRPr="00FA203E" w:rsidRDefault="00517F8D" w:rsidP="00FA203E">
            <w:pPr>
              <w:jc w:val="left"/>
              <w:rPr>
                <w:rFonts w:cs="Open Sans"/>
                <w:color w:val="auto"/>
                <w:sz w:val="18"/>
                <w:szCs w:val="18"/>
              </w:rPr>
            </w:pPr>
            <w:r>
              <w:rPr>
                <w:rFonts w:cs="Open Sans"/>
                <w:color w:val="auto"/>
                <w:sz w:val="18"/>
                <w:szCs w:val="18"/>
              </w:rPr>
              <w:t>C</w:t>
            </w:r>
            <w:r w:rsidR="00BF629E" w:rsidRPr="004B6FFE">
              <w:rPr>
                <w:rFonts w:cs="Open Sans"/>
                <w:color w:val="auto"/>
                <w:sz w:val="18"/>
                <w:szCs w:val="18"/>
              </w:rPr>
              <w:t>adre de </w:t>
            </w:r>
            <w:r w:rsidR="004B6FFE" w:rsidRPr="004B6FFE">
              <w:rPr>
                <w:rFonts w:cs="Open Sans"/>
                <w:color w:val="auto"/>
                <w:sz w:val="18"/>
                <w:szCs w:val="18"/>
              </w:rPr>
              <w:t>R</w:t>
            </w:r>
            <w:r w:rsidR="00BF629E" w:rsidRPr="004B6FFE">
              <w:rPr>
                <w:rFonts w:cs="Open Sans"/>
                <w:color w:val="auto"/>
                <w:sz w:val="18"/>
                <w:szCs w:val="18"/>
              </w:rPr>
              <w:t xml:space="preserve">éponse </w:t>
            </w:r>
            <w:r w:rsidR="004B6FFE" w:rsidRPr="004B6FFE">
              <w:rPr>
                <w:rFonts w:cs="Open Sans"/>
                <w:color w:val="auto"/>
                <w:sz w:val="18"/>
                <w:szCs w:val="18"/>
              </w:rPr>
              <w:t>F</w:t>
            </w:r>
            <w:r w:rsidR="00BF629E" w:rsidRPr="004B6FFE">
              <w:rPr>
                <w:rFonts w:cs="Open Sans"/>
                <w:color w:val="auto"/>
                <w:sz w:val="18"/>
                <w:szCs w:val="18"/>
              </w:rPr>
              <w:t>inancière</w:t>
            </w:r>
          </w:p>
        </w:tc>
      </w:tr>
      <w:tr w:rsidR="00FA203E" w:rsidRPr="00FA203E" w14:paraId="7DBB8008" w14:textId="77777777" w:rsidTr="0012390F">
        <w:trPr>
          <w:trHeight w:val="300"/>
        </w:trPr>
        <w:tc>
          <w:tcPr>
            <w:tcW w:w="1210" w:type="dxa"/>
            <w:shd w:val="clear" w:color="auto" w:fill="auto"/>
            <w:vAlign w:val="center"/>
            <w:hideMark/>
          </w:tcPr>
          <w:p w14:paraId="06C3A567" w14:textId="77777777" w:rsidR="00FA203E" w:rsidRPr="00FA203E" w:rsidRDefault="00FA203E" w:rsidP="00FA203E">
            <w:pPr>
              <w:jc w:val="left"/>
              <w:rPr>
                <w:rFonts w:cs="Open Sans"/>
                <w:color w:val="auto"/>
                <w:sz w:val="18"/>
                <w:szCs w:val="18"/>
              </w:rPr>
            </w:pPr>
            <w:r w:rsidRPr="00FA203E">
              <w:rPr>
                <w:rFonts w:cs="Open Sans"/>
                <w:color w:val="auto"/>
                <w:sz w:val="18"/>
                <w:szCs w:val="18"/>
              </w:rPr>
              <w:t>CHU</w:t>
            </w:r>
          </w:p>
        </w:tc>
        <w:tc>
          <w:tcPr>
            <w:tcW w:w="8288" w:type="dxa"/>
            <w:shd w:val="clear" w:color="auto" w:fill="auto"/>
            <w:vAlign w:val="center"/>
            <w:hideMark/>
          </w:tcPr>
          <w:p w14:paraId="1AAD1997" w14:textId="77777777" w:rsidR="00FA203E" w:rsidRPr="00FA203E" w:rsidRDefault="00FA203E" w:rsidP="00FA203E">
            <w:pPr>
              <w:jc w:val="left"/>
              <w:rPr>
                <w:rFonts w:cs="Open Sans"/>
                <w:color w:val="auto"/>
                <w:sz w:val="18"/>
                <w:szCs w:val="18"/>
              </w:rPr>
            </w:pPr>
            <w:r w:rsidRPr="00FA203E">
              <w:rPr>
                <w:rFonts w:cs="Open Sans"/>
                <w:color w:val="auto"/>
                <w:sz w:val="18"/>
                <w:szCs w:val="18"/>
              </w:rPr>
              <w:t xml:space="preserve">Centre Hospitalier Universitaire </w:t>
            </w:r>
          </w:p>
        </w:tc>
      </w:tr>
      <w:tr w:rsidR="00FA203E" w:rsidRPr="00FA203E" w14:paraId="620EA7B7" w14:textId="77777777" w:rsidTr="0012390F">
        <w:trPr>
          <w:trHeight w:val="300"/>
        </w:trPr>
        <w:tc>
          <w:tcPr>
            <w:tcW w:w="1210" w:type="dxa"/>
            <w:shd w:val="clear" w:color="auto" w:fill="auto"/>
            <w:vAlign w:val="center"/>
            <w:hideMark/>
          </w:tcPr>
          <w:p w14:paraId="417BD2CA" w14:textId="77777777" w:rsidR="00FA203E" w:rsidRPr="00FA203E" w:rsidRDefault="00FA203E" w:rsidP="00FA203E">
            <w:pPr>
              <w:jc w:val="left"/>
              <w:rPr>
                <w:rFonts w:cs="Open Sans"/>
                <w:color w:val="auto"/>
                <w:sz w:val="18"/>
                <w:szCs w:val="18"/>
              </w:rPr>
            </w:pPr>
            <w:r w:rsidRPr="00FA203E">
              <w:rPr>
                <w:rFonts w:cs="Open Sans"/>
                <w:color w:val="auto"/>
                <w:sz w:val="18"/>
                <w:szCs w:val="18"/>
              </w:rPr>
              <w:t>CSA</w:t>
            </w:r>
          </w:p>
        </w:tc>
        <w:tc>
          <w:tcPr>
            <w:tcW w:w="8288" w:type="dxa"/>
            <w:shd w:val="clear" w:color="auto" w:fill="auto"/>
            <w:vAlign w:val="center"/>
            <w:hideMark/>
          </w:tcPr>
          <w:p w14:paraId="4652658D" w14:textId="77777777" w:rsidR="00FA203E" w:rsidRPr="00FA203E" w:rsidRDefault="00FA203E" w:rsidP="00FA203E">
            <w:pPr>
              <w:jc w:val="left"/>
              <w:rPr>
                <w:rFonts w:cs="Open Sans"/>
                <w:color w:val="auto"/>
                <w:sz w:val="18"/>
                <w:szCs w:val="18"/>
              </w:rPr>
            </w:pPr>
            <w:r w:rsidRPr="00FA203E">
              <w:rPr>
                <w:rFonts w:cs="Open Sans"/>
                <w:color w:val="auto"/>
                <w:sz w:val="18"/>
                <w:szCs w:val="18"/>
              </w:rPr>
              <w:t xml:space="preserve">Centre de Solutions Applicatives </w:t>
            </w:r>
          </w:p>
        </w:tc>
      </w:tr>
      <w:tr w:rsidR="00FA203E" w:rsidRPr="00FA203E" w14:paraId="08C8EC28" w14:textId="77777777" w:rsidTr="0012390F">
        <w:trPr>
          <w:trHeight w:val="300"/>
        </w:trPr>
        <w:tc>
          <w:tcPr>
            <w:tcW w:w="1210" w:type="dxa"/>
            <w:shd w:val="clear" w:color="auto" w:fill="auto"/>
            <w:vAlign w:val="center"/>
            <w:hideMark/>
          </w:tcPr>
          <w:p w14:paraId="6744FAFC" w14:textId="77777777" w:rsidR="00FA203E" w:rsidRPr="00FA203E" w:rsidRDefault="00FA203E" w:rsidP="00FA203E">
            <w:pPr>
              <w:jc w:val="left"/>
              <w:rPr>
                <w:rFonts w:cs="Open Sans"/>
                <w:color w:val="auto"/>
                <w:sz w:val="18"/>
                <w:szCs w:val="18"/>
              </w:rPr>
            </w:pPr>
            <w:r w:rsidRPr="00FA203E">
              <w:rPr>
                <w:rFonts w:cs="Open Sans"/>
                <w:color w:val="auto"/>
                <w:sz w:val="18"/>
                <w:szCs w:val="18"/>
              </w:rPr>
              <w:t>CSI</w:t>
            </w:r>
          </w:p>
        </w:tc>
        <w:tc>
          <w:tcPr>
            <w:tcW w:w="8288" w:type="dxa"/>
            <w:shd w:val="clear" w:color="auto" w:fill="auto"/>
            <w:vAlign w:val="center"/>
            <w:hideMark/>
          </w:tcPr>
          <w:p w14:paraId="5C5D77C7" w14:textId="67591C67" w:rsidR="00FA203E" w:rsidRPr="00FA203E" w:rsidRDefault="009F2348" w:rsidP="00FA203E">
            <w:pPr>
              <w:jc w:val="left"/>
              <w:rPr>
                <w:rFonts w:cs="Open Sans"/>
                <w:color w:val="auto"/>
                <w:sz w:val="18"/>
                <w:szCs w:val="18"/>
              </w:rPr>
            </w:pPr>
            <w:r w:rsidRPr="00FA203E">
              <w:rPr>
                <w:rFonts w:cs="Open Sans"/>
                <w:color w:val="auto"/>
                <w:sz w:val="18"/>
                <w:szCs w:val="18"/>
              </w:rPr>
              <w:t>Centre</w:t>
            </w:r>
            <w:r w:rsidR="00FA203E" w:rsidRPr="00FA203E">
              <w:rPr>
                <w:rFonts w:cs="Open Sans"/>
                <w:color w:val="auto"/>
                <w:sz w:val="18"/>
                <w:szCs w:val="18"/>
              </w:rPr>
              <w:t xml:space="preserve"> de solutions infrastructures</w:t>
            </w:r>
          </w:p>
        </w:tc>
      </w:tr>
      <w:tr w:rsidR="00FA203E" w:rsidRPr="00FA203E" w14:paraId="6CAB4CD9" w14:textId="77777777" w:rsidTr="0012390F">
        <w:trPr>
          <w:trHeight w:val="300"/>
        </w:trPr>
        <w:tc>
          <w:tcPr>
            <w:tcW w:w="1210" w:type="dxa"/>
            <w:shd w:val="clear" w:color="auto" w:fill="auto"/>
            <w:vAlign w:val="center"/>
            <w:hideMark/>
          </w:tcPr>
          <w:p w14:paraId="1F186C5C" w14:textId="77777777" w:rsidR="00FA203E" w:rsidRPr="00FA203E" w:rsidRDefault="00FA203E" w:rsidP="00FA203E">
            <w:pPr>
              <w:jc w:val="left"/>
              <w:rPr>
                <w:rFonts w:cs="Open Sans"/>
                <w:color w:val="auto"/>
                <w:sz w:val="18"/>
                <w:szCs w:val="18"/>
              </w:rPr>
            </w:pPr>
            <w:r w:rsidRPr="00FA203E">
              <w:rPr>
                <w:rFonts w:cs="Open Sans"/>
                <w:color w:val="auto"/>
                <w:sz w:val="18"/>
                <w:szCs w:val="18"/>
              </w:rPr>
              <w:lastRenderedPageBreak/>
              <w:t>CSU</w:t>
            </w:r>
          </w:p>
        </w:tc>
        <w:tc>
          <w:tcPr>
            <w:tcW w:w="8288" w:type="dxa"/>
            <w:shd w:val="clear" w:color="auto" w:fill="auto"/>
            <w:vAlign w:val="center"/>
            <w:hideMark/>
          </w:tcPr>
          <w:p w14:paraId="0701D73F" w14:textId="77777777" w:rsidR="00FA203E" w:rsidRPr="00FA203E" w:rsidRDefault="00FA203E" w:rsidP="00FA203E">
            <w:pPr>
              <w:jc w:val="left"/>
              <w:rPr>
                <w:rFonts w:cs="Open Sans"/>
                <w:color w:val="auto"/>
                <w:sz w:val="18"/>
                <w:szCs w:val="18"/>
              </w:rPr>
            </w:pPr>
            <w:r w:rsidRPr="00FA203E">
              <w:rPr>
                <w:rFonts w:cs="Open Sans"/>
                <w:color w:val="auto"/>
                <w:sz w:val="18"/>
                <w:szCs w:val="18"/>
              </w:rPr>
              <w:t xml:space="preserve">Centre de Support Unifié </w:t>
            </w:r>
          </w:p>
        </w:tc>
      </w:tr>
      <w:tr w:rsidR="00E37111" w:rsidRPr="00FA203E" w14:paraId="7664CF96" w14:textId="77777777" w:rsidTr="00E37111">
        <w:trPr>
          <w:trHeight w:val="64"/>
        </w:trPr>
        <w:tc>
          <w:tcPr>
            <w:tcW w:w="1210" w:type="dxa"/>
            <w:shd w:val="clear" w:color="auto" w:fill="auto"/>
            <w:vAlign w:val="center"/>
          </w:tcPr>
          <w:p w14:paraId="3345EA61" w14:textId="13EBA672" w:rsidR="00E37111" w:rsidRPr="00FA203E" w:rsidRDefault="00E37111" w:rsidP="00FA203E">
            <w:pPr>
              <w:jc w:val="left"/>
              <w:rPr>
                <w:rFonts w:cs="Open Sans"/>
                <w:color w:val="auto"/>
                <w:sz w:val="18"/>
                <w:szCs w:val="18"/>
              </w:rPr>
            </w:pPr>
            <w:r>
              <w:rPr>
                <w:rFonts w:cs="Open Sans"/>
                <w:color w:val="auto"/>
                <w:sz w:val="18"/>
                <w:szCs w:val="18"/>
              </w:rPr>
              <w:t>DCE</w:t>
            </w:r>
          </w:p>
        </w:tc>
        <w:tc>
          <w:tcPr>
            <w:tcW w:w="8288" w:type="dxa"/>
            <w:shd w:val="clear" w:color="auto" w:fill="auto"/>
            <w:vAlign w:val="center"/>
          </w:tcPr>
          <w:p w14:paraId="1C3D4AA1" w14:textId="4AD5E6C5" w:rsidR="00E37111" w:rsidRPr="00FA203E" w:rsidRDefault="00E37111" w:rsidP="00FA203E">
            <w:pPr>
              <w:jc w:val="left"/>
              <w:rPr>
                <w:rFonts w:cs="Open Sans"/>
                <w:color w:val="auto"/>
                <w:sz w:val="18"/>
                <w:szCs w:val="18"/>
              </w:rPr>
            </w:pPr>
            <w:r w:rsidRPr="00E37111">
              <w:rPr>
                <w:rFonts w:cs="Open Sans"/>
                <w:color w:val="auto"/>
                <w:sz w:val="18"/>
                <w:szCs w:val="18"/>
              </w:rPr>
              <w:t>Dossier de Consultation des Entreprises</w:t>
            </w:r>
          </w:p>
        </w:tc>
      </w:tr>
      <w:tr w:rsidR="00FA203E" w:rsidRPr="00FA203E" w14:paraId="265B44A9" w14:textId="77777777" w:rsidTr="0012390F">
        <w:trPr>
          <w:trHeight w:val="775"/>
        </w:trPr>
        <w:tc>
          <w:tcPr>
            <w:tcW w:w="1210" w:type="dxa"/>
            <w:shd w:val="clear" w:color="auto" w:fill="auto"/>
            <w:vAlign w:val="center"/>
            <w:hideMark/>
          </w:tcPr>
          <w:p w14:paraId="02B00D2F" w14:textId="77777777" w:rsidR="00FA203E" w:rsidRPr="00FA203E" w:rsidRDefault="00FA203E" w:rsidP="00FA203E">
            <w:pPr>
              <w:jc w:val="left"/>
              <w:rPr>
                <w:rFonts w:cs="Open Sans"/>
                <w:color w:val="auto"/>
                <w:sz w:val="18"/>
                <w:szCs w:val="18"/>
              </w:rPr>
            </w:pPr>
            <w:r w:rsidRPr="00FA203E">
              <w:rPr>
                <w:rFonts w:cs="Open Sans"/>
                <w:color w:val="auto"/>
                <w:sz w:val="18"/>
                <w:szCs w:val="18"/>
              </w:rPr>
              <w:t>DEX</w:t>
            </w:r>
          </w:p>
        </w:tc>
        <w:tc>
          <w:tcPr>
            <w:tcW w:w="8288" w:type="dxa"/>
            <w:shd w:val="clear" w:color="auto" w:fill="auto"/>
            <w:vAlign w:val="center"/>
            <w:hideMark/>
          </w:tcPr>
          <w:p w14:paraId="36F66A5D" w14:textId="77777777" w:rsidR="00FA203E" w:rsidRPr="00FA203E" w:rsidRDefault="00FA203E" w:rsidP="00FA203E">
            <w:pPr>
              <w:jc w:val="left"/>
              <w:rPr>
                <w:rFonts w:cs="Open Sans"/>
                <w:color w:val="auto"/>
                <w:sz w:val="18"/>
                <w:szCs w:val="18"/>
              </w:rPr>
            </w:pPr>
            <w:r w:rsidRPr="00FA203E">
              <w:rPr>
                <w:rFonts w:cs="Open Sans"/>
                <w:color w:val="auto"/>
                <w:sz w:val="18"/>
                <w:szCs w:val="18"/>
              </w:rPr>
              <w:t>Dossier d'Exploitation est un document regroupant l'ensemble des informations techniques, administratives et opérationnelles nécessaires à la gestion, l'entretien et le suivi d'un système ou d'un équipement</w:t>
            </w:r>
          </w:p>
        </w:tc>
      </w:tr>
      <w:tr w:rsidR="00FA203E" w:rsidRPr="00FA203E" w14:paraId="49A28F4D" w14:textId="77777777" w:rsidTr="0012390F">
        <w:trPr>
          <w:trHeight w:val="300"/>
        </w:trPr>
        <w:tc>
          <w:tcPr>
            <w:tcW w:w="1210" w:type="dxa"/>
            <w:shd w:val="clear" w:color="auto" w:fill="auto"/>
            <w:vAlign w:val="center"/>
            <w:hideMark/>
          </w:tcPr>
          <w:p w14:paraId="1665CDD4" w14:textId="77777777" w:rsidR="00FA203E" w:rsidRPr="00FA203E" w:rsidRDefault="00FA203E" w:rsidP="00FA203E">
            <w:pPr>
              <w:jc w:val="left"/>
              <w:rPr>
                <w:rFonts w:cs="Open Sans"/>
                <w:color w:val="auto"/>
                <w:sz w:val="18"/>
                <w:szCs w:val="18"/>
              </w:rPr>
            </w:pPr>
            <w:r w:rsidRPr="00FA203E">
              <w:rPr>
                <w:rFonts w:cs="Open Sans"/>
                <w:color w:val="auto"/>
                <w:sz w:val="18"/>
                <w:szCs w:val="18"/>
              </w:rPr>
              <w:t>DMI</w:t>
            </w:r>
          </w:p>
        </w:tc>
        <w:tc>
          <w:tcPr>
            <w:tcW w:w="8288" w:type="dxa"/>
            <w:shd w:val="clear" w:color="auto" w:fill="auto"/>
            <w:vAlign w:val="center"/>
            <w:hideMark/>
          </w:tcPr>
          <w:p w14:paraId="5A960DF6" w14:textId="77777777" w:rsidR="00FA203E" w:rsidRPr="00FA203E" w:rsidRDefault="00FA203E" w:rsidP="00FA203E">
            <w:pPr>
              <w:jc w:val="left"/>
              <w:rPr>
                <w:rFonts w:cs="Open Sans"/>
                <w:color w:val="auto"/>
                <w:sz w:val="18"/>
                <w:szCs w:val="18"/>
              </w:rPr>
            </w:pPr>
            <w:r w:rsidRPr="00FA203E">
              <w:rPr>
                <w:rFonts w:cs="Open Sans"/>
                <w:color w:val="auto"/>
                <w:sz w:val="18"/>
                <w:szCs w:val="18"/>
              </w:rPr>
              <w:t>Dispositifs Médicaux Implantables</w:t>
            </w:r>
          </w:p>
        </w:tc>
      </w:tr>
      <w:tr w:rsidR="00FA203E" w:rsidRPr="00FA203E" w14:paraId="7E67D8C8" w14:textId="77777777" w:rsidTr="0012390F">
        <w:trPr>
          <w:trHeight w:val="300"/>
        </w:trPr>
        <w:tc>
          <w:tcPr>
            <w:tcW w:w="1210" w:type="dxa"/>
            <w:shd w:val="clear" w:color="auto" w:fill="auto"/>
            <w:vAlign w:val="center"/>
            <w:hideMark/>
          </w:tcPr>
          <w:p w14:paraId="7C605D41" w14:textId="77777777" w:rsidR="00FA203E" w:rsidRPr="00FA203E" w:rsidRDefault="00FA203E" w:rsidP="00FA203E">
            <w:pPr>
              <w:jc w:val="left"/>
              <w:rPr>
                <w:rFonts w:cs="Open Sans"/>
                <w:color w:val="auto"/>
                <w:sz w:val="18"/>
                <w:szCs w:val="18"/>
              </w:rPr>
            </w:pPr>
            <w:r w:rsidRPr="00FA203E">
              <w:rPr>
                <w:rFonts w:cs="Open Sans"/>
                <w:color w:val="auto"/>
                <w:sz w:val="18"/>
                <w:szCs w:val="18"/>
              </w:rPr>
              <w:t>DMI</w:t>
            </w:r>
          </w:p>
        </w:tc>
        <w:tc>
          <w:tcPr>
            <w:tcW w:w="8288" w:type="dxa"/>
            <w:shd w:val="clear" w:color="auto" w:fill="auto"/>
            <w:vAlign w:val="center"/>
            <w:hideMark/>
          </w:tcPr>
          <w:p w14:paraId="17E6701D" w14:textId="77777777" w:rsidR="00FA203E" w:rsidRPr="00FA203E" w:rsidRDefault="00FA203E" w:rsidP="00FA203E">
            <w:pPr>
              <w:jc w:val="left"/>
              <w:rPr>
                <w:rFonts w:cs="Open Sans"/>
                <w:color w:val="auto"/>
                <w:sz w:val="18"/>
                <w:szCs w:val="18"/>
              </w:rPr>
            </w:pPr>
            <w:r w:rsidRPr="00FA203E">
              <w:rPr>
                <w:rFonts w:cs="Open Sans"/>
                <w:color w:val="auto"/>
                <w:sz w:val="18"/>
                <w:szCs w:val="18"/>
              </w:rPr>
              <w:t> </w:t>
            </w:r>
          </w:p>
        </w:tc>
      </w:tr>
      <w:tr w:rsidR="00FA203E" w:rsidRPr="00FA203E" w14:paraId="660D4D56" w14:textId="77777777" w:rsidTr="0012390F">
        <w:trPr>
          <w:trHeight w:val="300"/>
        </w:trPr>
        <w:tc>
          <w:tcPr>
            <w:tcW w:w="1210" w:type="dxa"/>
            <w:shd w:val="clear" w:color="auto" w:fill="auto"/>
            <w:vAlign w:val="center"/>
            <w:hideMark/>
          </w:tcPr>
          <w:p w14:paraId="70F45F19" w14:textId="77777777" w:rsidR="00FA203E" w:rsidRPr="00FA203E" w:rsidRDefault="00FA203E" w:rsidP="00FA203E">
            <w:pPr>
              <w:jc w:val="left"/>
              <w:rPr>
                <w:rFonts w:cs="Open Sans"/>
                <w:color w:val="auto"/>
                <w:sz w:val="18"/>
                <w:szCs w:val="18"/>
              </w:rPr>
            </w:pPr>
            <w:r w:rsidRPr="00FA203E">
              <w:rPr>
                <w:rFonts w:cs="Open Sans"/>
                <w:color w:val="auto"/>
                <w:sz w:val="18"/>
                <w:szCs w:val="18"/>
              </w:rPr>
              <w:t>DSN</w:t>
            </w:r>
          </w:p>
        </w:tc>
        <w:tc>
          <w:tcPr>
            <w:tcW w:w="8288" w:type="dxa"/>
            <w:shd w:val="clear" w:color="auto" w:fill="auto"/>
            <w:vAlign w:val="center"/>
            <w:hideMark/>
          </w:tcPr>
          <w:p w14:paraId="69F13864" w14:textId="77777777" w:rsidR="00FA203E" w:rsidRPr="00FA203E" w:rsidRDefault="00FA203E" w:rsidP="00FA203E">
            <w:pPr>
              <w:jc w:val="left"/>
              <w:rPr>
                <w:rFonts w:cs="Open Sans"/>
                <w:color w:val="auto"/>
                <w:sz w:val="18"/>
                <w:szCs w:val="18"/>
              </w:rPr>
            </w:pPr>
            <w:r w:rsidRPr="00FA203E">
              <w:rPr>
                <w:rFonts w:cs="Open Sans"/>
                <w:color w:val="auto"/>
                <w:sz w:val="18"/>
                <w:szCs w:val="18"/>
              </w:rPr>
              <w:t>Direction des services numériques</w:t>
            </w:r>
          </w:p>
        </w:tc>
      </w:tr>
      <w:tr w:rsidR="00FA203E" w:rsidRPr="00FA203E" w14:paraId="0DF40ECB" w14:textId="77777777" w:rsidTr="0012390F">
        <w:trPr>
          <w:trHeight w:val="300"/>
        </w:trPr>
        <w:tc>
          <w:tcPr>
            <w:tcW w:w="1210" w:type="dxa"/>
            <w:shd w:val="clear" w:color="auto" w:fill="auto"/>
            <w:vAlign w:val="center"/>
            <w:hideMark/>
          </w:tcPr>
          <w:p w14:paraId="275CC37F" w14:textId="77777777" w:rsidR="00FA203E" w:rsidRPr="00FA203E" w:rsidRDefault="00FA203E" w:rsidP="00FA203E">
            <w:pPr>
              <w:jc w:val="left"/>
              <w:rPr>
                <w:rFonts w:cs="Open Sans"/>
                <w:color w:val="auto"/>
                <w:sz w:val="18"/>
                <w:szCs w:val="18"/>
              </w:rPr>
            </w:pPr>
            <w:r w:rsidRPr="00FA203E">
              <w:rPr>
                <w:rFonts w:cs="Open Sans"/>
                <w:color w:val="auto"/>
                <w:sz w:val="18"/>
                <w:szCs w:val="18"/>
              </w:rPr>
              <w:t>DST</w:t>
            </w:r>
          </w:p>
        </w:tc>
        <w:tc>
          <w:tcPr>
            <w:tcW w:w="8288" w:type="dxa"/>
            <w:shd w:val="clear" w:color="auto" w:fill="auto"/>
            <w:vAlign w:val="center"/>
            <w:hideMark/>
          </w:tcPr>
          <w:p w14:paraId="2CC49E27" w14:textId="77777777" w:rsidR="00FA203E" w:rsidRPr="00FA203E" w:rsidRDefault="00FA203E" w:rsidP="00FA203E">
            <w:pPr>
              <w:jc w:val="left"/>
              <w:rPr>
                <w:rFonts w:cs="Open Sans"/>
                <w:color w:val="auto"/>
                <w:sz w:val="18"/>
                <w:szCs w:val="18"/>
              </w:rPr>
            </w:pPr>
            <w:r w:rsidRPr="00FA203E">
              <w:rPr>
                <w:rFonts w:cs="Open Sans"/>
                <w:color w:val="auto"/>
                <w:sz w:val="18"/>
                <w:szCs w:val="18"/>
              </w:rPr>
              <w:t>Direction de la Stratégie et de la Transformation</w:t>
            </w:r>
          </w:p>
        </w:tc>
      </w:tr>
      <w:tr w:rsidR="00FA203E" w:rsidRPr="00FA203E" w14:paraId="38831756" w14:textId="77777777" w:rsidTr="0012390F">
        <w:trPr>
          <w:trHeight w:val="300"/>
        </w:trPr>
        <w:tc>
          <w:tcPr>
            <w:tcW w:w="1210" w:type="dxa"/>
            <w:shd w:val="clear" w:color="auto" w:fill="auto"/>
            <w:vAlign w:val="center"/>
            <w:hideMark/>
          </w:tcPr>
          <w:p w14:paraId="3C3D3C05" w14:textId="77777777" w:rsidR="00FA203E" w:rsidRPr="00FA203E" w:rsidRDefault="00FA203E" w:rsidP="00FA203E">
            <w:pPr>
              <w:jc w:val="left"/>
              <w:rPr>
                <w:rFonts w:cs="Open Sans"/>
                <w:color w:val="auto"/>
                <w:sz w:val="18"/>
                <w:szCs w:val="18"/>
              </w:rPr>
            </w:pPr>
            <w:r w:rsidRPr="00FA203E">
              <w:rPr>
                <w:rFonts w:cs="Open Sans"/>
                <w:color w:val="auto"/>
                <w:sz w:val="18"/>
                <w:szCs w:val="18"/>
              </w:rPr>
              <w:t>GHU</w:t>
            </w:r>
          </w:p>
        </w:tc>
        <w:tc>
          <w:tcPr>
            <w:tcW w:w="8288" w:type="dxa"/>
            <w:shd w:val="clear" w:color="auto" w:fill="auto"/>
            <w:vAlign w:val="center"/>
            <w:hideMark/>
          </w:tcPr>
          <w:p w14:paraId="1434613D" w14:textId="77777777" w:rsidR="00FA203E" w:rsidRPr="00FA203E" w:rsidRDefault="00FA203E" w:rsidP="00FA203E">
            <w:pPr>
              <w:jc w:val="left"/>
              <w:rPr>
                <w:rFonts w:cs="Open Sans"/>
                <w:color w:val="auto"/>
                <w:sz w:val="18"/>
                <w:szCs w:val="18"/>
              </w:rPr>
            </w:pPr>
            <w:r w:rsidRPr="00FA203E">
              <w:rPr>
                <w:rFonts w:cs="Open Sans"/>
                <w:color w:val="auto"/>
                <w:sz w:val="18"/>
                <w:szCs w:val="18"/>
              </w:rPr>
              <w:t>Groupements Hospitalo-Universitaires</w:t>
            </w:r>
          </w:p>
        </w:tc>
      </w:tr>
      <w:tr w:rsidR="00FA203E" w:rsidRPr="00FA203E" w14:paraId="75F04215" w14:textId="77777777" w:rsidTr="0012390F">
        <w:trPr>
          <w:trHeight w:val="300"/>
        </w:trPr>
        <w:tc>
          <w:tcPr>
            <w:tcW w:w="1210" w:type="dxa"/>
            <w:shd w:val="clear" w:color="auto" w:fill="auto"/>
            <w:vAlign w:val="center"/>
            <w:hideMark/>
          </w:tcPr>
          <w:p w14:paraId="1822FE3C" w14:textId="77777777" w:rsidR="00FA203E" w:rsidRPr="00FA203E" w:rsidRDefault="00FA203E" w:rsidP="00FA203E">
            <w:pPr>
              <w:jc w:val="left"/>
              <w:rPr>
                <w:rFonts w:cs="Open Sans"/>
                <w:color w:val="auto"/>
                <w:sz w:val="18"/>
                <w:szCs w:val="18"/>
              </w:rPr>
            </w:pPr>
            <w:r w:rsidRPr="00FA203E">
              <w:rPr>
                <w:rFonts w:cs="Open Sans"/>
                <w:color w:val="auto"/>
                <w:sz w:val="18"/>
                <w:szCs w:val="18"/>
              </w:rPr>
              <w:t>I&amp;D</w:t>
            </w:r>
          </w:p>
        </w:tc>
        <w:tc>
          <w:tcPr>
            <w:tcW w:w="8288" w:type="dxa"/>
            <w:shd w:val="clear" w:color="auto" w:fill="auto"/>
            <w:vAlign w:val="center"/>
            <w:hideMark/>
          </w:tcPr>
          <w:p w14:paraId="117FFBEC" w14:textId="77777777" w:rsidR="00FA203E" w:rsidRPr="00FA203E" w:rsidRDefault="00FA203E" w:rsidP="00FA203E">
            <w:pPr>
              <w:jc w:val="left"/>
              <w:rPr>
                <w:rFonts w:cs="Open Sans"/>
                <w:color w:val="auto"/>
                <w:sz w:val="18"/>
                <w:szCs w:val="18"/>
              </w:rPr>
            </w:pPr>
            <w:r w:rsidRPr="00FA203E">
              <w:rPr>
                <w:rFonts w:cs="Open Sans"/>
                <w:color w:val="auto"/>
                <w:sz w:val="18"/>
                <w:szCs w:val="18"/>
              </w:rPr>
              <w:t xml:space="preserve">Innovation &amp; Données </w:t>
            </w:r>
          </w:p>
        </w:tc>
      </w:tr>
      <w:tr w:rsidR="00FA203E" w:rsidRPr="00FA203E" w14:paraId="1D016199" w14:textId="77777777" w:rsidTr="0012390F">
        <w:trPr>
          <w:trHeight w:val="300"/>
        </w:trPr>
        <w:tc>
          <w:tcPr>
            <w:tcW w:w="1210" w:type="dxa"/>
            <w:shd w:val="clear" w:color="auto" w:fill="auto"/>
            <w:vAlign w:val="center"/>
            <w:hideMark/>
          </w:tcPr>
          <w:p w14:paraId="1D24060F" w14:textId="77777777" w:rsidR="00FA203E" w:rsidRPr="00FA203E" w:rsidRDefault="00FA203E" w:rsidP="00FA203E">
            <w:pPr>
              <w:jc w:val="left"/>
              <w:rPr>
                <w:rFonts w:cs="Open Sans"/>
                <w:color w:val="auto"/>
                <w:sz w:val="18"/>
                <w:szCs w:val="18"/>
              </w:rPr>
            </w:pPr>
            <w:r w:rsidRPr="00FA203E">
              <w:rPr>
                <w:rFonts w:cs="Open Sans"/>
                <w:color w:val="auto"/>
                <w:sz w:val="18"/>
                <w:szCs w:val="18"/>
              </w:rPr>
              <w:t>IHM</w:t>
            </w:r>
          </w:p>
        </w:tc>
        <w:tc>
          <w:tcPr>
            <w:tcW w:w="8288" w:type="dxa"/>
            <w:shd w:val="clear" w:color="auto" w:fill="auto"/>
            <w:vAlign w:val="center"/>
            <w:hideMark/>
          </w:tcPr>
          <w:p w14:paraId="0A092C9E" w14:textId="77777777" w:rsidR="00FA203E" w:rsidRPr="00FA203E" w:rsidRDefault="00FA203E" w:rsidP="00FA203E">
            <w:pPr>
              <w:jc w:val="left"/>
              <w:rPr>
                <w:rFonts w:cs="Open Sans"/>
                <w:color w:val="auto"/>
                <w:sz w:val="18"/>
                <w:szCs w:val="18"/>
              </w:rPr>
            </w:pPr>
            <w:r w:rsidRPr="00FA203E">
              <w:rPr>
                <w:rFonts w:cs="Open Sans"/>
                <w:color w:val="auto"/>
                <w:sz w:val="18"/>
                <w:szCs w:val="18"/>
              </w:rPr>
              <w:t xml:space="preserve">Interface Homme Machine </w:t>
            </w:r>
          </w:p>
        </w:tc>
      </w:tr>
      <w:tr w:rsidR="009B2D2B" w:rsidRPr="00FA203E" w14:paraId="5D7ECAC2" w14:textId="77777777" w:rsidTr="0012390F">
        <w:trPr>
          <w:trHeight w:val="300"/>
        </w:trPr>
        <w:tc>
          <w:tcPr>
            <w:tcW w:w="1210" w:type="dxa"/>
            <w:shd w:val="clear" w:color="auto" w:fill="auto"/>
            <w:vAlign w:val="center"/>
          </w:tcPr>
          <w:p w14:paraId="12042563" w14:textId="305ACD22" w:rsidR="009B2D2B" w:rsidRPr="00FA203E" w:rsidRDefault="009B2D2B" w:rsidP="009B2D2B">
            <w:pPr>
              <w:jc w:val="left"/>
              <w:rPr>
                <w:rFonts w:cs="Open Sans"/>
                <w:color w:val="auto"/>
                <w:sz w:val="18"/>
                <w:szCs w:val="18"/>
              </w:rPr>
            </w:pPr>
            <w:r w:rsidRPr="007325B1">
              <w:rPr>
                <w:rFonts w:cs="Open Sans"/>
                <w:color w:val="auto"/>
                <w:sz w:val="18"/>
                <w:szCs w:val="18"/>
              </w:rPr>
              <w:t>IMALAB</w:t>
            </w:r>
          </w:p>
        </w:tc>
        <w:tc>
          <w:tcPr>
            <w:tcW w:w="8288" w:type="dxa"/>
            <w:shd w:val="clear" w:color="auto" w:fill="auto"/>
            <w:vAlign w:val="center"/>
          </w:tcPr>
          <w:p w14:paraId="441B1198" w14:textId="267C6C04" w:rsidR="009B2D2B" w:rsidRPr="00FA203E" w:rsidRDefault="009B2D2B" w:rsidP="009B2D2B">
            <w:pPr>
              <w:jc w:val="left"/>
              <w:rPr>
                <w:rFonts w:cs="Open Sans"/>
                <w:color w:val="auto"/>
                <w:sz w:val="18"/>
                <w:szCs w:val="18"/>
              </w:rPr>
            </w:pPr>
            <w:r w:rsidRPr="007325B1">
              <w:rPr>
                <w:rFonts w:cs="Open Sans"/>
                <w:color w:val="auto"/>
                <w:sz w:val="18"/>
                <w:szCs w:val="18"/>
              </w:rPr>
              <w:t>Imagerie et laboratoires</w:t>
            </w:r>
          </w:p>
        </w:tc>
      </w:tr>
      <w:tr w:rsidR="009B2D2B" w:rsidRPr="00FA203E" w14:paraId="616AC9E6" w14:textId="77777777" w:rsidTr="0012390F">
        <w:trPr>
          <w:trHeight w:val="300"/>
        </w:trPr>
        <w:tc>
          <w:tcPr>
            <w:tcW w:w="1210" w:type="dxa"/>
            <w:shd w:val="clear" w:color="auto" w:fill="auto"/>
            <w:vAlign w:val="center"/>
          </w:tcPr>
          <w:p w14:paraId="04ED540E" w14:textId="3D1C9877" w:rsidR="009B2D2B" w:rsidRPr="00FA203E" w:rsidRDefault="009B2D2B" w:rsidP="009B2D2B">
            <w:pPr>
              <w:jc w:val="left"/>
              <w:rPr>
                <w:rFonts w:cs="Open Sans"/>
                <w:color w:val="auto"/>
                <w:sz w:val="18"/>
                <w:szCs w:val="18"/>
              </w:rPr>
            </w:pPr>
            <w:r w:rsidRPr="00FA203E">
              <w:rPr>
                <w:rFonts w:cs="Open Sans"/>
                <w:color w:val="auto"/>
                <w:sz w:val="18"/>
                <w:szCs w:val="18"/>
              </w:rPr>
              <w:t>IPP</w:t>
            </w:r>
          </w:p>
        </w:tc>
        <w:tc>
          <w:tcPr>
            <w:tcW w:w="8288" w:type="dxa"/>
            <w:shd w:val="clear" w:color="auto" w:fill="auto"/>
            <w:vAlign w:val="center"/>
          </w:tcPr>
          <w:p w14:paraId="1FBE4506" w14:textId="0D11EAAB" w:rsidR="009B2D2B" w:rsidRPr="00FA203E" w:rsidRDefault="009B2D2B" w:rsidP="009B2D2B">
            <w:pPr>
              <w:jc w:val="left"/>
              <w:rPr>
                <w:rFonts w:cs="Open Sans"/>
                <w:color w:val="auto"/>
                <w:sz w:val="18"/>
                <w:szCs w:val="18"/>
              </w:rPr>
            </w:pPr>
            <w:r w:rsidRPr="00FA203E">
              <w:rPr>
                <w:rFonts w:cs="Open Sans"/>
                <w:color w:val="auto"/>
                <w:sz w:val="18"/>
                <w:szCs w:val="18"/>
              </w:rPr>
              <w:t>Identifiant Permanent du Patient</w:t>
            </w:r>
          </w:p>
        </w:tc>
      </w:tr>
      <w:tr w:rsidR="009B2D2B" w:rsidRPr="00FA203E" w14:paraId="152CCDBF" w14:textId="77777777" w:rsidTr="0012390F">
        <w:trPr>
          <w:trHeight w:val="300"/>
        </w:trPr>
        <w:tc>
          <w:tcPr>
            <w:tcW w:w="1210" w:type="dxa"/>
            <w:shd w:val="clear" w:color="auto" w:fill="auto"/>
            <w:vAlign w:val="center"/>
            <w:hideMark/>
          </w:tcPr>
          <w:p w14:paraId="086441E6" w14:textId="77777777" w:rsidR="009B2D2B" w:rsidRPr="00FA203E" w:rsidRDefault="009B2D2B" w:rsidP="009B2D2B">
            <w:pPr>
              <w:jc w:val="left"/>
              <w:rPr>
                <w:rFonts w:cs="Open Sans"/>
                <w:color w:val="auto"/>
                <w:sz w:val="18"/>
                <w:szCs w:val="18"/>
              </w:rPr>
            </w:pPr>
            <w:r w:rsidRPr="00FA203E">
              <w:rPr>
                <w:rFonts w:cs="Open Sans"/>
                <w:color w:val="auto"/>
                <w:sz w:val="18"/>
                <w:szCs w:val="18"/>
              </w:rPr>
              <w:t>IRM</w:t>
            </w:r>
          </w:p>
        </w:tc>
        <w:tc>
          <w:tcPr>
            <w:tcW w:w="8288" w:type="dxa"/>
            <w:shd w:val="clear" w:color="auto" w:fill="auto"/>
            <w:vAlign w:val="center"/>
            <w:hideMark/>
          </w:tcPr>
          <w:p w14:paraId="0940C75C" w14:textId="77777777" w:rsidR="009B2D2B" w:rsidRPr="00FA203E" w:rsidRDefault="009B2D2B" w:rsidP="009B2D2B">
            <w:pPr>
              <w:jc w:val="left"/>
              <w:rPr>
                <w:rFonts w:cs="Open Sans"/>
                <w:color w:val="auto"/>
                <w:sz w:val="18"/>
                <w:szCs w:val="18"/>
              </w:rPr>
            </w:pPr>
            <w:r w:rsidRPr="00FA203E">
              <w:rPr>
                <w:rFonts w:cs="Open Sans"/>
                <w:color w:val="auto"/>
                <w:sz w:val="18"/>
                <w:szCs w:val="18"/>
              </w:rPr>
              <w:t>Imagerie par Résonance Magnétique</w:t>
            </w:r>
          </w:p>
        </w:tc>
      </w:tr>
      <w:tr w:rsidR="009B2D2B" w:rsidRPr="00FA203E" w14:paraId="480B42FC" w14:textId="77777777" w:rsidTr="007325B1">
        <w:trPr>
          <w:trHeight w:val="264"/>
        </w:trPr>
        <w:tc>
          <w:tcPr>
            <w:tcW w:w="1210" w:type="dxa"/>
            <w:shd w:val="clear" w:color="auto" w:fill="auto"/>
            <w:vAlign w:val="center"/>
            <w:hideMark/>
          </w:tcPr>
          <w:p w14:paraId="72DDCA23" w14:textId="77777777" w:rsidR="009B2D2B" w:rsidRPr="00FA203E" w:rsidRDefault="009B2D2B" w:rsidP="009B2D2B">
            <w:pPr>
              <w:jc w:val="left"/>
              <w:rPr>
                <w:rFonts w:cs="Open Sans"/>
                <w:color w:val="auto"/>
                <w:sz w:val="18"/>
                <w:szCs w:val="18"/>
              </w:rPr>
            </w:pPr>
            <w:r w:rsidRPr="00FA203E">
              <w:rPr>
                <w:rFonts w:cs="Open Sans"/>
                <w:color w:val="auto"/>
                <w:sz w:val="18"/>
                <w:szCs w:val="18"/>
              </w:rPr>
              <w:t>ITSM</w:t>
            </w:r>
          </w:p>
        </w:tc>
        <w:tc>
          <w:tcPr>
            <w:tcW w:w="8288" w:type="dxa"/>
            <w:shd w:val="clear" w:color="auto" w:fill="auto"/>
            <w:vAlign w:val="center"/>
            <w:hideMark/>
          </w:tcPr>
          <w:p w14:paraId="41A091EF" w14:textId="77777777" w:rsidR="009B2D2B" w:rsidRPr="00FA203E" w:rsidRDefault="009B2D2B" w:rsidP="009B2D2B">
            <w:pPr>
              <w:jc w:val="left"/>
              <w:rPr>
                <w:rFonts w:cs="Open Sans"/>
                <w:color w:val="auto"/>
                <w:sz w:val="18"/>
                <w:szCs w:val="18"/>
              </w:rPr>
            </w:pPr>
            <w:r w:rsidRPr="00FA203E">
              <w:rPr>
                <w:rFonts w:cs="Open Sans"/>
                <w:color w:val="auto"/>
                <w:sz w:val="18"/>
                <w:szCs w:val="18"/>
              </w:rPr>
              <w:t>IT Service Management ensemble de pratiques, de processus et de procédures qui visent à concevoir, à livrer, à gérer et à améliorer les services informatiques dans une organisation</w:t>
            </w:r>
          </w:p>
        </w:tc>
      </w:tr>
      <w:tr w:rsidR="009B2D2B" w:rsidRPr="00FA203E" w14:paraId="45BA4A08" w14:textId="77777777" w:rsidTr="0012390F">
        <w:trPr>
          <w:trHeight w:val="300"/>
        </w:trPr>
        <w:tc>
          <w:tcPr>
            <w:tcW w:w="1210" w:type="dxa"/>
            <w:shd w:val="clear" w:color="auto" w:fill="auto"/>
            <w:vAlign w:val="center"/>
            <w:hideMark/>
          </w:tcPr>
          <w:p w14:paraId="73158A1F" w14:textId="77777777" w:rsidR="009B2D2B" w:rsidRPr="00FA203E" w:rsidRDefault="009B2D2B" w:rsidP="009B2D2B">
            <w:pPr>
              <w:jc w:val="left"/>
              <w:rPr>
                <w:rFonts w:cs="Open Sans"/>
                <w:color w:val="auto"/>
                <w:sz w:val="18"/>
                <w:szCs w:val="18"/>
              </w:rPr>
            </w:pPr>
            <w:r w:rsidRPr="00FA203E">
              <w:rPr>
                <w:rFonts w:cs="Open Sans"/>
                <w:color w:val="auto"/>
                <w:sz w:val="18"/>
                <w:szCs w:val="18"/>
              </w:rPr>
              <w:t>MOA</w:t>
            </w:r>
          </w:p>
        </w:tc>
        <w:tc>
          <w:tcPr>
            <w:tcW w:w="8288" w:type="dxa"/>
            <w:shd w:val="clear" w:color="auto" w:fill="auto"/>
            <w:vAlign w:val="center"/>
            <w:hideMark/>
          </w:tcPr>
          <w:p w14:paraId="1C60B988" w14:textId="26571140" w:rsidR="009B2D2B" w:rsidRPr="00FA203E" w:rsidRDefault="009B2D2B" w:rsidP="009B2D2B">
            <w:pPr>
              <w:jc w:val="left"/>
              <w:rPr>
                <w:rFonts w:cs="Open Sans"/>
                <w:color w:val="auto"/>
                <w:sz w:val="18"/>
                <w:szCs w:val="18"/>
              </w:rPr>
            </w:pPr>
            <w:r w:rsidRPr="00FA203E">
              <w:rPr>
                <w:rFonts w:cs="Open Sans"/>
                <w:color w:val="auto"/>
                <w:sz w:val="18"/>
                <w:szCs w:val="18"/>
              </w:rPr>
              <w:t>Maîtrise d’Ouvrage</w:t>
            </w:r>
          </w:p>
        </w:tc>
      </w:tr>
      <w:tr w:rsidR="009B2D2B" w:rsidRPr="00FA203E" w14:paraId="4067DD6C" w14:textId="77777777" w:rsidTr="0012390F">
        <w:trPr>
          <w:trHeight w:val="300"/>
        </w:trPr>
        <w:tc>
          <w:tcPr>
            <w:tcW w:w="1210" w:type="dxa"/>
            <w:shd w:val="clear" w:color="auto" w:fill="auto"/>
            <w:vAlign w:val="center"/>
            <w:hideMark/>
          </w:tcPr>
          <w:p w14:paraId="16B6F485" w14:textId="77777777" w:rsidR="009B2D2B" w:rsidRPr="00FA203E" w:rsidRDefault="009B2D2B" w:rsidP="009B2D2B">
            <w:pPr>
              <w:jc w:val="left"/>
              <w:rPr>
                <w:rFonts w:cs="Open Sans"/>
                <w:color w:val="auto"/>
                <w:sz w:val="18"/>
                <w:szCs w:val="18"/>
              </w:rPr>
            </w:pPr>
            <w:r w:rsidRPr="00FA203E">
              <w:rPr>
                <w:rFonts w:cs="Open Sans"/>
                <w:color w:val="auto"/>
                <w:sz w:val="18"/>
                <w:szCs w:val="18"/>
              </w:rPr>
              <w:t>MOE</w:t>
            </w:r>
          </w:p>
        </w:tc>
        <w:tc>
          <w:tcPr>
            <w:tcW w:w="8288" w:type="dxa"/>
            <w:shd w:val="clear" w:color="auto" w:fill="auto"/>
            <w:vAlign w:val="center"/>
            <w:hideMark/>
          </w:tcPr>
          <w:p w14:paraId="03CF3D1B" w14:textId="555A2762" w:rsidR="009B2D2B" w:rsidRPr="00FA203E" w:rsidRDefault="009B2D2B" w:rsidP="009B2D2B">
            <w:pPr>
              <w:jc w:val="left"/>
              <w:rPr>
                <w:rFonts w:cs="Open Sans"/>
                <w:color w:val="auto"/>
                <w:sz w:val="18"/>
                <w:szCs w:val="18"/>
              </w:rPr>
            </w:pPr>
            <w:r w:rsidRPr="00FA203E">
              <w:rPr>
                <w:rFonts w:cs="Open Sans"/>
                <w:color w:val="auto"/>
                <w:sz w:val="18"/>
                <w:szCs w:val="18"/>
              </w:rPr>
              <w:t>Maîtrise d’Œuvre</w:t>
            </w:r>
          </w:p>
        </w:tc>
      </w:tr>
      <w:tr w:rsidR="009B2D2B" w:rsidRPr="00FA203E" w14:paraId="479F5FA0" w14:textId="77777777" w:rsidTr="0012390F">
        <w:trPr>
          <w:trHeight w:val="300"/>
        </w:trPr>
        <w:tc>
          <w:tcPr>
            <w:tcW w:w="1210" w:type="dxa"/>
            <w:shd w:val="clear" w:color="auto" w:fill="auto"/>
            <w:vAlign w:val="center"/>
            <w:hideMark/>
          </w:tcPr>
          <w:p w14:paraId="6BA63CF1" w14:textId="77777777" w:rsidR="009B2D2B" w:rsidRPr="00FA203E" w:rsidRDefault="009B2D2B" w:rsidP="009B2D2B">
            <w:pPr>
              <w:jc w:val="left"/>
              <w:rPr>
                <w:rFonts w:cs="Open Sans"/>
                <w:color w:val="auto"/>
                <w:sz w:val="18"/>
                <w:szCs w:val="18"/>
              </w:rPr>
            </w:pPr>
            <w:r w:rsidRPr="00FA203E">
              <w:rPr>
                <w:rFonts w:cs="Open Sans"/>
                <w:color w:val="auto"/>
                <w:sz w:val="18"/>
                <w:szCs w:val="18"/>
              </w:rPr>
              <w:t>MOE</w:t>
            </w:r>
          </w:p>
        </w:tc>
        <w:tc>
          <w:tcPr>
            <w:tcW w:w="8288" w:type="dxa"/>
            <w:shd w:val="clear" w:color="auto" w:fill="auto"/>
            <w:vAlign w:val="center"/>
            <w:hideMark/>
          </w:tcPr>
          <w:p w14:paraId="637CD90B" w14:textId="77777777" w:rsidR="009B2D2B" w:rsidRPr="00FA203E" w:rsidRDefault="009B2D2B" w:rsidP="009B2D2B">
            <w:pPr>
              <w:jc w:val="left"/>
              <w:rPr>
                <w:rFonts w:cs="Open Sans"/>
                <w:color w:val="auto"/>
                <w:sz w:val="18"/>
                <w:szCs w:val="18"/>
              </w:rPr>
            </w:pPr>
            <w:r w:rsidRPr="00FA203E">
              <w:rPr>
                <w:rFonts w:cs="Open Sans"/>
                <w:color w:val="auto"/>
                <w:sz w:val="18"/>
                <w:szCs w:val="18"/>
              </w:rPr>
              <w:t>Maitrise d’Œuvre</w:t>
            </w:r>
          </w:p>
        </w:tc>
      </w:tr>
      <w:tr w:rsidR="009B2D2B" w:rsidRPr="00FA203E" w14:paraId="05E030FB" w14:textId="77777777" w:rsidTr="0012390F">
        <w:trPr>
          <w:trHeight w:val="300"/>
        </w:trPr>
        <w:tc>
          <w:tcPr>
            <w:tcW w:w="1210" w:type="dxa"/>
            <w:shd w:val="clear" w:color="auto" w:fill="auto"/>
            <w:vAlign w:val="center"/>
            <w:hideMark/>
          </w:tcPr>
          <w:p w14:paraId="482454CA" w14:textId="77777777" w:rsidR="009B2D2B" w:rsidRPr="00FA203E" w:rsidRDefault="009B2D2B" w:rsidP="009B2D2B">
            <w:pPr>
              <w:jc w:val="left"/>
              <w:rPr>
                <w:rFonts w:cs="Open Sans"/>
                <w:color w:val="auto"/>
                <w:sz w:val="18"/>
                <w:szCs w:val="18"/>
              </w:rPr>
            </w:pPr>
            <w:r w:rsidRPr="00FA203E">
              <w:rPr>
                <w:rFonts w:cs="Open Sans"/>
                <w:color w:val="auto"/>
                <w:sz w:val="18"/>
                <w:szCs w:val="18"/>
              </w:rPr>
              <w:t>NDA</w:t>
            </w:r>
          </w:p>
        </w:tc>
        <w:tc>
          <w:tcPr>
            <w:tcW w:w="8288" w:type="dxa"/>
            <w:shd w:val="clear" w:color="auto" w:fill="auto"/>
            <w:vAlign w:val="center"/>
            <w:hideMark/>
          </w:tcPr>
          <w:p w14:paraId="34D5B727" w14:textId="77777777" w:rsidR="009B2D2B" w:rsidRPr="00FA203E" w:rsidRDefault="009B2D2B" w:rsidP="009B2D2B">
            <w:pPr>
              <w:jc w:val="left"/>
              <w:rPr>
                <w:rFonts w:cs="Open Sans"/>
                <w:color w:val="auto"/>
                <w:sz w:val="18"/>
                <w:szCs w:val="18"/>
              </w:rPr>
            </w:pPr>
            <w:r w:rsidRPr="00FA203E">
              <w:rPr>
                <w:rFonts w:cs="Open Sans"/>
                <w:color w:val="auto"/>
                <w:sz w:val="18"/>
                <w:szCs w:val="18"/>
              </w:rPr>
              <w:t>Numéro de Dossier Administratif</w:t>
            </w:r>
          </w:p>
        </w:tc>
      </w:tr>
      <w:tr w:rsidR="009B2D2B" w:rsidRPr="00FA203E" w14:paraId="762A4762" w14:textId="77777777" w:rsidTr="0012390F">
        <w:trPr>
          <w:trHeight w:val="300"/>
        </w:trPr>
        <w:tc>
          <w:tcPr>
            <w:tcW w:w="1210" w:type="dxa"/>
            <w:shd w:val="clear" w:color="auto" w:fill="auto"/>
            <w:vAlign w:val="center"/>
            <w:hideMark/>
          </w:tcPr>
          <w:p w14:paraId="04C3D08C" w14:textId="77777777" w:rsidR="009B2D2B" w:rsidRPr="00FA203E" w:rsidRDefault="009B2D2B" w:rsidP="009B2D2B">
            <w:pPr>
              <w:jc w:val="left"/>
              <w:rPr>
                <w:rFonts w:cs="Open Sans"/>
                <w:color w:val="auto"/>
                <w:sz w:val="18"/>
                <w:szCs w:val="18"/>
              </w:rPr>
            </w:pPr>
            <w:r w:rsidRPr="00FA203E">
              <w:rPr>
                <w:rFonts w:cs="Open Sans"/>
                <w:color w:val="auto"/>
                <w:sz w:val="18"/>
                <w:szCs w:val="18"/>
              </w:rPr>
              <w:t>OIDC</w:t>
            </w:r>
          </w:p>
        </w:tc>
        <w:tc>
          <w:tcPr>
            <w:tcW w:w="8288" w:type="dxa"/>
            <w:shd w:val="clear" w:color="auto" w:fill="auto"/>
            <w:vAlign w:val="center"/>
            <w:hideMark/>
          </w:tcPr>
          <w:p w14:paraId="672449A6" w14:textId="77777777" w:rsidR="009B2D2B" w:rsidRPr="00FA203E" w:rsidRDefault="009B2D2B" w:rsidP="009B2D2B">
            <w:pPr>
              <w:jc w:val="left"/>
              <w:rPr>
                <w:rFonts w:cs="Open Sans"/>
                <w:color w:val="auto"/>
                <w:sz w:val="18"/>
                <w:szCs w:val="18"/>
              </w:rPr>
            </w:pPr>
            <w:proofErr w:type="spellStart"/>
            <w:r w:rsidRPr="00FA203E">
              <w:rPr>
                <w:rFonts w:cs="Open Sans"/>
                <w:color w:val="auto"/>
                <w:sz w:val="18"/>
                <w:szCs w:val="18"/>
              </w:rPr>
              <w:t>OpenID</w:t>
            </w:r>
            <w:proofErr w:type="spellEnd"/>
            <w:r w:rsidRPr="00FA203E">
              <w:rPr>
                <w:rFonts w:cs="Open Sans"/>
                <w:color w:val="auto"/>
                <w:sz w:val="18"/>
                <w:szCs w:val="18"/>
              </w:rPr>
              <w:t xml:space="preserve"> </w:t>
            </w:r>
            <w:proofErr w:type="spellStart"/>
            <w:r w:rsidRPr="00FA203E">
              <w:rPr>
                <w:rFonts w:cs="Open Sans"/>
                <w:color w:val="auto"/>
                <w:sz w:val="18"/>
                <w:szCs w:val="18"/>
              </w:rPr>
              <w:t>Connect</w:t>
            </w:r>
            <w:proofErr w:type="spellEnd"/>
            <w:r w:rsidRPr="00FA203E">
              <w:rPr>
                <w:rFonts w:cs="Open Sans"/>
                <w:color w:val="auto"/>
                <w:sz w:val="18"/>
                <w:szCs w:val="18"/>
              </w:rPr>
              <w:t xml:space="preserve"> </w:t>
            </w:r>
          </w:p>
        </w:tc>
      </w:tr>
      <w:tr w:rsidR="009B2D2B" w:rsidRPr="00FA203E" w14:paraId="589ED5A0" w14:textId="77777777" w:rsidTr="0012390F">
        <w:trPr>
          <w:trHeight w:val="300"/>
        </w:trPr>
        <w:tc>
          <w:tcPr>
            <w:tcW w:w="1210" w:type="dxa"/>
            <w:shd w:val="clear" w:color="auto" w:fill="auto"/>
            <w:vAlign w:val="center"/>
            <w:hideMark/>
          </w:tcPr>
          <w:p w14:paraId="4F0171E3" w14:textId="77777777" w:rsidR="009B2D2B" w:rsidRPr="00FA203E" w:rsidRDefault="009B2D2B" w:rsidP="009B2D2B">
            <w:pPr>
              <w:jc w:val="left"/>
              <w:rPr>
                <w:rFonts w:cs="Open Sans"/>
                <w:color w:val="auto"/>
                <w:sz w:val="18"/>
                <w:szCs w:val="18"/>
              </w:rPr>
            </w:pPr>
            <w:r w:rsidRPr="00FA203E">
              <w:rPr>
                <w:rFonts w:cs="Open Sans"/>
                <w:color w:val="auto"/>
                <w:sz w:val="18"/>
                <w:szCs w:val="18"/>
              </w:rPr>
              <w:t>OPS</w:t>
            </w:r>
          </w:p>
        </w:tc>
        <w:tc>
          <w:tcPr>
            <w:tcW w:w="8288" w:type="dxa"/>
            <w:shd w:val="clear" w:color="auto" w:fill="auto"/>
            <w:vAlign w:val="center"/>
            <w:hideMark/>
          </w:tcPr>
          <w:p w14:paraId="057AF1E7" w14:textId="77777777" w:rsidR="009B2D2B" w:rsidRPr="00FA203E" w:rsidRDefault="009B2D2B" w:rsidP="009B2D2B">
            <w:pPr>
              <w:jc w:val="left"/>
              <w:rPr>
                <w:rFonts w:cs="Open Sans"/>
                <w:color w:val="auto"/>
                <w:sz w:val="18"/>
                <w:szCs w:val="18"/>
              </w:rPr>
            </w:pPr>
            <w:r w:rsidRPr="00FA203E">
              <w:rPr>
                <w:rFonts w:cs="Open Sans"/>
                <w:color w:val="auto"/>
                <w:sz w:val="18"/>
                <w:szCs w:val="18"/>
              </w:rPr>
              <w:t>Opérations</w:t>
            </w:r>
          </w:p>
        </w:tc>
      </w:tr>
      <w:tr w:rsidR="009B2D2B" w:rsidRPr="00FA203E" w14:paraId="3664D3DA" w14:textId="77777777" w:rsidTr="0012390F">
        <w:trPr>
          <w:trHeight w:val="300"/>
        </w:trPr>
        <w:tc>
          <w:tcPr>
            <w:tcW w:w="1210" w:type="dxa"/>
            <w:shd w:val="clear" w:color="auto" w:fill="auto"/>
            <w:vAlign w:val="center"/>
            <w:hideMark/>
          </w:tcPr>
          <w:p w14:paraId="6076497E" w14:textId="77777777" w:rsidR="009B2D2B" w:rsidRPr="00FA203E" w:rsidRDefault="009B2D2B" w:rsidP="009B2D2B">
            <w:pPr>
              <w:jc w:val="left"/>
              <w:rPr>
                <w:rFonts w:cs="Open Sans"/>
                <w:color w:val="auto"/>
                <w:sz w:val="18"/>
                <w:szCs w:val="18"/>
              </w:rPr>
            </w:pPr>
            <w:r w:rsidRPr="00FA203E">
              <w:rPr>
                <w:rFonts w:cs="Open Sans"/>
                <w:color w:val="auto"/>
                <w:sz w:val="18"/>
                <w:szCs w:val="18"/>
              </w:rPr>
              <w:t>PAQ</w:t>
            </w:r>
          </w:p>
        </w:tc>
        <w:tc>
          <w:tcPr>
            <w:tcW w:w="8288" w:type="dxa"/>
            <w:shd w:val="clear" w:color="auto" w:fill="auto"/>
            <w:vAlign w:val="center"/>
            <w:hideMark/>
          </w:tcPr>
          <w:p w14:paraId="34EE55F8" w14:textId="77777777" w:rsidR="009B2D2B" w:rsidRPr="00FA203E" w:rsidRDefault="009B2D2B" w:rsidP="009B2D2B">
            <w:pPr>
              <w:jc w:val="left"/>
              <w:rPr>
                <w:rFonts w:cs="Open Sans"/>
                <w:color w:val="auto"/>
                <w:sz w:val="18"/>
                <w:szCs w:val="18"/>
              </w:rPr>
            </w:pPr>
            <w:r w:rsidRPr="00FA203E">
              <w:rPr>
                <w:rFonts w:cs="Open Sans"/>
                <w:color w:val="auto"/>
                <w:sz w:val="18"/>
                <w:szCs w:val="18"/>
              </w:rPr>
              <w:t>Plan d'Assurance Qualité</w:t>
            </w:r>
          </w:p>
        </w:tc>
      </w:tr>
      <w:tr w:rsidR="009B2D2B" w:rsidRPr="00FA203E" w14:paraId="2E05FE0A" w14:textId="77777777" w:rsidTr="0012390F">
        <w:trPr>
          <w:trHeight w:val="300"/>
        </w:trPr>
        <w:tc>
          <w:tcPr>
            <w:tcW w:w="1210" w:type="dxa"/>
            <w:shd w:val="clear" w:color="auto" w:fill="auto"/>
            <w:vAlign w:val="center"/>
            <w:hideMark/>
          </w:tcPr>
          <w:p w14:paraId="552013FB" w14:textId="77777777" w:rsidR="009B2D2B" w:rsidRPr="00FA203E" w:rsidRDefault="009B2D2B" w:rsidP="009B2D2B">
            <w:pPr>
              <w:jc w:val="left"/>
              <w:rPr>
                <w:rFonts w:cs="Open Sans"/>
                <w:color w:val="auto"/>
                <w:sz w:val="18"/>
                <w:szCs w:val="18"/>
              </w:rPr>
            </w:pPr>
            <w:r w:rsidRPr="00FA203E">
              <w:rPr>
                <w:rFonts w:cs="Open Sans"/>
                <w:color w:val="auto"/>
                <w:sz w:val="18"/>
                <w:szCs w:val="18"/>
              </w:rPr>
              <w:t>PUC</w:t>
            </w:r>
          </w:p>
        </w:tc>
        <w:tc>
          <w:tcPr>
            <w:tcW w:w="8288" w:type="dxa"/>
            <w:shd w:val="clear" w:color="auto" w:fill="auto"/>
            <w:vAlign w:val="center"/>
            <w:hideMark/>
          </w:tcPr>
          <w:p w14:paraId="4AAB7074" w14:textId="77777777" w:rsidR="009B2D2B" w:rsidRPr="00FA203E" w:rsidRDefault="009B2D2B" w:rsidP="009B2D2B">
            <w:pPr>
              <w:jc w:val="left"/>
              <w:rPr>
                <w:rFonts w:cs="Open Sans"/>
                <w:color w:val="auto"/>
                <w:sz w:val="18"/>
                <w:szCs w:val="18"/>
              </w:rPr>
            </w:pPr>
            <w:r w:rsidRPr="00FA203E">
              <w:rPr>
                <w:rFonts w:cs="Open Sans"/>
                <w:color w:val="auto"/>
                <w:sz w:val="18"/>
                <w:szCs w:val="18"/>
              </w:rPr>
              <w:t>Puce d'Identification du Patient</w:t>
            </w:r>
          </w:p>
        </w:tc>
      </w:tr>
      <w:tr w:rsidR="009B2D2B" w:rsidRPr="00FA203E" w14:paraId="3B5F705F" w14:textId="77777777" w:rsidTr="0012390F">
        <w:trPr>
          <w:trHeight w:val="530"/>
        </w:trPr>
        <w:tc>
          <w:tcPr>
            <w:tcW w:w="1210" w:type="dxa"/>
            <w:shd w:val="clear" w:color="auto" w:fill="auto"/>
            <w:vAlign w:val="center"/>
            <w:hideMark/>
          </w:tcPr>
          <w:p w14:paraId="36EF8EB0" w14:textId="77777777" w:rsidR="009B2D2B" w:rsidRPr="00FA203E" w:rsidRDefault="009B2D2B" w:rsidP="009B2D2B">
            <w:pPr>
              <w:jc w:val="left"/>
              <w:rPr>
                <w:rFonts w:cs="Open Sans"/>
                <w:color w:val="auto"/>
                <w:sz w:val="18"/>
                <w:szCs w:val="18"/>
              </w:rPr>
            </w:pPr>
            <w:r w:rsidRPr="00FA203E">
              <w:rPr>
                <w:rFonts w:cs="Open Sans"/>
                <w:color w:val="auto"/>
                <w:sz w:val="18"/>
                <w:szCs w:val="18"/>
              </w:rPr>
              <w:t>Radiologie IRIS</w:t>
            </w:r>
          </w:p>
        </w:tc>
        <w:tc>
          <w:tcPr>
            <w:tcW w:w="8288" w:type="dxa"/>
            <w:shd w:val="clear" w:color="auto" w:fill="auto"/>
            <w:vAlign w:val="center"/>
            <w:hideMark/>
          </w:tcPr>
          <w:p w14:paraId="1F41D39A" w14:textId="77777777" w:rsidR="009B2D2B" w:rsidRPr="00FA203E" w:rsidRDefault="009B2D2B" w:rsidP="009B2D2B">
            <w:pPr>
              <w:jc w:val="left"/>
              <w:rPr>
                <w:rFonts w:cs="Open Sans"/>
                <w:color w:val="auto"/>
                <w:sz w:val="18"/>
                <w:szCs w:val="18"/>
              </w:rPr>
            </w:pPr>
            <w:r w:rsidRPr="00FA203E">
              <w:rPr>
                <w:rFonts w:cs="Open Sans"/>
                <w:color w:val="auto"/>
                <w:sz w:val="18"/>
                <w:szCs w:val="18"/>
              </w:rPr>
              <w:t>Imageries Radiologiques et Interventionnelles Spécialisées</w:t>
            </w:r>
          </w:p>
        </w:tc>
      </w:tr>
      <w:tr w:rsidR="009B2D2B" w:rsidRPr="00FA203E" w14:paraId="7612E8FA" w14:textId="77777777" w:rsidTr="0012390F">
        <w:trPr>
          <w:trHeight w:val="300"/>
        </w:trPr>
        <w:tc>
          <w:tcPr>
            <w:tcW w:w="1210" w:type="dxa"/>
            <w:shd w:val="clear" w:color="auto" w:fill="auto"/>
            <w:vAlign w:val="center"/>
            <w:hideMark/>
          </w:tcPr>
          <w:p w14:paraId="5766B38B" w14:textId="77777777" w:rsidR="009B2D2B" w:rsidRPr="00FA203E" w:rsidRDefault="009B2D2B" w:rsidP="009B2D2B">
            <w:pPr>
              <w:jc w:val="left"/>
              <w:rPr>
                <w:rFonts w:cs="Open Sans"/>
                <w:color w:val="auto"/>
                <w:sz w:val="18"/>
                <w:szCs w:val="18"/>
              </w:rPr>
            </w:pPr>
            <w:r w:rsidRPr="00FA203E">
              <w:rPr>
                <w:rFonts w:cs="Open Sans"/>
                <w:color w:val="auto"/>
                <w:sz w:val="18"/>
                <w:szCs w:val="18"/>
              </w:rPr>
              <w:t>RC</w:t>
            </w:r>
          </w:p>
        </w:tc>
        <w:tc>
          <w:tcPr>
            <w:tcW w:w="8288" w:type="dxa"/>
            <w:shd w:val="clear" w:color="auto" w:fill="auto"/>
            <w:vAlign w:val="center"/>
            <w:hideMark/>
          </w:tcPr>
          <w:p w14:paraId="1A02BCD5" w14:textId="77777777" w:rsidR="009B2D2B" w:rsidRPr="00FA203E" w:rsidRDefault="009B2D2B" w:rsidP="009B2D2B">
            <w:pPr>
              <w:jc w:val="left"/>
              <w:rPr>
                <w:rFonts w:cs="Open Sans"/>
                <w:color w:val="auto"/>
                <w:sz w:val="18"/>
                <w:szCs w:val="18"/>
              </w:rPr>
            </w:pPr>
            <w:r w:rsidRPr="00FA203E">
              <w:rPr>
                <w:rFonts w:cs="Open Sans"/>
                <w:color w:val="auto"/>
                <w:sz w:val="18"/>
                <w:szCs w:val="18"/>
              </w:rPr>
              <w:t xml:space="preserve">Relation Clients </w:t>
            </w:r>
          </w:p>
        </w:tc>
      </w:tr>
      <w:tr w:rsidR="009B2D2B" w:rsidRPr="00FA203E" w14:paraId="7016F4AD" w14:textId="77777777" w:rsidTr="0012390F">
        <w:trPr>
          <w:trHeight w:val="300"/>
        </w:trPr>
        <w:tc>
          <w:tcPr>
            <w:tcW w:w="1210" w:type="dxa"/>
            <w:shd w:val="clear" w:color="auto" w:fill="auto"/>
            <w:vAlign w:val="center"/>
            <w:hideMark/>
          </w:tcPr>
          <w:p w14:paraId="4E80C877" w14:textId="77777777" w:rsidR="009B2D2B" w:rsidRPr="00FA203E" w:rsidRDefault="009B2D2B" w:rsidP="009B2D2B">
            <w:pPr>
              <w:jc w:val="left"/>
              <w:rPr>
                <w:rFonts w:cs="Open Sans"/>
                <w:color w:val="auto"/>
                <w:sz w:val="18"/>
                <w:szCs w:val="18"/>
              </w:rPr>
            </w:pPr>
            <w:r w:rsidRPr="00FA203E">
              <w:rPr>
                <w:rFonts w:cs="Open Sans"/>
                <w:color w:val="auto"/>
                <w:sz w:val="18"/>
                <w:szCs w:val="18"/>
              </w:rPr>
              <w:t>RIS</w:t>
            </w:r>
          </w:p>
        </w:tc>
        <w:tc>
          <w:tcPr>
            <w:tcW w:w="8288" w:type="dxa"/>
            <w:shd w:val="clear" w:color="auto" w:fill="auto"/>
            <w:vAlign w:val="center"/>
            <w:hideMark/>
          </w:tcPr>
          <w:p w14:paraId="3D974AA2" w14:textId="77777777" w:rsidR="009B2D2B" w:rsidRPr="00FA203E" w:rsidRDefault="009B2D2B" w:rsidP="009B2D2B">
            <w:pPr>
              <w:jc w:val="left"/>
              <w:rPr>
                <w:rFonts w:cs="Open Sans"/>
                <w:color w:val="auto"/>
                <w:sz w:val="18"/>
                <w:szCs w:val="18"/>
              </w:rPr>
            </w:pPr>
            <w:r w:rsidRPr="00FA203E">
              <w:rPr>
                <w:rFonts w:cs="Open Sans"/>
                <w:color w:val="auto"/>
                <w:sz w:val="18"/>
                <w:szCs w:val="18"/>
              </w:rPr>
              <w:t>Système Information Radiologique</w:t>
            </w:r>
          </w:p>
        </w:tc>
      </w:tr>
      <w:tr w:rsidR="009B2D2B" w:rsidRPr="00FA203E" w14:paraId="1BE1DB03" w14:textId="77777777" w:rsidTr="0012390F">
        <w:trPr>
          <w:trHeight w:val="300"/>
        </w:trPr>
        <w:tc>
          <w:tcPr>
            <w:tcW w:w="1210" w:type="dxa"/>
            <w:shd w:val="clear" w:color="auto" w:fill="auto"/>
            <w:vAlign w:val="center"/>
            <w:hideMark/>
          </w:tcPr>
          <w:p w14:paraId="3BB58A28" w14:textId="77777777" w:rsidR="009B2D2B" w:rsidRPr="00FA203E" w:rsidRDefault="009B2D2B" w:rsidP="009B2D2B">
            <w:pPr>
              <w:jc w:val="left"/>
              <w:rPr>
                <w:rFonts w:cs="Open Sans"/>
                <w:color w:val="auto"/>
                <w:sz w:val="18"/>
                <w:szCs w:val="18"/>
              </w:rPr>
            </w:pPr>
            <w:r w:rsidRPr="00FA203E">
              <w:rPr>
                <w:rFonts w:cs="Open Sans"/>
                <w:color w:val="auto"/>
                <w:sz w:val="18"/>
                <w:szCs w:val="18"/>
              </w:rPr>
              <w:t xml:space="preserve">RPPS </w:t>
            </w:r>
          </w:p>
        </w:tc>
        <w:tc>
          <w:tcPr>
            <w:tcW w:w="8288" w:type="dxa"/>
            <w:shd w:val="clear" w:color="auto" w:fill="auto"/>
            <w:vAlign w:val="center"/>
            <w:hideMark/>
          </w:tcPr>
          <w:p w14:paraId="3E81FD5E" w14:textId="77777777" w:rsidR="009B2D2B" w:rsidRPr="00FA203E" w:rsidRDefault="009B2D2B" w:rsidP="009B2D2B">
            <w:pPr>
              <w:jc w:val="left"/>
              <w:rPr>
                <w:rFonts w:cs="Open Sans"/>
                <w:color w:val="auto"/>
                <w:sz w:val="18"/>
                <w:szCs w:val="18"/>
              </w:rPr>
            </w:pPr>
            <w:r w:rsidRPr="00FA203E">
              <w:rPr>
                <w:rFonts w:cs="Open Sans"/>
                <w:color w:val="auto"/>
                <w:sz w:val="18"/>
                <w:szCs w:val="18"/>
              </w:rPr>
              <w:t>Répertoire Partagé des Professionnels de Santé</w:t>
            </w:r>
          </w:p>
        </w:tc>
      </w:tr>
      <w:tr w:rsidR="009B2D2B" w:rsidRPr="00FA203E" w14:paraId="60AF9604" w14:textId="77777777" w:rsidTr="0012390F">
        <w:trPr>
          <w:trHeight w:val="300"/>
        </w:trPr>
        <w:tc>
          <w:tcPr>
            <w:tcW w:w="1210" w:type="dxa"/>
            <w:shd w:val="clear" w:color="auto" w:fill="auto"/>
            <w:vAlign w:val="center"/>
            <w:hideMark/>
          </w:tcPr>
          <w:p w14:paraId="429BD017" w14:textId="77777777" w:rsidR="009B2D2B" w:rsidRPr="00FA203E" w:rsidRDefault="009B2D2B" w:rsidP="009B2D2B">
            <w:pPr>
              <w:jc w:val="left"/>
              <w:rPr>
                <w:rFonts w:cs="Open Sans"/>
                <w:color w:val="auto"/>
                <w:sz w:val="18"/>
                <w:szCs w:val="18"/>
              </w:rPr>
            </w:pPr>
            <w:r w:rsidRPr="00FA203E">
              <w:rPr>
                <w:rFonts w:cs="Open Sans"/>
                <w:color w:val="auto"/>
                <w:sz w:val="18"/>
                <w:szCs w:val="18"/>
              </w:rPr>
              <w:t>SAMLv2</w:t>
            </w:r>
          </w:p>
        </w:tc>
        <w:tc>
          <w:tcPr>
            <w:tcW w:w="8288" w:type="dxa"/>
            <w:shd w:val="clear" w:color="auto" w:fill="auto"/>
            <w:vAlign w:val="center"/>
            <w:hideMark/>
          </w:tcPr>
          <w:p w14:paraId="6E8ADF90" w14:textId="77777777" w:rsidR="009B2D2B" w:rsidRPr="00FA203E" w:rsidRDefault="009B2D2B" w:rsidP="009B2D2B">
            <w:pPr>
              <w:jc w:val="left"/>
              <w:rPr>
                <w:rFonts w:cs="Open Sans"/>
                <w:color w:val="auto"/>
                <w:sz w:val="18"/>
                <w:szCs w:val="18"/>
              </w:rPr>
            </w:pPr>
            <w:r w:rsidRPr="00FA203E">
              <w:rPr>
                <w:rFonts w:cs="Open Sans"/>
                <w:color w:val="auto"/>
                <w:sz w:val="18"/>
                <w:szCs w:val="18"/>
              </w:rPr>
              <w:t xml:space="preserve">Security Assertion Markup </w:t>
            </w:r>
            <w:proofErr w:type="spellStart"/>
            <w:r w:rsidRPr="00FA203E">
              <w:rPr>
                <w:rFonts w:cs="Open Sans"/>
                <w:color w:val="auto"/>
                <w:sz w:val="18"/>
                <w:szCs w:val="18"/>
              </w:rPr>
              <w:t>Language</w:t>
            </w:r>
            <w:proofErr w:type="spellEnd"/>
            <w:r w:rsidRPr="00FA203E">
              <w:rPr>
                <w:rFonts w:cs="Open Sans"/>
                <w:color w:val="auto"/>
                <w:sz w:val="18"/>
                <w:szCs w:val="18"/>
              </w:rPr>
              <w:t xml:space="preserve"> version 2 </w:t>
            </w:r>
          </w:p>
        </w:tc>
      </w:tr>
      <w:tr w:rsidR="009B2D2B" w:rsidRPr="00FA203E" w14:paraId="26167704" w14:textId="77777777" w:rsidTr="0012390F">
        <w:trPr>
          <w:trHeight w:val="300"/>
        </w:trPr>
        <w:tc>
          <w:tcPr>
            <w:tcW w:w="1210" w:type="dxa"/>
            <w:shd w:val="clear" w:color="auto" w:fill="auto"/>
            <w:vAlign w:val="center"/>
            <w:hideMark/>
          </w:tcPr>
          <w:p w14:paraId="4B1AF749" w14:textId="77777777" w:rsidR="009B2D2B" w:rsidRPr="00FA203E" w:rsidRDefault="009B2D2B" w:rsidP="009B2D2B">
            <w:pPr>
              <w:jc w:val="left"/>
              <w:rPr>
                <w:rFonts w:cs="Open Sans"/>
                <w:color w:val="auto"/>
                <w:sz w:val="18"/>
                <w:szCs w:val="18"/>
              </w:rPr>
            </w:pPr>
            <w:r w:rsidRPr="00FA203E">
              <w:rPr>
                <w:rFonts w:cs="Open Sans"/>
                <w:color w:val="auto"/>
                <w:sz w:val="18"/>
                <w:szCs w:val="18"/>
              </w:rPr>
              <w:t>SAU</w:t>
            </w:r>
          </w:p>
        </w:tc>
        <w:tc>
          <w:tcPr>
            <w:tcW w:w="8288" w:type="dxa"/>
            <w:shd w:val="clear" w:color="auto" w:fill="auto"/>
            <w:vAlign w:val="center"/>
            <w:hideMark/>
          </w:tcPr>
          <w:p w14:paraId="648D9192" w14:textId="724F572F" w:rsidR="009B2D2B" w:rsidRPr="00FA203E" w:rsidRDefault="009B2D2B" w:rsidP="009B2D2B">
            <w:pPr>
              <w:jc w:val="left"/>
              <w:rPr>
                <w:rFonts w:cs="Open Sans"/>
                <w:color w:val="auto"/>
                <w:sz w:val="18"/>
                <w:szCs w:val="18"/>
              </w:rPr>
            </w:pPr>
            <w:r w:rsidRPr="00FA203E">
              <w:rPr>
                <w:rFonts w:cs="Open Sans"/>
                <w:color w:val="auto"/>
                <w:sz w:val="18"/>
                <w:szCs w:val="18"/>
              </w:rPr>
              <w:t xml:space="preserve">Urbanisation et architecture </w:t>
            </w:r>
          </w:p>
        </w:tc>
      </w:tr>
      <w:tr w:rsidR="009B2D2B" w:rsidRPr="00FA203E" w14:paraId="5A6F53F4" w14:textId="77777777" w:rsidTr="0012390F">
        <w:trPr>
          <w:trHeight w:val="300"/>
        </w:trPr>
        <w:tc>
          <w:tcPr>
            <w:tcW w:w="1210" w:type="dxa"/>
            <w:shd w:val="clear" w:color="auto" w:fill="auto"/>
            <w:vAlign w:val="center"/>
            <w:hideMark/>
          </w:tcPr>
          <w:p w14:paraId="46E09A49" w14:textId="77777777" w:rsidR="009B2D2B" w:rsidRPr="00FA203E" w:rsidRDefault="009B2D2B" w:rsidP="009B2D2B">
            <w:pPr>
              <w:jc w:val="left"/>
              <w:rPr>
                <w:rFonts w:cs="Open Sans"/>
                <w:color w:val="auto"/>
                <w:sz w:val="18"/>
                <w:szCs w:val="18"/>
              </w:rPr>
            </w:pPr>
            <w:r w:rsidRPr="00FA203E">
              <w:rPr>
                <w:rFonts w:cs="Open Sans"/>
                <w:color w:val="auto"/>
                <w:sz w:val="18"/>
                <w:szCs w:val="18"/>
              </w:rPr>
              <w:t>SISU</w:t>
            </w:r>
          </w:p>
        </w:tc>
        <w:tc>
          <w:tcPr>
            <w:tcW w:w="8288" w:type="dxa"/>
            <w:shd w:val="clear" w:color="auto" w:fill="auto"/>
            <w:vAlign w:val="center"/>
            <w:hideMark/>
          </w:tcPr>
          <w:p w14:paraId="318BC773" w14:textId="77777777" w:rsidR="009B2D2B" w:rsidRPr="00FA203E" w:rsidRDefault="009B2D2B" w:rsidP="009B2D2B">
            <w:pPr>
              <w:jc w:val="left"/>
              <w:rPr>
                <w:rFonts w:cs="Open Sans"/>
                <w:color w:val="auto"/>
                <w:sz w:val="18"/>
                <w:szCs w:val="18"/>
              </w:rPr>
            </w:pPr>
            <w:r w:rsidRPr="00FA203E">
              <w:rPr>
                <w:rFonts w:cs="Open Sans"/>
                <w:color w:val="auto"/>
                <w:sz w:val="18"/>
                <w:szCs w:val="18"/>
              </w:rPr>
              <w:t>Service d’Imageries Spécialisées et des Urgences.</w:t>
            </w:r>
          </w:p>
        </w:tc>
      </w:tr>
      <w:tr w:rsidR="009B2D2B" w:rsidRPr="00FA203E" w14:paraId="7AAE9C6A" w14:textId="77777777" w:rsidTr="0012390F">
        <w:trPr>
          <w:trHeight w:val="300"/>
        </w:trPr>
        <w:tc>
          <w:tcPr>
            <w:tcW w:w="1210" w:type="dxa"/>
            <w:shd w:val="clear" w:color="auto" w:fill="auto"/>
            <w:vAlign w:val="center"/>
            <w:hideMark/>
          </w:tcPr>
          <w:p w14:paraId="7BF494EC" w14:textId="77777777" w:rsidR="009B2D2B" w:rsidRPr="00FA203E" w:rsidRDefault="009B2D2B" w:rsidP="009B2D2B">
            <w:pPr>
              <w:jc w:val="left"/>
              <w:rPr>
                <w:rFonts w:cs="Open Sans"/>
                <w:color w:val="auto"/>
                <w:sz w:val="18"/>
                <w:szCs w:val="18"/>
              </w:rPr>
            </w:pPr>
            <w:r w:rsidRPr="00FA203E">
              <w:rPr>
                <w:rFonts w:cs="Open Sans"/>
                <w:color w:val="auto"/>
                <w:sz w:val="18"/>
                <w:szCs w:val="18"/>
              </w:rPr>
              <w:t>SLA</w:t>
            </w:r>
          </w:p>
        </w:tc>
        <w:tc>
          <w:tcPr>
            <w:tcW w:w="8288" w:type="dxa"/>
            <w:shd w:val="clear" w:color="auto" w:fill="auto"/>
            <w:vAlign w:val="center"/>
            <w:hideMark/>
          </w:tcPr>
          <w:p w14:paraId="71022767" w14:textId="77777777" w:rsidR="009B2D2B" w:rsidRPr="00FA203E" w:rsidRDefault="009B2D2B" w:rsidP="009B2D2B">
            <w:pPr>
              <w:jc w:val="left"/>
              <w:rPr>
                <w:rFonts w:cs="Open Sans"/>
                <w:color w:val="auto"/>
                <w:sz w:val="18"/>
                <w:szCs w:val="18"/>
              </w:rPr>
            </w:pPr>
            <w:r w:rsidRPr="00FA203E">
              <w:rPr>
                <w:rFonts w:cs="Open Sans"/>
                <w:color w:val="auto"/>
                <w:sz w:val="18"/>
                <w:szCs w:val="18"/>
              </w:rPr>
              <w:t xml:space="preserve">Service </w:t>
            </w:r>
            <w:proofErr w:type="spellStart"/>
            <w:r w:rsidRPr="00FA203E">
              <w:rPr>
                <w:rFonts w:cs="Open Sans"/>
                <w:color w:val="auto"/>
                <w:sz w:val="18"/>
                <w:szCs w:val="18"/>
              </w:rPr>
              <w:t>Level</w:t>
            </w:r>
            <w:proofErr w:type="spellEnd"/>
            <w:r w:rsidRPr="00FA203E">
              <w:rPr>
                <w:rFonts w:cs="Open Sans"/>
                <w:color w:val="auto"/>
                <w:sz w:val="18"/>
                <w:szCs w:val="18"/>
              </w:rPr>
              <w:t xml:space="preserve"> Agreement (Contrat de Niveau de Service)</w:t>
            </w:r>
          </w:p>
        </w:tc>
      </w:tr>
      <w:tr w:rsidR="009B2D2B" w:rsidRPr="00FA203E" w14:paraId="46E04755" w14:textId="77777777" w:rsidTr="0012390F">
        <w:trPr>
          <w:trHeight w:val="300"/>
        </w:trPr>
        <w:tc>
          <w:tcPr>
            <w:tcW w:w="1210" w:type="dxa"/>
            <w:shd w:val="clear" w:color="auto" w:fill="auto"/>
            <w:vAlign w:val="center"/>
            <w:hideMark/>
          </w:tcPr>
          <w:p w14:paraId="17B39468" w14:textId="77777777" w:rsidR="009B2D2B" w:rsidRPr="00FA203E" w:rsidRDefault="009B2D2B" w:rsidP="009B2D2B">
            <w:pPr>
              <w:jc w:val="left"/>
              <w:rPr>
                <w:rFonts w:cs="Open Sans"/>
                <w:color w:val="auto"/>
                <w:sz w:val="18"/>
                <w:szCs w:val="18"/>
              </w:rPr>
            </w:pPr>
            <w:r w:rsidRPr="00FA203E">
              <w:rPr>
                <w:rFonts w:cs="Open Sans"/>
                <w:color w:val="auto"/>
                <w:sz w:val="18"/>
                <w:szCs w:val="18"/>
              </w:rPr>
              <w:t>SMS</w:t>
            </w:r>
          </w:p>
        </w:tc>
        <w:tc>
          <w:tcPr>
            <w:tcW w:w="8288" w:type="dxa"/>
            <w:shd w:val="clear" w:color="auto" w:fill="auto"/>
            <w:vAlign w:val="center"/>
            <w:hideMark/>
          </w:tcPr>
          <w:p w14:paraId="5F512409" w14:textId="77777777" w:rsidR="009B2D2B" w:rsidRPr="00FA203E" w:rsidRDefault="009B2D2B" w:rsidP="009B2D2B">
            <w:pPr>
              <w:jc w:val="left"/>
              <w:rPr>
                <w:rFonts w:cs="Open Sans"/>
                <w:color w:val="auto"/>
                <w:sz w:val="18"/>
                <w:szCs w:val="18"/>
              </w:rPr>
            </w:pPr>
            <w:r w:rsidRPr="00FA203E">
              <w:rPr>
                <w:rFonts w:cs="Open Sans"/>
                <w:color w:val="auto"/>
                <w:sz w:val="18"/>
                <w:szCs w:val="18"/>
              </w:rPr>
              <w:t>Short Message Service</w:t>
            </w:r>
          </w:p>
        </w:tc>
      </w:tr>
      <w:tr w:rsidR="009B2D2B" w:rsidRPr="00FA203E" w14:paraId="66156FC1" w14:textId="77777777" w:rsidTr="0012390F">
        <w:trPr>
          <w:trHeight w:val="300"/>
        </w:trPr>
        <w:tc>
          <w:tcPr>
            <w:tcW w:w="1210" w:type="dxa"/>
            <w:shd w:val="clear" w:color="auto" w:fill="auto"/>
            <w:vAlign w:val="center"/>
            <w:hideMark/>
          </w:tcPr>
          <w:p w14:paraId="251D6E75" w14:textId="77777777" w:rsidR="009B2D2B" w:rsidRPr="00FA203E" w:rsidRDefault="009B2D2B" w:rsidP="009B2D2B">
            <w:pPr>
              <w:jc w:val="left"/>
              <w:rPr>
                <w:rFonts w:cs="Open Sans"/>
                <w:color w:val="auto"/>
                <w:sz w:val="18"/>
                <w:szCs w:val="18"/>
              </w:rPr>
            </w:pPr>
            <w:r w:rsidRPr="00FA203E">
              <w:rPr>
                <w:rFonts w:cs="Open Sans"/>
                <w:color w:val="auto"/>
                <w:sz w:val="18"/>
                <w:szCs w:val="18"/>
              </w:rPr>
              <w:t>SSI</w:t>
            </w:r>
          </w:p>
        </w:tc>
        <w:tc>
          <w:tcPr>
            <w:tcW w:w="8288" w:type="dxa"/>
            <w:shd w:val="clear" w:color="auto" w:fill="auto"/>
            <w:vAlign w:val="center"/>
            <w:hideMark/>
          </w:tcPr>
          <w:p w14:paraId="75234B87" w14:textId="77777777" w:rsidR="009B2D2B" w:rsidRPr="00FA203E" w:rsidRDefault="009B2D2B" w:rsidP="009B2D2B">
            <w:pPr>
              <w:jc w:val="left"/>
              <w:rPr>
                <w:rFonts w:cs="Open Sans"/>
                <w:color w:val="auto"/>
                <w:sz w:val="18"/>
                <w:szCs w:val="18"/>
              </w:rPr>
            </w:pPr>
            <w:r w:rsidRPr="00FA203E">
              <w:rPr>
                <w:rFonts w:cs="Open Sans"/>
                <w:color w:val="auto"/>
                <w:sz w:val="18"/>
                <w:szCs w:val="18"/>
              </w:rPr>
              <w:t>Sécurité des Systèmes d’Information</w:t>
            </w:r>
          </w:p>
        </w:tc>
      </w:tr>
      <w:tr w:rsidR="009B2D2B" w:rsidRPr="00FA203E" w14:paraId="72916455" w14:textId="77777777" w:rsidTr="0012390F">
        <w:trPr>
          <w:trHeight w:val="300"/>
        </w:trPr>
        <w:tc>
          <w:tcPr>
            <w:tcW w:w="1210" w:type="dxa"/>
            <w:shd w:val="clear" w:color="auto" w:fill="auto"/>
            <w:vAlign w:val="center"/>
            <w:hideMark/>
          </w:tcPr>
          <w:p w14:paraId="5F6D26BD" w14:textId="77777777" w:rsidR="009B2D2B" w:rsidRPr="00FA203E" w:rsidRDefault="009B2D2B" w:rsidP="009B2D2B">
            <w:pPr>
              <w:jc w:val="left"/>
              <w:rPr>
                <w:rFonts w:cs="Open Sans"/>
                <w:color w:val="auto"/>
                <w:sz w:val="18"/>
                <w:szCs w:val="18"/>
              </w:rPr>
            </w:pPr>
            <w:r w:rsidRPr="00FA203E">
              <w:rPr>
                <w:rFonts w:cs="Open Sans"/>
                <w:color w:val="auto"/>
                <w:sz w:val="18"/>
                <w:szCs w:val="18"/>
              </w:rPr>
              <w:t>SSO</w:t>
            </w:r>
          </w:p>
        </w:tc>
        <w:tc>
          <w:tcPr>
            <w:tcW w:w="8288" w:type="dxa"/>
            <w:shd w:val="clear" w:color="auto" w:fill="auto"/>
            <w:vAlign w:val="center"/>
            <w:hideMark/>
          </w:tcPr>
          <w:p w14:paraId="79740283" w14:textId="77777777" w:rsidR="009B2D2B" w:rsidRPr="00FA203E" w:rsidRDefault="009B2D2B" w:rsidP="009B2D2B">
            <w:pPr>
              <w:jc w:val="left"/>
              <w:rPr>
                <w:rFonts w:cs="Open Sans"/>
                <w:color w:val="auto"/>
                <w:sz w:val="18"/>
                <w:szCs w:val="18"/>
              </w:rPr>
            </w:pPr>
            <w:r w:rsidRPr="00FA203E">
              <w:rPr>
                <w:rFonts w:cs="Open Sans"/>
                <w:color w:val="auto"/>
                <w:sz w:val="18"/>
                <w:szCs w:val="18"/>
              </w:rPr>
              <w:t xml:space="preserve">Web Single </w:t>
            </w:r>
            <w:proofErr w:type="spellStart"/>
            <w:r w:rsidRPr="00FA203E">
              <w:rPr>
                <w:rFonts w:cs="Open Sans"/>
                <w:color w:val="auto"/>
                <w:sz w:val="18"/>
                <w:szCs w:val="18"/>
              </w:rPr>
              <w:t>Sign</w:t>
            </w:r>
            <w:proofErr w:type="spellEnd"/>
            <w:r w:rsidRPr="00FA203E">
              <w:rPr>
                <w:rFonts w:cs="Open Sans"/>
                <w:color w:val="auto"/>
                <w:sz w:val="18"/>
                <w:szCs w:val="18"/>
              </w:rPr>
              <w:t>-On</w:t>
            </w:r>
          </w:p>
        </w:tc>
      </w:tr>
      <w:tr w:rsidR="009B2D2B" w:rsidRPr="00FA203E" w14:paraId="35509F71" w14:textId="77777777" w:rsidTr="0012390F">
        <w:trPr>
          <w:trHeight w:val="300"/>
        </w:trPr>
        <w:tc>
          <w:tcPr>
            <w:tcW w:w="1210" w:type="dxa"/>
            <w:shd w:val="clear" w:color="auto" w:fill="auto"/>
            <w:vAlign w:val="center"/>
            <w:hideMark/>
          </w:tcPr>
          <w:p w14:paraId="4EC2FDC0" w14:textId="77777777" w:rsidR="009B2D2B" w:rsidRPr="00FA203E" w:rsidRDefault="009B2D2B" w:rsidP="009B2D2B">
            <w:pPr>
              <w:jc w:val="left"/>
              <w:rPr>
                <w:rFonts w:cs="Open Sans"/>
                <w:color w:val="auto"/>
                <w:sz w:val="18"/>
                <w:szCs w:val="18"/>
              </w:rPr>
            </w:pPr>
            <w:r w:rsidRPr="00FA203E">
              <w:rPr>
                <w:rFonts w:cs="Open Sans"/>
                <w:color w:val="auto"/>
                <w:sz w:val="18"/>
                <w:szCs w:val="18"/>
              </w:rPr>
              <w:t>UF</w:t>
            </w:r>
          </w:p>
        </w:tc>
        <w:tc>
          <w:tcPr>
            <w:tcW w:w="8288" w:type="dxa"/>
            <w:shd w:val="clear" w:color="auto" w:fill="auto"/>
            <w:vAlign w:val="center"/>
            <w:hideMark/>
          </w:tcPr>
          <w:p w14:paraId="298D85BE" w14:textId="77777777" w:rsidR="009B2D2B" w:rsidRPr="00FA203E" w:rsidRDefault="009B2D2B" w:rsidP="009B2D2B">
            <w:pPr>
              <w:jc w:val="left"/>
              <w:rPr>
                <w:rFonts w:cs="Open Sans"/>
                <w:color w:val="auto"/>
                <w:sz w:val="18"/>
                <w:szCs w:val="18"/>
              </w:rPr>
            </w:pPr>
            <w:r w:rsidRPr="00FA203E">
              <w:rPr>
                <w:rFonts w:cs="Open Sans"/>
                <w:color w:val="auto"/>
                <w:sz w:val="18"/>
                <w:szCs w:val="18"/>
              </w:rPr>
              <w:t>Unité Fonctionnelle</w:t>
            </w:r>
          </w:p>
        </w:tc>
      </w:tr>
      <w:tr w:rsidR="009B2D2B" w:rsidRPr="00FA203E" w14:paraId="09559B1B" w14:textId="77777777" w:rsidTr="0012390F">
        <w:trPr>
          <w:trHeight w:val="333"/>
        </w:trPr>
        <w:tc>
          <w:tcPr>
            <w:tcW w:w="1210" w:type="dxa"/>
            <w:shd w:val="clear" w:color="auto" w:fill="auto"/>
            <w:vAlign w:val="center"/>
            <w:hideMark/>
          </w:tcPr>
          <w:p w14:paraId="71018E96" w14:textId="77777777" w:rsidR="009B2D2B" w:rsidRPr="00FA203E" w:rsidRDefault="009B2D2B" w:rsidP="009B2D2B">
            <w:pPr>
              <w:jc w:val="left"/>
              <w:rPr>
                <w:rFonts w:cs="Open Sans"/>
                <w:color w:val="auto"/>
                <w:sz w:val="18"/>
                <w:szCs w:val="18"/>
              </w:rPr>
            </w:pPr>
            <w:r w:rsidRPr="00FA203E">
              <w:rPr>
                <w:rFonts w:cs="Open Sans"/>
                <w:color w:val="auto"/>
                <w:sz w:val="18"/>
                <w:szCs w:val="18"/>
              </w:rPr>
              <w:t>UO</w:t>
            </w:r>
          </w:p>
        </w:tc>
        <w:tc>
          <w:tcPr>
            <w:tcW w:w="8288" w:type="dxa"/>
            <w:shd w:val="clear" w:color="auto" w:fill="auto"/>
            <w:vAlign w:val="center"/>
            <w:hideMark/>
          </w:tcPr>
          <w:p w14:paraId="63C7F6D8" w14:textId="77777777" w:rsidR="009B2D2B" w:rsidRPr="00FA203E" w:rsidRDefault="009B2D2B" w:rsidP="009B2D2B">
            <w:pPr>
              <w:jc w:val="left"/>
              <w:rPr>
                <w:rFonts w:cs="Open Sans"/>
                <w:color w:val="auto"/>
                <w:sz w:val="18"/>
                <w:szCs w:val="18"/>
              </w:rPr>
            </w:pPr>
            <w:r w:rsidRPr="00FA203E">
              <w:rPr>
                <w:rFonts w:cs="Open Sans"/>
                <w:color w:val="auto"/>
                <w:sz w:val="18"/>
                <w:szCs w:val="18"/>
              </w:rPr>
              <w:t>Unité d’œuvre ; elle caractérise la prestation attendue dans le cadre d’une activité et se définit notamment avec une métrique et le cas échéant un facteur de complexité</w:t>
            </w:r>
          </w:p>
        </w:tc>
      </w:tr>
      <w:tr w:rsidR="009B2D2B" w:rsidRPr="00FA203E" w14:paraId="4C77F01F" w14:textId="77777777" w:rsidTr="0012390F">
        <w:trPr>
          <w:trHeight w:val="300"/>
        </w:trPr>
        <w:tc>
          <w:tcPr>
            <w:tcW w:w="1210" w:type="dxa"/>
            <w:shd w:val="clear" w:color="auto" w:fill="auto"/>
            <w:vAlign w:val="center"/>
            <w:hideMark/>
          </w:tcPr>
          <w:p w14:paraId="342C1E18" w14:textId="77777777" w:rsidR="009B2D2B" w:rsidRPr="00FA203E" w:rsidRDefault="009B2D2B" w:rsidP="009B2D2B">
            <w:pPr>
              <w:jc w:val="left"/>
              <w:rPr>
                <w:rFonts w:cs="Open Sans"/>
                <w:color w:val="auto"/>
                <w:sz w:val="18"/>
                <w:szCs w:val="18"/>
              </w:rPr>
            </w:pPr>
            <w:r w:rsidRPr="00FA203E">
              <w:rPr>
                <w:rFonts w:cs="Open Sans"/>
                <w:color w:val="auto"/>
                <w:sz w:val="18"/>
                <w:szCs w:val="18"/>
              </w:rPr>
              <w:t>VA</w:t>
            </w:r>
          </w:p>
        </w:tc>
        <w:tc>
          <w:tcPr>
            <w:tcW w:w="8288" w:type="dxa"/>
            <w:shd w:val="clear" w:color="auto" w:fill="auto"/>
            <w:vAlign w:val="center"/>
            <w:hideMark/>
          </w:tcPr>
          <w:p w14:paraId="1B8B5CE8" w14:textId="77777777" w:rsidR="009B2D2B" w:rsidRPr="00FA203E" w:rsidRDefault="009B2D2B" w:rsidP="009B2D2B">
            <w:pPr>
              <w:jc w:val="left"/>
              <w:rPr>
                <w:rFonts w:cs="Open Sans"/>
                <w:color w:val="auto"/>
                <w:sz w:val="18"/>
                <w:szCs w:val="18"/>
              </w:rPr>
            </w:pPr>
            <w:r w:rsidRPr="00FA203E">
              <w:rPr>
                <w:rFonts w:cs="Open Sans"/>
                <w:color w:val="auto"/>
                <w:sz w:val="18"/>
                <w:szCs w:val="18"/>
              </w:rPr>
              <w:t>Vérification d’Aptitude</w:t>
            </w:r>
          </w:p>
        </w:tc>
      </w:tr>
      <w:tr w:rsidR="009B2D2B" w:rsidRPr="00FA203E" w14:paraId="6F89EFD8" w14:textId="77777777" w:rsidTr="0012390F">
        <w:trPr>
          <w:trHeight w:val="300"/>
        </w:trPr>
        <w:tc>
          <w:tcPr>
            <w:tcW w:w="1210" w:type="dxa"/>
            <w:shd w:val="clear" w:color="auto" w:fill="auto"/>
            <w:vAlign w:val="center"/>
            <w:hideMark/>
          </w:tcPr>
          <w:p w14:paraId="3043A5D0" w14:textId="77777777" w:rsidR="009B2D2B" w:rsidRPr="00FA203E" w:rsidRDefault="009B2D2B" w:rsidP="009B2D2B">
            <w:pPr>
              <w:jc w:val="left"/>
              <w:rPr>
                <w:rFonts w:cs="Open Sans"/>
                <w:color w:val="auto"/>
                <w:sz w:val="18"/>
                <w:szCs w:val="18"/>
              </w:rPr>
            </w:pPr>
            <w:r w:rsidRPr="00FA203E">
              <w:rPr>
                <w:rFonts w:cs="Open Sans"/>
                <w:color w:val="auto"/>
                <w:sz w:val="18"/>
                <w:szCs w:val="18"/>
              </w:rPr>
              <w:t>VSR</w:t>
            </w:r>
          </w:p>
        </w:tc>
        <w:tc>
          <w:tcPr>
            <w:tcW w:w="8288" w:type="dxa"/>
            <w:shd w:val="clear" w:color="auto" w:fill="auto"/>
            <w:vAlign w:val="center"/>
            <w:hideMark/>
          </w:tcPr>
          <w:p w14:paraId="2E3CDA28" w14:textId="77777777" w:rsidR="009B2D2B" w:rsidRPr="00FA203E" w:rsidRDefault="009B2D2B" w:rsidP="009B2D2B">
            <w:pPr>
              <w:jc w:val="left"/>
              <w:rPr>
                <w:rFonts w:cs="Open Sans"/>
                <w:color w:val="auto"/>
                <w:sz w:val="18"/>
                <w:szCs w:val="18"/>
              </w:rPr>
            </w:pPr>
            <w:r w:rsidRPr="00FA203E">
              <w:rPr>
                <w:rFonts w:cs="Open Sans"/>
                <w:color w:val="auto"/>
                <w:sz w:val="18"/>
                <w:szCs w:val="18"/>
              </w:rPr>
              <w:t>Vérification de Service Régulier</w:t>
            </w:r>
          </w:p>
        </w:tc>
      </w:tr>
    </w:tbl>
    <w:p w14:paraId="566443E2" w14:textId="03C8832F" w:rsidR="003E7F2F" w:rsidRDefault="003E7F2F" w:rsidP="00820EF9">
      <w:pPr>
        <w:pStyle w:val="Titre1"/>
        <w:numPr>
          <w:ilvl w:val="0"/>
          <w:numId w:val="0"/>
        </w:numPr>
      </w:pPr>
    </w:p>
    <w:p w14:paraId="66D794FB" w14:textId="77777777" w:rsidR="00B47B31" w:rsidRPr="00753AFA" w:rsidRDefault="00B47B31" w:rsidP="00B47B31">
      <w:pPr>
        <w:rPr>
          <w:rFonts w:ascii="Century Gothic" w:hAnsi="Century Gothic"/>
          <w:color w:val="auto"/>
        </w:rPr>
      </w:pPr>
    </w:p>
    <w:p w14:paraId="777B4CEE" w14:textId="7E6509C6" w:rsidR="00B47B31" w:rsidRPr="00FA203E" w:rsidRDefault="00B47B31" w:rsidP="00B47B31">
      <w:pPr>
        <w:pStyle w:val="Titre1"/>
      </w:pPr>
      <w:bookmarkStart w:id="1079" w:name="_Toc200641016"/>
      <w:r>
        <w:t>Annexe</w:t>
      </w:r>
      <w:r w:rsidR="001E78E7">
        <w:t>s</w:t>
      </w:r>
      <w:bookmarkEnd w:id="1079"/>
    </w:p>
    <w:p w14:paraId="42C3A336" w14:textId="77777777" w:rsidR="00F831DA" w:rsidRDefault="00F831DA" w:rsidP="00F831DA"/>
    <w:p w14:paraId="26F5B85A" w14:textId="77777777" w:rsidR="003469CB" w:rsidRDefault="003469CB" w:rsidP="003469CB"/>
    <w:p w14:paraId="28AF083F" w14:textId="77777777" w:rsidR="003469CB" w:rsidRDefault="003469CB" w:rsidP="00F831DA">
      <w:pPr>
        <w:rPr>
          <w:b/>
          <w:bCs/>
        </w:rPr>
      </w:pPr>
    </w:p>
    <w:p w14:paraId="6C7D712A" w14:textId="1942EC81" w:rsidR="00AB68F5" w:rsidRPr="006C03E2" w:rsidRDefault="00AB68F5" w:rsidP="00AB68F5">
      <w:pPr>
        <w:rPr>
          <w:b/>
          <w:bCs/>
        </w:rPr>
      </w:pPr>
      <w:r w:rsidRPr="006C03E2">
        <w:rPr>
          <w:b/>
          <w:bCs/>
        </w:rPr>
        <w:lastRenderedPageBreak/>
        <w:t xml:space="preserve">Annexe </w:t>
      </w:r>
      <w:r>
        <w:rPr>
          <w:b/>
          <w:bCs/>
        </w:rPr>
        <w:t>1</w:t>
      </w:r>
      <w:r w:rsidRPr="006C03E2">
        <w:rPr>
          <w:b/>
          <w:bCs/>
        </w:rPr>
        <w:t xml:space="preserve"> – Cadre d’urbanisation du système d’information de l’AP-HP : Marché publics : conformité à l’urbanisation</w:t>
      </w:r>
      <w:r>
        <w:rPr>
          <w:b/>
          <w:bCs/>
        </w:rPr>
        <w:t xml:space="preserve"> – Fiche de conformité</w:t>
      </w:r>
      <w:r w:rsidRPr="006C03E2">
        <w:rPr>
          <w:b/>
          <w:bCs/>
        </w:rPr>
        <w:t xml:space="preserve"> </w:t>
      </w:r>
    </w:p>
    <w:p w14:paraId="236B57DD" w14:textId="1A35DA08" w:rsidR="00AB68F5" w:rsidRDefault="00AB68F5" w:rsidP="00AB68F5">
      <w:r w:rsidRPr="00900FA6">
        <w:rPr>
          <w:rFonts w:cs="Open Sans"/>
        </w:rPr>
        <w:t xml:space="preserve">24.46-IT_CCTP Annexe </w:t>
      </w:r>
      <w:r w:rsidR="000C16FF">
        <w:rPr>
          <w:rFonts w:cs="Open Sans"/>
        </w:rPr>
        <w:t>1</w:t>
      </w:r>
      <w:r w:rsidRPr="00900FA6">
        <w:rPr>
          <w:rFonts w:cs="Open Sans"/>
        </w:rPr>
        <w:t xml:space="preserve">_AP-HP - Fiche de Conformité - Règles </w:t>
      </w:r>
      <w:proofErr w:type="spellStart"/>
      <w:r w:rsidRPr="00900FA6">
        <w:rPr>
          <w:rFonts w:cs="Open Sans"/>
        </w:rPr>
        <w:t>urba</w:t>
      </w:r>
      <w:proofErr w:type="spellEnd"/>
      <w:r w:rsidRPr="00900FA6">
        <w:rPr>
          <w:rFonts w:cs="Open Sans"/>
        </w:rPr>
        <w:t xml:space="preserve"> et </w:t>
      </w:r>
      <w:proofErr w:type="spellStart"/>
      <w:r w:rsidRPr="00900FA6">
        <w:rPr>
          <w:rFonts w:cs="Open Sans"/>
        </w:rPr>
        <w:t>interop</w:t>
      </w:r>
      <w:proofErr w:type="spellEnd"/>
      <w:r w:rsidRPr="00900FA6">
        <w:rPr>
          <w:rFonts w:cs="Open Sans"/>
        </w:rPr>
        <w:t xml:space="preserve"> - Marchés Publics V1.5</w:t>
      </w:r>
    </w:p>
    <w:p w14:paraId="797083CE" w14:textId="77777777" w:rsidR="00AB68F5" w:rsidRDefault="00AB68F5" w:rsidP="00F831DA">
      <w:pPr>
        <w:rPr>
          <w:b/>
          <w:bCs/>
        </w:rPr>
      </w:pPr>
    </w:p>
    <w:p w14:paraId="1DB1DE04" w14:textId="0C93C2AA" w:rsidR="00F831DA" w:rsidRDefault="00F831DA" w:rsidP="00F831DA">
      <w:r w:rsidRPr="00193347">
        <w:rPr>
          <w:b/>
          <w:bCs/>
        </w:rPr>
        <w:t>Annexe 2 – Politique Générale de Sécurité de l’Information de l’AP-HP</w:t>
      </w:r>
      <w:r>
        <w:t> :</w:t>
      </w:r>
    </w:p>
    <w:p w14:paraId="690BD207" w14:textId="77777777" w:rsidR="00F831DA" w:rsidRDefault="00F831DA" w:rsidP="00F831DA">
      <w:r w:rsidRPr="00422281">
        <w:t>24.46-IT_CCTP Annexe 2_PO_AP-HP - PGSI V1.2</w:t>
      </w:r>
    </w:p>
    <w:p w14:paraId="0C64159D" w14:textId="77777777" w:rsidR="005C7FEE" w:rsidRDefault="005C7FEE" w:rsidP="00F831DA"/>
    <w:p w14:paraId="48A0CE94" w14:textId="1749E31A" w:rsidR="005C7FEE" w:rsidRPr="00ED3754" w:rsidRDefault="005C7FEE" w:rsidP="005C7FEE">
      <w:pPr>
        <w:rPr>
          <w:b/>
          <w:bCs/>
        </w:rPr>
      </w:pPr>
      <w:r w:rsidRPr="00ED3754">
        <w:rPr>
          <w:b/>
          <w:bCs/>
        </w:rPr>
        <w:t xml:space="preserve">Annexe </w:t>
      </w:r>
      <w:r w:rsidR="00ED3754">
        <w:rPr>
          <w:b/>
          <w:bCs/>
        </w:rPr>
        <w:t>3</w:t>
      </w:r>
      <w:r w:rsidRPr="00ED3754">
        <w:rPr>
          <w:b/>
          <w:bCs/>
        </w:rPr>
        <w:t xml:space="preserve"> – Cadre de cohérence technique du système d’information de l’AP-HP</w:t>
      </w:r>
    </w:p>
    <w:p w14:paraId="096352A2" w14:textId="77777777" w:rsidR="00ED3754" w:rsidRDefault="00ED3754" w:rsidP="00ED3754">
      <w:r w:rsidRPr="005A1187">
        <w:t>24.46-IT_CCTP Annexe 3_APHP_DSN_SAU__Cadre_de_Coherence_Technique_CCT__2024_R1</w:t>
      </w:r>
    </w:p>
    <w:p w14:paraId="38094DDA" w14:textId="77777777" w:rsidR="003469CB" w:rsidRDefault="003469CB" w:rsidP="00F831DA"/>
    <w:p w14:paraId="003AB252" w14:textId="1B9FA477" w:rsidR="00B47B31" w:rsidRPr="00481F8E" w:rsidRDefault="000F5A7D" w:rsidP="00B47B31">
      <w:pPr>
        <w:rPr>
          <w:b/>
          <w:bCs/>
        </w:rPr>
      </w:pPr>
      <w:r w:rsidRPr="00481F8E">
        <w:rPr>
          <w:b/>
          <w:bCs/>
        </w:rPr>
        <w:t xml:space="preserve">Annexe </w:t>
      </w:r>
      <w:r w:rsidR="00481F8E" w:rsidRPr="00481F8E">
        <w:rPr>
          <w:b/>
          <w:bCs/>
        </w:rPr>
        <w:t>4</w:t>
      </w:r>
      <w:r w:rsidRPr="00481F8E">
        <w:rPr>
          <w:b/>
          <w:bCs/>
        </w:rPr>
        <w:t xml:space="preserve"> – Sécurité dans la relation avec les Fournisseurs</w:t>
      </w:r>
    </w:p>
    <w:p w14:paraId="64F13FAC" w14:textId="77777777" w:rsidR="00481F8E" w:rsidRDefault="00481F8E" w:rsidP="00481F8E">
      <w:r w:rsidRPr="00F27594">
        <w:t>24.46-IT_CCTP Annexe 4_PROC_FournissseurSécurité_V1.2 2</w:t>
      </w:r>
    </w:p>
    <w:p w14:paraId="74EE03FE" w14:textId="77777777" w:rsidR="008B6C46" w:rsidRDefault="008B6C46" w:rsidP="00410C79"/>
    <w:p w14:paraId="68BF58D4" w14:textId="56751F41" w:rsidR="00B65761" w:rsidRPr="00B65761" w:rsidRDefault="00B65761" w:rsidP="00B65761">
      <w:pPr>
        <w:rPr>
          <w:b/>
          <w:bCs/>
        </w:rPr>
      </w:pPr>
      <w:r w:rsidRPr="00B65761">
        <w:rPr>
          <w:b/>
          <w:bCs/>
        </w:rPr>
        <w:t>Annexe 5 – Cadre d’interopérabilité du système d’information de l’AP-HP</w:t>
      </w:r>
    </w:p>
    <w:p w14:paraId="1FE1FB0A" w14:textId="77777777" w:rsidR="00B65761" w:rsidRDefault="00B65761" w:rsidP="00B65761">
      <w:r w:rsidRPr="00F27594">
        <w:t>24.46-IT_CCTP Annexe 5_AP-HP - Cadre Interopérabilité AP-HP V2.0</w:t>
      </w:r>
    </w:p>
    <w:p w14:paraId="063A7687" w14:textId="77777777" w:rsidR="00481F8E" w:rsidRDefault="00481F8E" w:rsidP="00410C79"/>
    <w:p w14:paraId="12D7BE57" w14:textId="663CD907" w:rsidR="000F5240" w:rsidRPr="006C03E2" w:rsidRDefault="000F5240" w:rsidP="000F5240">
      <w:pPr>
        <w:rPr>
          <w:b/>
          <w:bCs/>
        </w:rPr>
      </w:pPr>
      <w:r w:rsidRPr="006C03E2">
        <w:rPr>
          <w:b/>
          <w:bCs/>
        </w:rPr>
        <w:t xml:space="preserve">Annexe 6 – Cadre d’urbanisation du système d’information de l’AP-HP : Marché publics : conformité à l’urbanisation </w:t>
      </w:r>
    </w:p>
    <w:p w14:paraId="522242E2" w14:textId="5F5D9875" w:rsidR="006C03E2" w:rsidRDefault="006C03E2" w:rsidP="006C03E2">
      <w:pPr>
        <w:rPr>
          <w:rFonts w:cs="Open Sans"/>
        </w:rPr>
      </w:pPr>
      <w:r w:rsidRPr="00900FA6">
        <w:rPr>
          <w:rFonts w:cs="Open Sans"/>
        </w:rPr>
        <w:t>24.46-IT_CCTP Annexe 6_AP-HP - Conformité des Marchés publics à l'Urbanisation V1.1</w:t>
      </w:r>
    </w:p>
    <w:p w14:paraId="24AEA18A" w14:textId="5A77E739" w:rsidR="00962AB0" w:rsidRDefault="00962AB0" w:rsidP="006C03E2">
      <w:pPr>
        <w:rPr>
          <w:rFonts w:cs="Open Sans"/>
        </w:rPr>
      </w:pPr>
    </w:p>
    <w:p w14:paraId="44EE6979" w14:textId="51398DCA" w:rsidR="00962AB0" w:rsidRPr="00962AB0" w:rsidRDefault="00962AB0" w:rsidP="006C03E2">
      <w:pPr>
        <w:rPr>
          <w:b/>
          <w:bCs/>
        </w:rPr>
      </w:pPr>
      <w:r w:rsidRPr="006C03E2">
        <w:rPr>
          <w:b/>
          <w:bCs/>
        </w:rPr>
        <w:t xml:space="preserve">Annexe </w:t>
      </w:r>
      <w:r>
        <w:rPr>
          <w:b/>
          <w:bCs/>
        </w:rPr>
        <w:t>7</w:t>
      </w:r>
      <w:r w:rsidRPr="006C03E2">
        <w:rPr>
          <w:b/>
          <w:bCs/>
        </w:rPr>
        <w:t xml:space="preserve"> – </w:t>
      </w:r>
      <w:r w:rsidRPr="00962AB0">
        <w:rPr>
          <w:b/>
          <w:bCs/>
        </w:rPr>
        <w:t xml:space="preserve">Description des Unités </w:t>
      </w:r>
      <w:r>
        <w:rPr>
          <w:b/>
          <w:bCs/>
        </w:rPr>
        <w:t>d’</w:t>
      </w:r>
      <w:r w:rsidRPr="00962AB0">
        <w:rPr>
          <w:b/>
          <w:bCs/>
        </w:rPr>
        <w:t>Œuvre</w:t>
      </w:r>
    </w:p>
    <w:p w14:paraId="064A7BF8" w14:textId="35663431" w:rsidR="00962AB0" w:rsidRDefault="00962AB0" w:rsidP="006C03E2">
      <w:pPr>
        <w:rPr>
          <w:rFonts w:cs="Open Sans"/>
        </w:rPr>
      </w:pPr>
      <w:r w:rsidRPr="00962AB0">
        <w:rPr>
          <w:rFonts w:cs="Open Sans"/>
        </w:rPr>
        <w:t>24.46 IT_AOO_RIS_CCTP_Annexe7_Description des Unités Œuvre</w:t>
      </w:r>
    </w:p>
    <w:p w14:paraId="70B4D8E2" w14:textId="77777777" w:rsidR="00481F8E" w:rsidRDefault="00481F8E" w:rsidP="00410C79"/>
    <w:p w14:paraId="2D85B5AB" w14:textId="77777777" w:rsidR="00130CB5" w:rsidRDefault="00130CB5" w:rsidP="00410C79"/>
    <w:sectPr w:rsidR="00130CB5" w:rsidSect="009F4DB9">
      <w:footerReference w:type="even" r:id="rId24"/>
      <w:footerReference w:type="default" r:id="rId25"/>
      <w:footerReference w:type="first" r:id="rId26"/>
      <w:pgSz w:w="11907" w:h="16840" w:code="9"/>
      <w:pgMar w:top="1021" w:right="1021" w:bottom="680" w:left="1418" w:header="397" w:footer="39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26283D" w14:textId="77777777" w:rsidR="00E25BB1" w:rsidRDefault="00E25BB1">
      <w:r>
        <w:separator/>
      </w:r>
    </w:p>
  </w:endnote>
  <w:endnote w:type="continuationSeparator" w:id="0">
    <w:p w14:paraId="4BECDE41" w14:textId="77777777" w:rsidR="00E25BB1" w:rsidRDefault="00E25B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Open Sans">
    <w:altName w:val="MS Reference Sans Serif"/>
    <w:panose1 w:val="020B0606030504020204"/>
    <w:charset w:val="00"/>
    <w:family w:val="swiss"/>
    <w:pitch w:val="variable"/>
    <w:sig w:usb0="E00002EF" w:usb1="4000205B" w:usb2="00000028"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mbria,BoldItalic">
    <w:altName w:val="Cambria"/>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0892B" w14:textId="7615E509" w:rsidR="0070482F" w:rsidRDefault="0070482F">
    <w:pPr>
      <w:pStyle w:val="Pieddepage"/>
    </w:pPr>
    <w:r>
      <w:rPr>
        <w:noProof/>
      </w:rPr>
      <mc:AlternateContent>
        <mc:Choice Requires="wps">
          <w:drawing>
            <wp:anchor distT="0" distB="0" distL="0" distR="0" simplePos="0" relativeHeight="251659264" behindDoc="0" locked="0" layoutInCell="1" allowOverlap="1" wp14:anchorId="410073D8" wp14:editId="4968FCC3">
              <wp:simplePos x="635" y="635"/>
              <wp:positionH relativeFrom="page">
                <wp:align>center</wp:align>
              </wp:positionH>
              <wp:positionV relativeFrom="page">
                <wp:align>bottom</wp:align>
              </wp:positionV>
              <wp:extent cx="609600" cy="333375"/>
              <wp:effectExtent l="0" t="0" r="0" b="0"/>
              <wp:wrapNone/>
              <wp:docPr id="137655975" name="Zone de texte 2" descr="C1 - Intern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09600" cy="333375"/>
                      </a:xfrm>
                      <a:prstGeom prst="rect">
                        <a:avLst/>
                      </a:prstGeom>
                      <a:noFill/>
                      <a:ln>
                        <a:noFill/>
                      </a:ln>
                    </wps:spPr>
                    <wps:txbx>
                      <w:txbxContent>
                        <w:p w14:paraId="5F59449E" w14:textId="7EAA493F" w:rsidR="0070482F" w:rsidRPr="00D607F8" w:rsidRDefault="0070482F">
                          <w:pPr>
                            <w:rPr>
                              <w:rFonts w:ascii="Calibri" w:eastAsia="Calibri" w:hAnsi="Calibri" w:cs="Calibri"/>
                              <w:noProof/>
                            </w:rPr>
                          </w:pPr>
                          <w:r w:rsidRPr="00D607F8">
                            <w:rPr>
                              <w:rFonts w:ascii="Calibri" w:eastAsia="Calibri" w:hAnsi="Calibri" w:cs="Calibri"/>
                              <w:noProof/>
                            </w:rPr>
                            <w:t>C1 - Interne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10073D8" id="_x0000_t202" coordsize="21600,21600" o:spt="202" path="m,l,21600r21600,l21600,xe">
              <v:stroke joinstyle="miter"/>
              <v:path gradientshapeok="t" o:connecttype="rect"/>
            </v:shapetype>
            <v:shape id="_x0000_s1027" type="#_x0000_t202" alt="C1 - Interne" style="position:absolute;left:0;text-align:left;margin-left:0;margin-top:0;width:48pt;height:26.2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" filled="f" stroked="f">
              <v:textbox style="mso-fit-shape-to-text:t" inset="0,0,0,15pt">
                <w:txbxContent>
                  <w:p w14:paraId="5F59449E" w14:textId="7EAA493F" w:rsidR="0070482F" w:rsidRPr="00D607F8" w:rsidRDefault="0070482F">
                    <w:pPr>
                      <w:rPr>
                        <w:rFonts w:ascii="Calibri" w:eastAsia="Calibri" w:hAnsi="Calibri" w:cs="Calibri"/>
                        <w:noProof/>
                      </w:rPr>
                    </w:pPr>
                    <w:r w:rsidRPr="00D607F8">
                      <w:rPr>
                        <w:rFonts w:ascii="Calibri" w:eastAsia="Calibri" w:hAnsi="Calibri" w:cs="Calibri"/>
                        <w:noProof/>
                      </w:rPr>
                      <w:t>C1 - Interne</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40" w:type="dxa"/>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560"/>
      <w:gridCol w:w="7293"/>
      <w:gridCol w:w="787"/>
    </w:tblGrid>
    <w:tr w:rsidR="00457D2E" w:rsidRPr="009F4DB9" w14:paraId="2E77C889" w14:textId="77777777" w:rsidTr="009F4DB9">
      <w:trPr>
        <w:trHeight w:val="412"/>
      </w:trPr>
      <w:tc>
        <w:tcPr>
          <w:tcW w:w="1560" w:type="dxa"/>
          <w:vAlign w:val="center"/>
        </w:tcPr>
        <w:p w14:paraId="06E9AF6E" w14:textId="19E6B39D" w:rsidR="00457D2E" w:rsidRPr="009F4DB9" w:rsidRDefault="00457D2E" w:rsidP="009B0810">
          <w:pPr>
            <w:pStyle w:val="Pieddepage"/>
            <w:ind w:left="166"/>
            <w:rPr>
              <w:rFonts w:ascii="Century Gothic" w:hAnsi="Century Gothic"/>
              <w:sz w:val="18"/>
              <w:szCs w:val="18"/>
              <w:lang w:val="en-GB"/>
            </w:rPr>
          </w:pPr>
          <w:r w:rsidRPr="009F4DB9">
            <w:rPr>
              <w:rFonts w:ascii="Century Gothic" w:hAnsi="Century Gothic"/>
              <w:sz w:val="18"/>
              <w:szCs w:val="18"/>
              <w:lang w:val="en-GB"/>
            </w:rPr>
            <w:t>A.P.-H.P.</w:t>
          </w:r>
        </w:p>
      </w:tc>
      <w:tc>
        <w:tcPr>
          <w:tcW w:w="7293" w:type="dxa"/>
          <w:vAlign w:val="center"/>
        </w:tcPr>
        <w:p w14:paraId="4DFBC97B" w14:textId="7B808658" w:rsidR="00457D2E" w:rsidRPr="009F4DB9" w:rsidRDefault="00457D2E" w:rsidP="00763C4A">
          <w:pPr>
            <w:pStyle w:val="Pieddepage"/>
            <w:rPr>
              <w:rFonts w:ascii="Century Gothic" w:hAnsi="Century Gothic"/>
              <w:sz w:val="18"/>
              <w:szCs w:val="18"/>
            </w:rPr>
          </w:pPr>
          <w:r>
            <w:rPr>
              <w:rFonts w:ascii="Century Gothic" w:hAnsi="Century Gothic"/>
              <w:sz w:val="18"/>
              <w:szCs w:val="18"/>
            </w:rPr>
            <w:t>Consultation n° 24.</w:t>
          </w:r>
          <w:r w:rsidR="00771485">
            <w:rPr>
              <w:rFonts w:ascii="Century Gothic" w:hAnsi="Century Gothic"/>
              <w:sz w:val="18"/>
              <w:szCs w:val="18"/>
            </w:rPr>
            <w:t>46</w:t>
          </w:r>
          <w:r>
            <w:rPr>
              <w:rFonts w:ascii="Century Gothic" w:hAnsi="Century Gothic"/>
              <w:sz w:val="18"/>
              <w:szCs w:val="18"/>
            </w:rPr>
            <w:t xml:space="preserve">-IT </w:t>
          </w:r>
        </w:p>
      </w:tc>
      <w:tc>
        <w:tcPr>
          <w:tcW w:w="787" w:type="dxa"/>
          <w:vAlign w:val="center"/>
        </w:tcPr>
        <w:p w14:paraId="4F6D4834" w14:textId="0B0F8BAF" w:rsidR="00457D2E" w:rsidRPr="009F4DB9" w:rsidRDefault="00457D2E" w:rsidP="00BF743B">
          <w:pPr>
            <w:pStyle w:val="Pieddepage"/>
            <w:rPr>
              <w:rFonts w:ascii="Century Gothic" w:hAnsi="Century Gothic"/>
              <w:color w:val="FF0000"/>
              <w:sz w:val="18"/>
              <w:szCs w:val="18"/>
              <w:lang w:val="en-GB"/>
            </w:rPr>
          </w:pPr>
          <w:r w:rsidRPr="009F4DB9">
            <w:rPr>
              <w:rFonts w:ascii="Century Gothic" w:hAnsi="Century Gothic"/>
              <w:color w:val="auto"/>
              <w:sz w:val="18"/>
              <w:szCs w:val="18"/>
              <w:lang w:val="en-GB"/>
            </w:rPr>
            <w:t>A</w:t>
          </w:r>
          <w:r>
            <w:rPr>
              <w:rFonts w:ascii="Century Gothic" w:hAnsi="Century Gothic"/>
              <w:color w:val="auto"/>
              <w:sz w:val="18"/>
              <w:szCs w:val="18"/>
              <w:lang w:val="en-GB"/>
            </w:rPr>
            <w:t>GEPS</w:t>
          </w:r>
        </w:p>
      </w:tc>
    </w:tr>
    <w:tr w:rsidR="00457D2E" w:rsidRPr="009F4DB9" w14:paraId="28592F5E" w14:textId="77777777" w:rsidTr="009F4DB9">
      <w:trPr>
        <w:trHeight w:val="282"/>
      </w:trPr>
      <w:tc>
        <w:tcPr>
          <w:tcW w:w="1560" w:type="dxa"/>
          <w:vAlign w:val="center"/>
        </w:tcPr>
        <w:p w14:paraId="4454FAD9" w14:textId="234130E7" w:rsidR="00457D2E" w:rsidRPr="009F4DB9" w:rsidRDefault="00457D2E" w:rsidP="009378A5">
          <w:pPr>
            <w:pStyle w:val="Pieddepage"/>
            <w:rPr>
              <w:rFonts w:ascii="Century Gothic" w:hAnsi="Century Gothic"/>
              <w:sz w:val="18"/>
              <w:szCs w:val="18"/>
            </w:rPr>
          </w:pPr>
          <w:r>
            <w:rPr>
              <w:rFonts w:ascii="Century Gothic" w:hAnsi="Century Gothic"/>
              <w:sz w:val="18"/>
              <w:szCs w:val="18"/>
            </w:rPr>
            <w:t>CCTP.2.0</w:t>
          </w:r>
        </w:p>
        <w:p w14:paraId="0B2830D3" w14:textId="799CF472" w:rsidR="00457D2E" w:rsidRPr="009F4DB9" w:rsidRDefault="00457D2E" w:rsidP="00F309BD">
          <w:pPr>
            <w:pStyle w:val="Pieddepage"/>
            <w:rPr>
              <w:rFonts w:ascii="Century Gothic" w:hAnsi="Century Gothic"/>
              <w:sz w:val="18"/>
              <w:szCs w:val="18"/>
            </w:rPr>
          </w:pPr>
        </w:p>
      </w:tc>
      <w:tc>
        <w:tcPr>
          <w:tcW w:w="7293" w:type="dxa"/>
          <w:vAlign w:val="center"/>
        </w:tcPr>
        <w:p w14:paraId="1FE5C7E6" w14:textId="378AA2A9" w:rsidR="00457D2E" w:rsidRPr="009F4DB9" w:rsidRDefault="00457D2E" w:rsidP="001E2A58">
          <w:pPr>
            <w:pStyle w:val="Pieddepage"/>
            <w:rPr>
              <w:rFonts w:ascii="Century Gothic" w:hAnsi="Century Gothic"/>
              <w:sz w:val="18"/>
              <w:szCs w:val="18"/>
            </w:rPr>
          </w:pPr>
          <w:r>
            <w:rPr>
              <w:rFonts w:ascii="Century Gothic" w:hAnsi="Century Gothic"/>
              <w:sz w:val="18"/>
              <w:szCs w:val="18"/>
            </w:rPr>
            <w:t xml:space="preserve">Dernière mise à jour du : </w:t>
          </w:r>
          <w:r w:rsidR="00AB68F5">
            <w:rPr>
              <w:rFonts w:ascii="Century Gothic" w:hAnsi="Century Gothic"/>
              <w:sz w:val="18"/>
              <w:szCs w:val="18"/>
            </w:rPr>
            <w:t>12/06</w:t>
          </w:r>
          <w:r w:rsidR="00771485">
            <w:rPr>
              <w:rFonts w:ascii="Century Gothic" w:hAnsi="Century Gothic"/>
              <w:sz w:val="18"/>
              <w:szCs w:val="18"/>
            </w:rPr>
            <w:t>/202</w:t>
          </w:r>
          <w:r w:rsidR="00063721">
            <w:rPr>
              <w:rFonts w:ascii="Century Gothic" w:hAnsi="Century Gothic"/>
              <w:sz w:val="18"/>
              <w:szCs w:val="18"/>
            </w:rPr>
            <w:t>5</w:t>
          </w:r>
        </w:p>
      </w:tc>
      <w:tc>
        <w:tcPr>
          <w:tcW w:w="787" w:type="dxa"/>
          <w:vAlign w:val="center"/>
        </w:tcPr>
        <w:p w14:paraId="4D3293B4" w14:textId="2338E6B9" w:rsidR="00457D2E" w:rsidRPr="009F4DB9" w:rsidRDefault="00457D2E">
          <w:pPr>
            <w:pStyle w:val="Pieddepage"/>
            <w:rPr>
              <w:rFonts w:ascii="Century Gothic" w:hAnsi="Century Gothic"/>
              <w:sz w:val="18"/>
              <w:szCs w:val="18"/>
            </w:rPr>
          </w:pPr>
          <w:r w:rsidRPr="009F4DB9">
            <w:rPr>
              <w:rFonts w:ascii="Century Gothic" w:hAnsi="Century Gothic"/>
              <w:sz w:val="18"/>
              <w:szCs w:val="18"/>
            </w:rPr>
            <w:fldChar w:fldCharType="begin"/>
          </w:r>
          <w:r w:rsidRPr="009F4DB9">
            <w:rPr>
              <w:rFonts w:ascii="Century Gothic" w:hAnsi="Century Gothic"/>
              <w:sz w:val="18"/>
              <w:szCs w:val="18"/>
            </w:rPr>
            <w:instrText xml:space="preserve"> PAGE </w:instrText>
          </w:r>
          <w:r w:rsidRPr="009F4DB9">
            <w:rPr>
              <w:rFonts w:ascii="Century Gothic" w:hAnsi="Century Gothic"/>
              <w:sz w:val="18"/>
              <w:szCs w:val="18"/>
            </w:rPr>
            <w:fldChar w:fldCharType="separate"/>
          </w:r>
          <w:r w:rsidR="00E31E38">
            <w:rPr>
              <w:rFonts w:ascii="Century Gothic" w:hAnsi="Century Gothic"/>
              <w:noProof/>
              <w:sz w:val="18"/>
              <w:szCs w:val="18"/>
            </w:rPr>
            <w:t>38</w:t>
          </w:r>
          <w:r w:rsidRPr="009F4DB9">
            <w:rPr>
              <w:rFonts w:ascii="Century Gothic" w:hAnsi="Century Gothic"/>
              <w:sz w:val="18"/>
              <w:szCs w:val="18"/>
            </w:rPr>
            <w:fldChar w:fldCharType="end"/>
          </w:r>
          <w:r w:rsidRPr="009F4DB9">
            <w:rPr>
              <w:rFonts w:ascii="Century Gothic" w:hAnsi="Century Gothic"/>
              <w:sz w:val="18"/>
              <w:szCs w:val="18"/>
            </w:rPr>
            <w:t xml:space="preserve"> / </w:t>
          </w:r>
          <w:r w:rsidRPr="009F4DB9">
            <w:rPr>
              <w:rStyle w:val="Numrodepage"/>
              <w:rFonts w:ascii="Century Gothic" w:hAnsi="Century Gothic"/>
              <w:sz w:val="18"/>
              <w:szCs w:val="18"/>
            </w:rPr>
            <w:fldChar w:fldCharType="begin"/>
          </w:r>
          <w:r w:rsidRPr="009F4DB9">
            <w:rPr>
              <w:rStyle w:val="Numrodepage"/>
              <w:rFonts w:ascii="Century Gothic" w:hAnsi="Century Gothic"/>
              <w:sz w:val="18"/>
              <w:szCs w:val="18"/>
            </w:rPr>
            <w:instrText xml:space="preserve"> NUMPAGES </w:instrText>
          </w:r>
          <w:r w:rsidRPr="009F4DB9">
            <w:rPr>
              <w:rStyle w:val="Numrodepage"/>
              <w:rFonts w:ascii="Century Gothic" w:hAnsi="Century Gothic"/>
              <w:sz w:val="18"/>
              <w:szCs w:val="18"/>
            </w:rPr>
            <w:fldChar w:fldCharType="separate"/>
          </w:r>
          <w:r w:rsidR="00E31E38">
            <w:rPr>
              <w:rStyle w:val="Numrodepage"/>
              <w:rFonts w:ascii="Century Gothic" w:hAnsi="Century Gothic"/>
              <w:noProof/>
              <w:sz w:val="18"/>
              <w:szCs w:val="18"/>
            </w:rPr>
            <w:t>38</w:t>
          </w:r>
          <w:r w:rsidRPr="009F4DB9">
            <w:rPr>
              <w:rStyle w:val="Numrodepage"/>
              <w:rFonts w:ascii="Century Gothic" w:hAnsi="Century Gothic"/>
              <w:sz w:val="18"/>
              <w:szCs w:val="18"/>
            </w:rPr>
            <w:fldChar w:fldCharType="end"/>
          </w:r>
        </w:p>
      </w:tc>
    </w:tr>
  </w:tbl>
  <w:p w14:paraId="007AEDDD" w14:textId="440F6DEB" w:rsidR="00457D2E" w:rsidRPr="009F4DB9" w:rsidRDefault="00457D2E">
    <w:pPr>
      <w:pStyle w:val="Pieddepage"/>
      <w:jc w:val="both"/>
      <w:rPr>
        <w:rFonts w:ascii="Century Gothic" w:hAnsi="Century Gothic"/>
        <w:sz w:val="12"/>
        <w:szCs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E970C" w14:textId="1E1FB943" w:rsidR="0070482F" w:rsidRDefault="0070482F">
    <w:pPr>
      <w:pStyle w:val="Pieddepage"/>
    </w:pPr>
    <w:r>
      <w:rPr>
        <w:noProof/>
      </w:rPr>
      <mc:AlternateContent>
        <mc:Choice Requires="wps">
          <w:drawing>
            <wp:anchor distT="0" distB="0" distL="0" distR="0" simplePos="0" relativeHeight="251658240" behindDoc="0" locked="0" layoutInCell="1" allowOverlap="1" wp14:anchorId="4212F5D0" wp14:editId="6C6D086C">
              <wp:simplePos x="635" y="635"/>
              <wp:positionH relativeFrom="page">
                <wp:align>center</wp:align>
              </wp:positionH>
              <wp:positionV relativeFrom="page">
                <wp:align>bottom</wp:align>
              </wp:positionV>
              <wp:extent cx="609600" cy="333375"/>
              <wp:effectExtent l="0" t="0" r="0" b="0"/>
              <wp:wrapNone/>
              <wp:docPr id="1911130723" name="Zone de texte 1" descr="C1 - Intern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09600" cy="333375"/>
                      </a:xfrm>
                      <a:prstGeom prst="rect">
                        <a:avLst/>
                      </a:prstGeom>
                      <a:noFill/>
                      <a:ln>
                        <a:noFill/>
                      </a:ln>
                    </wps:spPr>
                    <wps:txbx>
                      <w:txbxContent>
                        <w:p w14:paraId="606EC9DE" w14:textId="154328F6" w:rsidR="0070482F" w:rsidRPr="00D607F8" w:rsidRDefault="0070482F">
                          <w:pPr>
                            <w:rPr>
                              <w:rFonts w:ascii="Calibri" w:eastAsia="Calibri" w:hAnsi="Calibri" w:cs="Calibri"/>
                              <w:noProof/>
                            </w:rPr>
                          </w:pPr>
                          <w:r w:rsidRPr="00D607F8">
                            <w:rPr>
                              <w:rFonts w:ascii="Calibri" w:eastAsia="Calibri" w:hAnsi="Calibri" w:cs="Calibri"/>
                              <w:noProof/>
                            </w:rPr>
                            <w:t>C1 - Interne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12F5D0" id="_x0000_t202" coordsize="21600,21600" o:spt="202" path="m,l,21600r21600,l21600,xe">
              <v:stroke joinstyle="miter"/>
              <v:path gradientshapeok="t" o:connecttype="rect"/>
            </v:shapetype>
            <v:shape id="Zone de texte 1" o:spid="_x0000_s1028" type="#_x0000_t202" alt="C1 - Interne" style="position:absolute;left:0;text-align:left;margin-left:0;margin-top:0;width:48pt;height:26.2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" filled="f" stroked="f">
              <v:textbox style="mso-fit-shape-to-text:t" inset="0,0,0,15pt">
                <w:txbxContent>
                  <w:p w14:paraId="606EC9DE" w14:textId="154328F6" w:rsidR="0070482F" w:rsidRPr="00D607F8" w:rsidRDefault="0070482F">
                    <w:pPr>
                      <w:rPr>
                        <w:rFonts w:ascii="Calibri" w:eastAsia="Calibri" w:hAnsi="Calibri" w:cs="Calibri"/>
                        <w:noProof/>
                      </w:rPr>
                    </w:pPr>
                    <w:r w:rsidRPr="00D607F8">
                      <w:rPr>
                        <w:rFonts w:ascii="Calibri" w:eastAsia="Calibri" w:hAnsi="Calibri" w:cs="Calibri"/>
                        <w:noProof/>
                      </w:rPr>
                      <w:t>C1 - Interne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FBC926" w14:textId="77777777" w:rsidR="00E25BB1" w:rsidRDefault="00E25BB1">
      <w:r>
        <w:separator/>
      </w:r>
    </w:p>
  </w:footnote>
  <w:footnote w:type="continuationSeparator" w:id="0">
    <w:p w14:paraId="1EADFAB6" w14:textId="77777777" w:rsidR="00E25BB1" w:rsidRDefault="00E25BB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172B3E8"/>
    <w:lvl w:ilvl="0">
      <w:start w:val="1"/>
      <w:numFmt w:val="bullet"/>
      <w:pStyle w:val="Listepuces2"/>
      <w:lvlText w:val=""/>
      <w:lvlJc w:val="left"/>
      <w:pPr>
        <w:tabs>
          <w:tab w:val="num" w:pos="643"/>
        </w:tabs>
        <w:ind w:left="643" w:hanging="360"/>
      </w:pPr>
      <w:rPr>
        <w:rFonts w:ascii="Symbol" w:hAnsi="Symbol" w:hint="default"/>
      </w:rPr>
    </w:lvl>
  </w:abstractNum>
  <w:abstractNum w:abstractNumId="1" w15:restartNumberingAfterBreak="0">
    <w:nsid w:val="01943349"/>
    <w:multiLevelType w:val="multilevel"/>
    <w:tmpl w:val="488A5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D341EB"/>
    <w:multiLevelType w:val="hybridMultilevel"/>
    <w:tmpl w:val="500A0BFC"/>
    <w:lvl w:ilvl="0" w:tplc="040C0001">
      <w:start w:val="1"/>
      <w:numFmt w:val="bullet"/>
      <w:lvlText w:val=""/>
      <w:lvlJc w:val="left"/>
      <w:pPr>
        <w:ind w:left="1931" w:hanging="360"/>
      </w:pPr>
      <w:rPr>
        <w:rFonts w:ascii="Symbol" w:hAnsi="Symbol" w:hint="default"/>
      </w:rPr>
    </w:lvl>
    <w:lvl w:ilvl="1" w:tplc="040C0003" w:tentative="1">
      <w:start w:val="1"/>
      <w:numFmt w:val="bullet"/>
      <w:lvlText w:val="o"/>
      <w:lvlJc w:val="left"/>
      <w:pPr>
        <w:ind w:left="2651" w:hanging="360"/>
      </w:pPr>
      <w:rPr>
        <w:rFonts w:ascii="Courier New" w:hAnsi="Courier New" w:cs="Courier New" w:hint="default"/>
      </w:rPr>
    </w:lvl>
    <w:lvl w:ilvl="2" w:tplc="040C0005" w:tentative="1">
      <w:start w:val="1"/>
      <w:numFmt w:val="bullet"/>
      <w:lvlText w:val=""/>
      <w:lvlJc w:val="left"/>
      <w:pPr>
        <w:ind w:left="3371" w:hanging="360"/>
      </w:pPr>
      <w:rPr>
        <w:rFonts w:ascii="Wingdings" w:hAnsi="Wingdings" w:hint="default"/>
      </w:rPr>
    </w:lvl>
    <w:lvl w:ilvl="3" w:tplc="040C0001" w:tentative="1">
      <w:start w:val="1"/>
      <w:numFmt w:val="bullet"/>
      <w:lvlText w:val=""/>
      <w:lvlJc w:val="left"/>
      <w:pPr>
        <w:ind w:left="4091" w:hanging="360"/>
      </w:pPr>
      <w:rPr>
        <w:rFonts w:ascii="Symbol" w:hAnsi="Symbol" w:hint="default"/>
      </w:rPr>
    </w:lvl>
    <w:lvl w:ilvl="4" w:tplc="040C0003" w:tentative="1">
      <w:start w:val="1"/>
      <w:numFmt w:val="bullet"/>
      <w:lvlText w:val="o"/>
      <w:lvlJc w:val="left"/>
      <w:pPr>
        <w:ind w:left="4811" w:hanging="360"/>
      </w:pPr>
      <w:rPr>
        <w:rFonts w:ascii="Courier New" w:hAnsi="Courier New" w:cs="Courier New" w:hint="default"/>
      </w:rPr>
    </w:lvl>
    <w:lvl w:ilvl="5" w:tplc="040C0005" w:tentative="1">
      <w:start w:val="1"/>
      <w:numFmt w:val="bullet"/>
      <w:lvlText w:val=""/>
      <w:lvlJc w:val="left"/>
      <w:pPr>
        <w:ind w:left="5531" w:hanging="360"/>
      </w:pPr>
      <w:rPr>
        <w:rFonts w:ascii="Wingdings" w:hAnsi="Wingdings" w:hint="default"/>
      </w:rPr>
    </w:lvl>
    <w:lvl w:ilvl="6" w:tplc="040C0001" w:tentative="1">
      <w:start w:val="1"/>
      <w:numFmt w:val="bullet"/>
      <w:lvlText w:val=""/>
      <w:lvlJc w:val="left"/>
      <w:pPr>
        <w:ind w:left="6251" w:hanging="360"/>
      </w:pPr>
      <w:rPr>
        <w:rFonts w:ascii="Symbol" w:hAnsi="Symbol" w:hint="default"/>
      </w:rPr>
    </w:lvl>
    <w:lvl w:ilvl="7" w:tplc="040C0003" w:tentative="1">
      <w:start w:val="1"/>
      <w:numFmt w:val="bullet"/>
      <w:lvlText w:val="o"/>
      <w:lvlJc w:val="left"/>
      <w:pPr>
        <w:ind w:left="6971" w:hanging="360"/>
      </w:pPr>
      <w:rPr>
        <w:rFonts w:ascii="Courier New" w:hAnsi="Courier New" w:cs="Courier New" w:hint="default"/>
      </w:rPr>
    </w:lvl>
    <w:lvl w:ilvl="8" w:tplc="040C0005" w:tentative="1">
      <w:start w:val="1"/>
      <w:numFmt w:val="bullet"/>
      <w:lvlText w:val=""/>
      <w:lvlJc w:val="left"/>
      <w:pPr>
        <w:ind w:left="7691" w:hanging="360"/>
      </w:pPr>
      <w:rPr>
        <w:rFonts w:ascii="Wingdings" w:hAnsi="Wingdings" w:hint="default"/>
      </w:rPr>
    </w:lvl>
  </w:abstractNum>
  <w:abstractNum w:abstractNumId="3" w15:restartNumberingAfterBreak="0">
    <w:nsid w:val="05AB2E8A"/>
    <w:multiLevelType w:val="hybridMultilevel"/>
    <w:tmpl w:val="CD64279E"/>
    <w:lvl w:ilvl="0" w:tplc="3D5C4F0E">
      <w:numFmt w:val="bullet"/>
      <w:lvlText w:val="-"/>
      <w:lvlJc w:val="left"/>
      <w:pPr>
        <w:ind w:left="1069" w:hanging="360"/>
      </w:pPr>
      <w:rPr>
        <w:rFonts w:ascii="Times New Roman" w:eastAsia="Times New Roman" w:hAnsi="Times New Roman" w:cs="Times New Roman"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4" w15:restartNumberingAfterBreak="0">
    <w:nsid w:val="05B46AD1"/>
    <w:multiLevelType w:val="hybridMultilevel"/>
    <w:tmpl w:val="42D427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7E511A6"/>
    <w:multiLevelType w:val="hybridMultilevel"/>
    <w:tmpl w:val="6E820E10"/>
    <w:lvl w:ilvl="0" w:tplc="040C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7EE6F94"/>
    <w:multiLevelType w:val="hybridMultilevel"/>
    <w:tmpl w:val="BC524B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9B0615E"/>
    <w:multiLevelType w:val="hybridMultilevel"/>
    <w:tmpl w:val="504A79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B4E68B9"/>
    <w:multiLevelType w:val="hybridMultilevel"/>
    <w:tmpl w:val="A3E2975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9" w15:restartNumberingAfterBreak="0">
    <w:nsid w:val="0FF672F7"/>
    <w:multiLevelType w:val="hybridMultilevel"/>
    <w:tmpl w:val="94AC36C4"/>
    <w:lvl w:ilvl="0" w:tplc="040C0001">
      <w:start w:val="1"/>
      <w:numFmt w:val="bullet"/>
      <w:lvlText w:val=""/>
      <w:lvlJc w:val="left"/>
      <w:pPr>
        <w:tabs>
          <w:tab w:val="num" w:pos="862"/>
        </w:tabs>
        <w:ind w:left="862" w:hanging="360"/>
      </w:pPr>
      <w:rPr>
        <w:rFonts w:ascii="Symbol" w:hAnsi="Symbol" w:hint="default"/>
      </w:rPr>
    </w:lvl>
    <w:lvl w:ilvl="1" w:tplc="040C0003">
      <w:start w:val="1"/>
      <w:numFmt w:val="bullet"/>
      <w:lvlText w:val="o"/>
      <w:lvlJc w:val="left"/>
      <w:pPr>
        <w:tabs>
          <w:tab w:val="num" w:pos="1620"/>
        </w:tabs>
        <w:ind w:left="162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hint="default"/>
      </w:rPr>
    </w:lvl>
    <w:lvl w:ilvl="3" w:tplc="040C0001">
      <w:start w:val="1"/>
      <w:numFmt w:val="bullet"/>
      <w:lvlText w:val=""/>
      <w:lvlJc w:val="left"/>
      <w:pPr>
        <w:tabs>
          <w:tab w:val="num" w:pos="3131"/>
        </w:tabs>
        <w:ind w:left="3131" w:hanging="360"/>
      </w:pPr>
      <w:rPr>
        <w:rFonts w:ascii="Symbol" w:hAnsi="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hint="default"/>
      </w:rPr>
    </w:lvl>
    <w:lvl w:ilvl="6" w:tplc="040C0001">
      <w:start w:val="1"/>
      <w:numFmt w:val="bullet"/>
      <w:lvlText w:val=""/>
      <w:lvlJc w:val="left"/>
      <w:pPr>
        <w:tabs>
          <w:tab w:val="num" w:pos="5400"/>
        </w:tabs>
        <w:ind w:left="5400" w:hanging="360"/>
      </w:pPr>
      <w:rPr>
        <w:rFonts w:ascii="Symbol" w:hAnsi="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113609F9"/>
    <w:multiLevelType w:val="hybridMultilevel"/>
    <w:tmpl w:val="AFE67EB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1" w15:restartNumberingAfterBreak="0">
    <w:nsid w:val="120DFD50"/>
    <w:multiLevelType w:val="hybridMultilevel"/>
    <w:tmpl w:val="5C36027C"/>
    <w:lvl w:ilvl="0" w:tplc="AF0CD892">
      <w:start w:val="1"/>
      <w:numFmt w:val="bullet"/>
      <w:lvlText w:val="·"/>
      <w:lvlJc w:val="left"/>
      <w:pPr>
        <w:ind w:left="720" w:hanging="360"/>
      </w:pPr>
      <w:rPr>
        <w:rFonts w:ascii="Symbol" w:hAnsi="Symbol" w:hint="default"/>
      </w:rPr>
    </w:lvl>
    <w:lvl w:ilvl="1" w:tplc="1C50B042">
      <w:start w:val="1"/>
      <w:numFmt w:val="bullet"/>
      <w:lvlText w:val="o"/>
      <w:lvlJc w:val="left"/>
      <w:pPr>
        <w:ind w:left="1440" w:hanging="360"/>
      </w:pPr>
      <w:rPr>
        <w:rFonts w:ascii="Courier New" w:hAnsi="Courier New" w:hint="default"/>
      </w:rPr>
    </w:lvl>
    <w:lvl w:ilvl="2" w:tplc="5148C7C0">
      <w:start w:val="1"/>
      <w:numFmt w:val="bullet"/>
      <w:lvlText w:val=""/>
      <w:lvlJc w:val="left"/>
      <w:pPr>
        <w:ind w:left="2160" w:hanging="360"/>
      </w:pPr>
      <w:rPr>
        <w:rFonts w:ascii="Wingdings" w:hAnsi="Wingdings" w:hint="default"/>
      </w:rPr>
    </w:lvl>
    <w:lvl w:ilvl="3" w:tplc="B8729E8A">
      <w:start w:val="1"/>
      <w:numFmt w:val="bullet"/>
      <w:lvlText w:val=""/>
      <w:lvlJc w:val="left"/>
      <w:pPr>
        <w:ind w:left="2880" w:hanging="360"/>
      </w:pPr>
      <w:rPr>
        <w:rFonts w:ascii="Symbol" w:hAnsi="Symbol" w:hint="default"/>
      </w:rPr>
    </w:lvl>
    <w:lvl w:ilvl="4" w:tplc="AA027B4E">
      <w:start w:val="1"/>
      <w:numFmt w:val="bullet"/>
      <w:lvlText w:val="o"/>
      <w:lvlJc w:val="left"/>
      <w:pPr>
        <w:ind w:left="3600" w:hanging="360"/>
      </w:pPr>
      <w:rPr>
        <w:rFonts w:ascii="Courier New" w:hAnsi="Courier New" w:hint="default"/>
      </w:rPr>
    </w:lvl>
    <w:lvl w:ilvl="5" w:tplc="BE88162E">
      <w:start w:val="1"/>
      <w:numFmt w:val="bullet"/>
      <w:lvlText w:val=""/>
      <w:lvlJc w:val="left"/>
      <w:pPr>
        <w:ind w:left="4320" w:hanging="360"/>
      </w:pPr>
      <w:rPr>
        <w:rFonts w:ascii="Wingdings" w:hAnsi="Wingdings" w:hint="default"/>
      </w:rPr>
    </w:lvl>
    <w:lvl w:ilvl="6" w:tplc="686ECE4C">
      <w:start w:val="1"/>
      <w:numFmt w:val="bullet"/>
      <w:lvlText w:val=""/>
      <w:lvlJc w:val="left"/>
      <w:pPr>
        <w:ind w:left="5040" w:hanging="360"/>
      </w:pPr>
      <w:rPr>
        <w:rFonts w:ascii="Symbol" w:hAnsi="Symbol" w:hint="default"/>
      </w:rPr>
    </w:lvl>
    <w:lvl w:ilvl="7" w:tplc="F402A9A4">
      <w:start w:val="1"/>
      <w:numFmt w:val="bullet"/>
      <w:lvlText w:val="o"/>
      <w:lvlJc w:val="left"/>
      <w:pPr>
        <w:ind w:left="5760" w:hanging="360"/>
      </w:pPr>
      <w:rPr>
        <w:rFonts w:ascii="Courier New" w:hAnsi="Courier New" w:hint="default"/>
      </w:rPr>
    </w:lvl>
    <w:lvl w:ilvl="8" w:tplc="7E7E3DEE">
      <w:start w:val="1"/>
      <w:numFmt w:val="bullet"/>
      <w:lvlText w:val=""/>
      <w:lvlJc w:val="left"/>
      <w:pPr>
        <w:ind w:left="6480" w:hanging="360"/>
      </w:pPr>
      <w:rPr>
        <w:rFonts w:ascii="Wingdings" w:hAnsi="Wingdings" w:hint="default"/>
      </w:rPr>
    </w:lvl>
  </w:abstractNum>
  <w:abstractNum w:abstractNumId="12" w15:restartNumberingAfterBreak="0">
    <w:nsid w:val="14CE6918"/>
    <w:multiLevelType w:val="hybridMultilevel"/>
    <w:tmpl w:val="82B4D40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4FC470E"/>
    <w:multiLevelType w:val="multilevel"/>
    <w:tmpl w:val="5BC02B20"/>
    <w:lvl w:ilvl="0">
      <w:start w:val="1"/>
      <w:numFmt w:val="bullet"/>
      <w:lvlText w:val=""/>
      <w:lvlJc w:val="left"/>
      <w:pPr>
        <w:ind w:left="720" w:hanging="360"/>
      </w:pPr>
      <w:rPr>
        <w:rFonts w:ascii="Symbol" w:hAnsi="Symbol" w:hint="default"/>
      </w:rPr>
    </w:lvl>
    <w:lvl w:ilvl="1">
      <w:start w:val="1"/>
      <w:numFmt w:val="decimal"/>
      <w:lvlText w:val="%1.%2"/>
      <w:lvlJc w:val="left"/>
      <w:pPr>
        <w:ind w:left="1077" w:hanging="576"/>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3634" w:hanging="864"/>
      </w:pPr>
      <w:rPr>
        <w:rFonts w:hint="default"/>
      </w:rPr>
    </w:lvl>
    <w:lvl w:ilvl="4">
      <w:start w:val="1"/>
      <w:numFmt w:val="decimal"/>
      <w:lvlText w:val="%1.%2.%3.%4.%5"/>
      <w:lvlJc w:val="left"/>
      <w:pPr>
        <w:ind w:left="1368" w:hanging="1008"/>
      </w:pPr>
      <w:rPr>
        <w:rFonts w:hint="default"/>
      </w:rPr>
    </w:lvl>
    <w:lvl w:ilvl="5">
      <w:start w:val="1"/>
      <w:numFmt w:val="decimal"/>
      <w:lvlText w:val="%1.%2.%3.%4.%5.%6"/>
      <w:lvlJc w:val="left"/>
      <w:pPr>
        <w:ind w:left="1512" w:hanging="1152"/>
      </w:pPr>
      <w:rPr>
        <w:rFonts w:hint="default"/>
      </w:rPr>
    </w:lvl>
    <w:lvl w:ilvl="6">
      <w:start w:val="1"/>
      <w:numFmt w:val="decimal"/>
      <w:lvlText w:val="%1.%2.%3.%4.%5.%6.%7"/>
      <w:lvlJc w:val="left"/>
      <w:pPr>
        <w:ind w:left="1656" w:hanging="1296"/>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1944" w:hanging="1584"/>
      </w:pPr>
      <w:rPr>
        <w:rFonts w:hint="default"/>
      </w:rPr>
    </w:lvl>
  </w:abstractNum>
  <w:abstractNum w:abstractNumId="14" w15:restartNumberingAfterBreak="0">
    <w:nsid w:val="1B680A45"/>
    <w:multiLevelType w:val="hybridMultilevel"/>
    <w:tmpl w:val="5920B8CE"/>
    <w:lvl w:ilvl="0" w:tplc="040C0001">
      <w:start w:val="1"/>
      <w:numFmt w:val="bullet"/>
      <w:lvlText w:val=""/>
      <w:lvlJc w:val="left"/>
      <w:pPr>
        <w:ind w:left="1068" w:hanging="360"/>
      </w:pPr>
      <w:rPr>
        <w:rFonts w:ascii="Symbol" w:hAnsi="Symbol" w:hint="default"/>
      </w:rPr>
    </w:lvl>
    <w:lvl w:ilvl="1" w:tplc="040C0003">
      <w:start w:val="1"/>
      <w:numFmt w:val="bullet"/>
      <w:lvlText w:val="o"/>
      <w:lvlJc w:val="left"/>
      <w:pPr>
        <w:ind w:left="1788" w:hanging="360"/>
      </w:pPr>
      <w:rPr>
        <w:rFonts w:ascii="Courier New" w:hAnsi="Courier New" w:cs="Courier New" w:hint="default"/>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start w:val="1"/>
      <w:numFmt w:val="bullet"/>
      <w:lvlText w:val="o"/>
      <w:lvlJc w:val="left"/>
      <w:pPr>
        <w:ind w:left="3948" w:hanging="360"/>
      </w:pPr>
      <w:rPr>
        <w:rFonts w:ascii="Courier New" w:hAnsi="Courier New" w:cs="Courier New" w:hint="default"/>
      </w:rPr>
    </w:lvl>
    <w:lvl w:ilvl="5" w:tplc="040C0005">
      <w:start w:val="1"/>
      <w:numFmt w:val="bullet"/>
      <w:lvlText w:val=""/>
      <w:lvlJc w:val="left"/>
      <w:pPr>
        <w:ind w:left="4668" w:hanging="360"/>
      </w:pPr>
      <w:rPr>
        <w:rFonts w:ascii="Wingdings" w:hAnsi="Wingdings" w:hint="default"/>
      </w:rPr>
    </w:lvl>
    <w:lvl w:ilvl="6" w:tplc="040C0001">
      <w:start w:val="1"/>
      <w:numFmt w:val="bullet"/>
      <w:lvlText w:val=""/>
      <w:lvlJc w:val="left"/>
      <w:pPr>
        <w:ind w:left="5388" w:hanging="360"/>
      </w:pPr>
      <w:rPr>
        <w:rFonts w:ascii="Symbol" w:hAnsi="Symbol" w:hint="default"/>
      </w:rPr>
    </w:lvl>
    <w:lvl w:ilvl="7" w:tplc="040C0003">
      <w:start w:val="1"/>
      <w:numFmt w:val="bullet"/>
      <w:lvlText w:val="o"/>
      <w:lvlJc w:val="left"/>
      <w:pPr>
        <w:ind w:left="6108" w:hanging="360"/>
      </w:pPr>
      <w:rPr>
        <w:rFonts w:ascii="Courier New" w:hAnsi="Courier New" w:cs="Courier New" w:hint="default"/>
      </w:rPr>
    </w:lvl>
    <w:lvl w:ilvl="8" w:tplc="040C0005">
      <w:start w:val="1"/>
      <w:numFmt w:val="bullet"/>
      <w:lvlText w:val=""/>
      <w:lvlJc w:val="left"/>
      <w:pPr>
        <w:ind w:left="6828" w:hanging="360"/>
      </w:pPr>
      <w:rPr>
        <w:rFonts w:ascii="Wingdings" w:hAnsi="Wingdings" w:hint="default"/>
      </w:rPr>
    </w:lvl>
  </w:abstractNum>
  <w:abstractNum w:abstractNumId="15" w15:restartNumberingAfterBreak="0">
    <w:nsid w:val="1B9E23C6"/>
    <w:multiLevelType w:val="hybridMultilevel"/>
    <w:tmpl w:val="7A8CC7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11D0AB5"/>
    <w:multiLevelType w:val="hybridMultilevel"/>
    <w:tmpl w:val="03CE62A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2781484"/>
    <w:multiLevelType w:val="hybridMultilevel"/>
    <w:tmpl w:val="9D0443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7702018"/>
    <w:multiLevelType w:val="hybridMultilevel"/>
    <w:tmpl w:val="611259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7A77100"/>
    <w:multiLevelType w:val="hybridMultilevel"/>
    <w:tmpl w:val="D60AD7DE"/>
    <w:lvl w:ilvl="0" w:tplc="040C0003">
      <w:start w:val="1"/>
      <w:numFmt w:val="bullet"/>
      <w:lvlText w:val="o"/>
      <w:lvlJc w:val="left"/>
      <w:pPr>
        <w:ind w:left="1571" w:hanging="360"/>
      </w:pPr>
      <w:rPr>
        <w:rFonts w:ascii="Courier New" w:hAnsi="Courier New" w:cs="Courier New" w:hint="default"/>
      </w:rPr>
    </w:lvl>
    <w:lvl w:ilvl="1" w:tplc="040C0003">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20" w15:restartNumberingAfterBreak="0">
    <w:nsid w:val="28FA443A"/>
    <w:multiLevelType w:val="hybridMultilevel"/>
    <w:tmpl w:val="91BC3E2A"/>
    <w:lvl w:ilvl="0" w:tplc="1A7EDB58">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96D68A4"/>
    <w:multiLevelType w:val="hybridMultilevel"/>
    <w:tmpl w:val="30BAE042"/>
    <w:lvl w:ilvl="0" w:tplc="FFFFFFFF">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A845235"/>
    <w:multiLevelType w:val="hybridMultilevel"/>
    <w:tmpl w:val="14D4735E"/>
    <w:lvl w:ilvl="0" w:tplc="A2762030">
      <w:start w:val="1"/>
      <w:numFmt w:val="bullet"/>
      <w:pStyle w:val="Enum2"/>
      <w:lvlText w:val="►"/>
      <w:lvlJc w:val="left"/>
      <w:pPr>
        <w:ind w:left="1134" w:hanging="360"/>
      </w:pPr>
      <w:rPr>
        <w:rFonts w:ascii="Arial" w:hAnsi="Arial" w:hint="default"/>
        <w:color w:val="0B4290"/>
        <w:sz w:val="13"/>
      </w:rPr>
    </w:lvl>
    <w:lvl w:ilvl="1" w:tplc="040C0003">
      <w:start w:val="1"/>
      <w:numFmt w:val="bullet"/>
      <w:lvlText w:val="o"/>
      <w:lvlJc w:val="left"/>
      <w:pPr>
        <w:ind w:left="1440" w:hanging="360"/>
      </w:pPr>
      <w:rPr>
        <w:rFonts w:ascii="Courier New" w:hAnsi="Courier New" w:cs="Courier New" w:hint="default"/>
      </w:rPr>
    </w:lvl>
    <w:lvl w:ilvl="2" w:tplc="5F0CCE6A">
      <w:numFmt w:val="bullet"/>
      <w:lvlText w:val="-"/>
      <w:lvlJc w:val="left"/>
      <w:pPr>
        <w:ind w:left="2160" w:hanging="360"/>
      </w:pPr>
      <w:rPr>
        <w:rFonts w:ascii="Calibri Light" w:eastAsiaTheme="minorEastAsia" w:hAnsi="Calibri Light" w:cs="Calibri Light"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84A63BC0">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AA077D8"/>
    <w:multiLevelType w:val="hybridMultilevel"/>
    <w:tmpl w:val="11C631F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4" w15:restartNumberingAfterBreak="0">
    <w:nsid w:val="2B6B72E7"/>
    <w:multiLevelType w:val="hybridMultilevel"/>
    <w:tmpl w:val="A5E02FB4"/>
    <w:lvl w:ilvl="0" w:tplc="040C0001">
      <w:start w:val="1"/>
      <w:numFmt w:val="bullet"/>
      <w:lvlText w:val=""/>
      <w:lvlJc w:val="left"/>
      <w:pPr>
        <w:ind w:left="1559" w:hanging="360"/>
      </w:pPr>
      <w:rPr>
        <w:rFonts w:ascii="Symbol" w:hAnsi="Symbol" w:hint="default"/>
      </w:rPr>
    </w:lvl>
    <w:lvl w:ilvl="1" w:tplc="040C0003" w:tentative="1">
      <w:start w:val="1"/>
      <w:numFmt w:val="bullet"/>
      <w:lvlText w:val="o"/>
      <w:lvlJc w:val="left"/>
      <w:pPr>
        <w:ind w:left="2279" w:hanging="360"/>
      </w:pPr>
      <w:rPr>
        <w:rFonts w:ascii="Courier New" w:hAnsi="Courier New" w:cs="Courier New" w:hint="default"/>
      </w:rPr>
    </w:lvl>
    <w:lvl w:ilvl="2" w:tplc="040C0005" w:tentative="1">
      <w:start w:val="1"/>
      <w:numFmt w:val="bullet"/>
      <w:lvlText w:val=""/>
      <w:lvlJc w:val="left"/>
      <w:pPr>
        <w:ind w:left="2999" w:hanging="360"/>
      </w:pPr>
      <w:rPr>
        <w:rFonts w:ascii="Wingdings" w:hAnsi="Wingdings" w:hint="default"/>
      </w:rPr>
    </w:lvl>
    <w:lvl w:ilvl="3" w:tplc="040C0001" w:tentative="1">
      <w:start w:val="1"/>
      <w:numFmt w:val="bullet"/>
      <w:lvlText w:val=""/>
      <w:lvlJc w:val="left"/>
      <w:pPr>
        <w:ind w:left="3719" w:hanging="360"/>
      </w:pPr>
      <w:rPr>
        <w:rFonts w:ascii="Symbol" w:hAnsi="Symbol" w:hint="default"/>
      </w:rPr>
    </w:lvl>
    <w:lvl w:ilvl="4" w:tplc="040C0003" w:tentative="1">
      <w:start w:val="1"/>
      <w:numFmt w:val="bullet"/>
      <w:lvlText w:val="o"/>
      <w:lvlJc w:val="left"/>
      <w:pPr>
        <w:ind w:left="4439" w:hanging="360"/>
      </w:pPr>
      <w:rPr>
        <w:rFonts w:ascii="Courier New" w:hAnsi="Courier New" w:cs="Courier New" w:hint="default"/>
      </w:rPr>
    </w:lvl>
    <w:lvl w:ilvl="5" w:tplc="040C0005" w:tentative="1">
      <w:start w:val="1"/>
      <w:numFmt w:val="bullet"/>
      <w:lvlText w:val=""/>
      <w:lvlJc w:val="left"/>
      <w:pPr>
        <w:ind w:left="5159" w:hanging="360"/>
      </w:pPr>
      <w:rPr>
        <w:rFonts w:ascii="Wingdings" w:hAnsi="Wingdings" w:hint="default"/>
      </w:rPr>
    </w:lvl>
    <w:lvl w:ilvl="6" w:tplc="040C0001" w:tentative="1">
      <w:start w:val="1"/>
      <w:numFmt w:val="bullet"/>
      <w:lvlText w:val=""/>
      <w:lvlJc w:val="left"/>
      <w:pPr>
        <w:ind w:left="5879" w:hanging="360"/>
      </w:pPr>
      <w:rPr>
        <w:rFonts w:ascii="Symbol" w:hAnsi="Symbol" w:hint="default"/>
      </w:rPr>
    </w:lvl>
    <w:lvl w:ilvl="7" w:tplc="040C0003" w:tentative="1">
      <w:start w:val="1"/>
      <w:numFmt w:val="bullet"/>
      <w:lvlText w:val="o"/>
      <w:lvlJc w:val="left"/>
      <w:pPr>
        <w:ind w:left="6599" w:hanging="360"/>
      </w:pPr>
      <w:rPr>
        <w:rFonts w:ascii="Courier New" w:hAnsi="Courier New" w:cs="Courier New" w:hint="default"/>
      </w:rPr>
    </w:lvl>
    <w:lvl w:ilvl="8" w:tplc="040C0005" w:tentative="1">
      <w:start w:val="1"/>
      <w:numFmt w:val="bullet"/>
      <w:lvlText w:val=""/>
      <w:lvlJc w:val="left"/>
      <w:pPr>
        <w:ind w:left="7319" w:hanging="360"/>
      </w:pPr>
      <w:rPr>
        <w:rFonts w:ascii="Wingdings" w:hAnsi="Wingdings" w:hint="default"/>
      </w:rPr>
    </w:lvl>
  </w:abstractNum>
  <w:abstractNum w:abstractNumId="25" w15:restartNumberingAfterBreak="0">
    <w:nsid w:val="2C6257DF"/>
    <w:multiLevelType w:val="hybridMultilevel"/>
    <w:tmpl w:val="D40A1D34"/>
    <w:lvl w:ilvl="0" w:tplc="53122C90">
      <w:numFmt w:val="bullet"/>
      <w:lvlText w:val="-"/>
      <w:lvlJc w:val="left"/>
      <w:pPr>
        <w:ind w:left="720" w:hanging="360"/>
      </w:pPr>
      <w:rPr>
        <w:rFonts w:ascii="Open Sans" w:eastAsia="Times New Roman" w:hAnsi="Open Sans" w:cs="Open San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08D4FC6"/>
    <w:multiLevelType w:val="hybridMultilevel"/>
    <w:tmpl w:val="5EBAA46E"/>
    <w:lvl w:ilvl="0" w:tplc="040C0003">
      <w:start w:val="1"/>
      <w:numFmt w:val="bullet"/>
      <w:lvlText w:val="o"/>
      <w:lvlJc w:val="left"/>
      <w:pPr>
        <w:ind w:left="1571" w:hanging="360"/>
      </w:pPr>
      <w:rPr>
        <w:rFonts w:ascii="Courier New" w:hAnsi="Courier New" w:cs="Courier New"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27" w15:restartNumberingAfterBreak="0">
    <w:nsid w:val="32547FD5"/>
    <w:multiLevelType w:val="hybridMultilevel"/>
    <w:tmpl w:val="BAA6F6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33271B38"/>
    <w:multiLevelType w:val="hybridMultilevel"/>
    <w:tmpl w:val="D7928E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473560E"/>
    <w:multiLevelType w:val="hybridMultilevel"/>
    <w:tmpl w:val="1A882C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4E5622B"/>
    <w:multiLevelType w:val="hybridMultilevel"/>
    <w:tmpl w:val="BD585BD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36337F0A"/>
    <w:multiLevelType w:val="hybridMultilevel"/>
    <w:tmpl w:val="D4DA39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6687341"/>
    <w:multiLevelType w:val="hybridMultilevel"/>
    <w:tmpl w:val="C5E2F4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372F4E7D"/>
    <w:multiLevelType w:val="hybridMultilevel"/>
    <w:tmpl w:val="A24CDB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9400E91"/>
    <w:multiLevelType w:val="hybridMultilevel"/>
    <w:tmpl w:val="158AC938"/>
    <w:lvl w:ilvl="0" w:tplc="326CA444">
      <w:start w:val="1"/>
      <w:numFmt w:val="decimal"/>
      <w:pStyle w:val="StyleTitre1Toutenmajuscule"/>
      <w:lvlText w:val="ARTICLE %1 - "/>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3A452A91"/>
    <w:multiLevelType w:val="hybridMultilevel"/>
    <w:tmpl w:val="563809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3C7936D6"/>
    <w:multiLevelType w:val="singleLevel"/>
    <w:tmpl w:val="50D6B9AE"/>
    <w:lvl w:ilvl="0">
      <w:start w:val="1"/>
      <w:numFmt w:val="bullet"/>
      <w:pStyle w:val="ListeTiretinterligne"/>
      <w:lvlText w:val="—"/>
      <w:lvlJc w:val="left"/>
      <w:pPr>
        <w:tabs>
          <w:tab w:val="num" w:pos="360"/>
        </w:tabs>
        <w:ind w:left="340" w:hanging="340"/>
      </w:pPr>
      <w:rPr>
        <w:rFonts w:ascii="Times New Roman" w:hAnsi="Times New Roman" w:hint="default"/>
        <w:sz w:val="16"/>
      </w:rPr>
    </w:lvl>
  </w:abstractNum>
  <w:abstractNum w:abstractNumId="37" w15:restartNumberingAfterBreak="0">
    <w:nsid w:val="3DA70177"/>
    <w:multiLevelType w:val="hybridMultilevel"/>
    <w:tmpl w:val="E24644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3E09175A"/>
    <w:multiLevelType w:val="hybridMultilevel"/>
    <w:tmpl w:val="75FA60A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3E91705D"/>
    <w:multiLevelType w:val="singleLevel"/>
    <w:tmpl w:val="F6EA353C"/>
    <w:lvl w:ilvl="0">
      <w:start w:val="1"/>
      <w:numFmt w:val="bullet"/>
      <w:pStyle w:val="ActionTab"/>
      <w:lvlText w:val=""/>
      <w:lvlJc w:val="left"/>
      <w:pPr>
        <w:tabs>
          <w:tab w:val="num" w:pos="360"/>
        </w:tabs>
        <w:ind w:left="357" w:hanging="357"/>
      </w:pPr>
      <w:rPr>
        <w:rFonts w:ascii="Wingdings" w:hAnsi="Wingdings" w:hint="default"/>
        <w:b w:val="0"/>
        <w:i w:val="0"/>
        <w:sz w:val="22"/>
      </w:rPr>
    </w:lvl>
  </w:abstractNum>
  <w:abstractNum w:abstractNumId="40" w15:restartNumberingAfterBreak="0">
    <w:nsid w:val="3FD22041"/>
    <w:multiLevelType w:val="hybridMultilevel"/>
    <w:tmpl w:val="2B549BD2"/>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1" w15:restartNumberingAfterBreak="0">
    <w:nsid w:val="433464AD"/>
    <w:multiLevelType w:val="hybridMultilevel"/>
    <w:tmpl w:val="2DB033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43746F4D"/>
    <w:multiLevelType w:val="hybridMultilevel"/>
    <w:tmpl w:val="21006EE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B001076"/>
    <w:multiLevelType w:val="hybridMultilevel"/>
    <w:tmpl w:val="88140AD6"/>
    <w:lvl w:ilvl="0" w:tplc="D5E43D3A">
      <w:numFmt w:val="bullet"/>
      <w:lvlText w:val="-"/>
      <w:lvlJc w:val="left"/>
      <w:pPr>
        <w:ind w:left="1916" w:hanging="705"/>
      </w:pPr>
      <w:rPr>
        <w:rFonts w:ascii="Times New Roman" w:eastAsia="Times New Roman" w:hAnsi="Times New Roman" w:cs="Times New Roman"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44" w15:restartNumberingAfterBreak="0">
    <w:nsid w:val="4B47343D"/>
    <w:multiLevelType w:val="hybridMultilevel"/>
    <w:tmpl w:val="7FB26C88"/>
    <w:lvl w:ilvl="0" w:tplc="040C0001">
      <w:start w:val="1"/>
      <w:numFmt w:val="bullet"/>
      <w:lvlText w:val=""/>
      <w:lvlJc w:val="left"/>
      <w:pPr>
        <w:ind w:left="1800" w:hanging="360"/>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45" w15:restartNumberingAfterBreak="0">
    <w:nsid w:val="4C354104"/>
    <w:multiLevelType w:val="singleLevel"/>
    <w:tmpl w:val="18D02EEA"/>
    <w:lvl w:ilvl="0">
      <w:start w:val="1"/>
      <w:numFmt w:val="bullet"/>
      <w:pStyle w:val="EnumTab"/>
      <w:lvlText w:val=""/>
      <w:lvlJc w:val="left"/>
      <w:pPr>
        <w:tabs>
          <w:tab w:val="num" w:pos="425"/>
        </w:tabs>
        <w:ind w:left="425" w:hanging="368"/>
      </w:pPr>
      <w:rPr>
        <w:rFonts w:ascii="Wingdings" w:hAnsi="Wingdings" w:hint="default"/>
      </w:rPr>
    </w:lvl>
  </w:abstractNum>
  <w:abstractNum w:abstractNumId="46" w15:restartNumberingAfterBreak="0">
    <w:nsid w:val="4CFC1631"/>
    <w:multiLevelType w:val="hybridMultilevel"/>
    <w:tmpl w:val="3AEA96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DD40AC6"/>
    <w:multiLevelType w:val="hybridMultilevel"/>
    <w:tmpl w:val="1FE4B2D6"/>
    <w:lvl w:ilvl="0" w:tplc="55283F76">
      <w:numFmt w:val="bullet"/>
      <w:lvlText w:val="-"/>
      <w:lvlJc w:val="left"/>
      <w:pPr>
        <w:ind w:left="360" w:hanging="360"/>
      </w:pPr>
      <w:rPr>
        <w:rFonts w:ascii="Calibri" w:eastAsia="Times New Roman" w:hAnsi="Calibri"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cs="Wingdings" w:hint="default"/>
      </w:rPr>
    </w:lvl>
    <w:lvl w:ilvl="3" w:tplc="040C0001">
      <w:start w:val="1"/>
      <w:numFmt w:val="bullet"/>
      <w:lvlText w:val=""/>
      <w:lvlJc w:val="left"/>
      <w:pPr>
        <w:ind w:left="2520" w:hanging="360"/>
      </w:pPr>
      <w:rPr>
        <w:rFonts w:ascii="Symbol" w:hAnsi="Symbol" w:cs="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cs="Wingdings" w:hint="default"/>
      </w:rPr>
    </w:lvl>
    <w:lvl w:ilvl="6" w:tplc="040C0001">
      <w:start w:val="1"/>
      <w:numFmt w:val="bullet"/>
      <w:lvlText w:val=""/>
      <w:lvlJc w:val="left"/>
      <w:pPr>
        <w:ind w:left="4680" w:hanging="360"/>
      </w:pPr>
      <w:rPr>
        <w:rFonts w:ascii="Symbol" w:hAnsi="Symbol" w:cs="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cs="Wingdings" w:hint="default"/>
      </w:rPr>
    </w:lvl>
  </w:abstractNum>
  <w:abstractNum w:abstractNumId="48" w15:restartNumberingAfterBreak="0">
    <w:nsid w:val="4DF27202"/>
    <w:multiLevelType w:val="hybridMultilevel"/>
    <w:tmpl w:val="10FC083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9" w15:restartNumberingAfterBreak="0">
    <w:nsid w:val="4E961C03"/>
    <w:multiLevelType w:val="hybridMultilevel"/>
    <w:tmpl w:val="B3DC97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4F6222D0"/>
    <w:multiLevelType w:val="hybridMultilevel"/>
    <w:tmpl w:val="8BDAD67C"/>
    <w:lvl w:ilvl="0" w:tplc="040C0001">
      <w:start w:val="1"/>
      <w:numFmt w:val="bullet"/>
      <w:lvlText w:val=""/>
      <w:lvlJc w:val="left"/>
      <w:pPr>
        <w:ind w:left="1931" w:hanging="360"/>
      </w:pPr>
      <w:rPr>
        <w:rFonts w:ascii="Symbol" w:hAnsi="Symbol" w:hint="default"/>
      </w:rPr>
    </w:lvl>
    <w:lvl w:ilvl="1" w:tplc="040C0003" w:tentative="1">
      <w:start w:val="1"/>
      <w:numFmt w:val="bullet"/>
      <w:lvlText w:val="o"/>
      <w:lvlJc w:val="left"/>
      <w:pPr>
        <w:ind w:left="2651" w:hanging="360"/>
      </w:pPr>
      <w:rPr>
        <w:rFonts w:ascii="Courier New" w:hAnsi="Courier New" w:cs="Courier New" w:hint="default"/>
      </w:rPr>
    </w:lvl>
    <w:lvl w:ilvl="2" w:tplc="040C0005" w:tentative="1">
      <w:start w:val="1"/>
      <w:numFmt w:val="bullet"/>
      <w:lvlText w:val=""/>
      <w:lvlJc w:val="left"/>
      <w:pPr>
        <w:ind w:left="3371" w:hanging="360"/>
      </w:pPr>
      <w:rPr>
        <w:rFonts w:ascii="Wingdings" w:hAnsi="Wingdings" w:hint="default"/>
      </w:rPr>
    </w:lvl>
    <w:lvl w:ilvl="3" w:tplc="040C0001" w:tentative="1">
      <w:start w:val="1"/>
      <w:numFmt w:val="bullet"/>
      <w:lvlText w:val=""/>
      <w:lvlJc w:val="left"/>
      <w:pPr>
        <w:ind w:left="4091" w:hanging="360"/>
      </w:pPr>
      <w:rPr>
        <w:rFonts w:ascii="Symbol" w:hAnsi="Symbol" w:hint="default"/>
      </w:rPr>
    </w:lvl>
    <w:lvl w:ilvl="4" w:tplc="040C0003" w:tentative="1">
      <w:start w:val="1"/>
      <w:numFmt w:val="bullet"/>
      <w:lvlText w:val="o"/>
      <w:lvlJc w:val="left"/>
      <w:pPr>
        <w:ind w:left="4811" w:hanging="360"/>
      </w:pPr>
      <w:rPr>
        <w:rFonts w:ascii="Courier New" w:hAnsi="Courier New" w:cs="Courier New" w:hint="default"/>
      </w:rPr>
    </w:lvl>
    <w:lvl w:ilvl="5" w:tplc="040C0005" w:tentative="1">
      <w:start w:val="1"/>
      <w:numFmt w:val="bullet"/>
      <w:lvlText w:val=""/>
      <w:lvlJc w:val="left"/>
      <w:pPr>
        <w:ind w:left="5531" w:hanging="360"/>
      </w:pPr>
      <w:rPr>
        <w:rFonts w:ascii="Wingdings" w:hAnsi="Wingdings" w:hint="default"/>
      </w:rPr>
    </w:lvl>
    <w:lvl w:ilvl="6" w:tplc="040C0001" w:tentative="1">
      <w:start w:val="1"/>
      <w:numFmt w:val="bullet"/>
      <w:lvlText w:val=""/>
      <w:lvlJc w:val="left"/>
      <w:pPr>
        <w:ind w:left="6251" w:hanging="360"/>
      </w:pPr>
      <w:rPr>
        <w:rFonts w:ascii="Symbol" w:hAnsi="Symbol" w:hint="default"/>
      </w:rPr>
    </w:lvl>
    <w:lvl w:ilvl="7" w:tplc="040C0003" w:tentative="1">
      <w:start w:val="1"/>
      <w:numFmt w:val="bullet"/>
      <w:lvlText w:val="o"/>
      <w:lvlJc w:val="left"/>
      <w:pPr>
        <w:ind w:left="6971" w:hanging="360"/>
      </w:pPr>
      <w:rPr>
        <w:rFonts w:ascii="Courier New" w:hAnsi="Courier New" w:cs="Courier New" w:hint="default"/>
      </w:rPr>
    </w:lvl>
    <w:lvl w:ilvl="8" w:tplc="040C0005" w:tentative="1">
      <w:start w:val="1"/>
      <w:numFmt w:val="bullet"/>
      <w:lvlText w:val=""/>
      <w:lvlJc w:val="left"/>
      <w:pPr>
        <w:ind w:left="7691" w:hanging="360"/>
      </w:pPr>
      <w:rPr>
        <w:rFonts w:ascii="Wingdings" w:hAnsi="Wingdings" w:hint="default"/>
      </w:rPr>
    </w:lvl>
  </w:abstractNum>
  <w:abstractNum w:abstractNumId="51" w15:restartNumberingAfterBreak="0">
    <w:nsid w:val="52333F6B"/>
    <w:multiLevelType w:val="multilevel"/>
    <w:tmpl w:val="8F682D6E"/>
    <w:lvl w:ilvl="0">
      <w:start w:val="1"/>
      <w:numFmt w:val="decimal"/>
      <w:pStyle w:val="Titre1"/>
      <w:lvlText w:val="%1 - "/>
      <w:lvlJc w:val="left"/>
      <w:pPr>
        <w:ind w:left="360" w:hanging="360"/>
      </w:pPr>
      <w:rPr>
        <w:rFonts w:hint="default"/>
      </w:rPr>
    </w:lvl>
    <w:lvl w:ilvl="1">
      <w:start w:val="1"/>
      <w:numFmt w:val="decimal"/>
      <w:lvlText w:val="%1.%2"/>
      <w:lvlJc w:val="left"/>
      <w:pPr>
        <w:ind w:left="1002" w:hanging="576"/>
      </w:pPr>
    </w:lvl>
    <w:lvl w:ilvl="2">
      <w:start w:val="1"/>
      <w:numFmt w:val="decimal"/>
      <w:pStyle w:val="Titre3"/>
      <w:lvlText w:val="%1.%2.%3"/>
      <w:lvlJc w:val="left"/>
      <w:pPr>
        <w:ind w:left="1288" w:hanging="720"/>
      </w:pPr>
    </w:lvl>
    <w:lvl w:ilvl="3">
      <w:start w:val="1"/>
      <w:numFmt w:val="decimal"/>
      <w:pStyle w:val="Titre4"/>
      <w:lvlText w:val="%1.%2.%3.%4"/>
      <w:lvlJc w:val="left"/>
      <w:pPr>
        <w:ind w:left="327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52" w15:restartNumberingAfterBreak="0">
    <w:nsid w:val="54754A46"/>
    <w:multiLevelType w:val="hybridMultilevel"/>
    <w:tmpl w:val="911EBE6A"/>
    <w:lvl w:ilvl="0" w:tplc="758A93EE">
      <w:start w:val="1"/>
      <w:numFmt w:val="bullet"/>
      <w:pStyle w:val="Enum3"/>
      <w:lvlText w:val="o"/>
      <w:lvlJc w:val="left"/>
      <w:pPr>
        <w:ind w:left="1701"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57EF2BDB"/>
    <w:multiLevelType w:val="hybridMultilevel"/>
    <w:tmpl w:val="676E7806"/>
    <w:lvl w:ilvl="0" w:tplc="040C0001">
      <w:start w:val="1"/>
      <w:numFmt w:val="bullet"/>
      <w:lvlText w:val=""/>
      <w:lvlJc w:val="left"/>
      <w:pPr>
        <w:ind w:left="788" w:hanging="360"/>
      </w:pPr>
      <w:rPr>
        <w:rFonts w:ascii="Symbol" w:hAnsi="Symbol" w:hint="default"/>
      </w:rPr>
    </w:lvl>
    <w:lvl w:ilvl="1" w:tplc="040C0003" w:tentative="1">
      <w:start w:val="1"/>
      <w:numFmt w:val="bullet"/>
      <w:lvlText w:val="o"/>
      <w:lvlJc w:val="left"/>
      <w:pPr>
        <w:ind w:left="1508" w:hanging="360"/>
      </w:pPr>
      <w:rPr>
        <w:rFonts w:ascii="Courier New" w:hAnsi="Courier New" w:cs="Courier New" w:hint="default"/>
      </w:rPr>
    </w:lvl>
    <w:lvl w:ilvl="2" w:tplc="040C0005" w:tentative="1">
      <w:start w:val="1"/>
      <w:numFmt w:val="bullet"/>
      <w:lvlText w:val=""/>
      <w:lvlJc w:val="left"/>
      <w:pPr>
        <w:ind w:left="2228" w:hanging="360"/>
      </w:pPr>
      <w:rPr>
        <w:rFonts w:ascii="Wingdings" w:hAnsi="Wingdings" w:hint="default"/>
      </w:rPr>
    </w:lvl>
    <w:lvl w:ilvl="3" w:tplc="040C0001" w:tentative="1">
      <w:start w:val="1"/>
      <w:numFmt w:val="bullet"/>
      <w:lvlText w:val=""/>
      <w:lvlJc w:val="left"/>
      <w:pPr>
        <w:ind w:left="2948" w:hanging="360"/>
      </w:pPr>
      <w:rPr>
        <w:rFonts w:ascii="Symbol" w:hAnsi="Symbol" w:hint="default"/>
      </w:rPr>
    </w:lvl>
    <w:lvl w:ilvl="4" w:tplc="040C0003" w:tentative="1">
      <w:start w:val="1"/>
      <w:numFmt w:val="bullet"/>
      <w:lvlText w:val="o"/>
      <w:lvlJc w:val="left"/>
      <w:pPr>
        <w:ind w:left="3668" w:hanging="360"/>
      </w:pPr>
      <w:rPr>
        <w:rFonts w:ascii="Courier New" w:hAnsi="Courier New" w:cs="Courier New" w:hint="default"/>
      </w:rPr>
    </w:lvl>
    <w:lvl w:ilvl="5" w:tplc="040C0005" w:tentative="1">
      <w:start w:val="1"/>
      <w:numFmt w:val="bullet"/>
      <w:lvlText w:val=""/>
      <w:lvlJc w:val="left"/>
      <w:pPr>
        <w:ind w:left="4388" w:hanging="360"/>
      </w:pPr>
      <w:rPr>
        <w:rFonts w:ascii="Wingdings" w:hAnsi="Wingdings" w:hint="default"/>
      </w:rPr>
    </w:lvl>
    <w:lvl w:ilvl="6" w:tplc="040C0001" w:tentative="1">
      <w:start w:val="1"/>
      <w:numFmt w:val="bullet"/>
      <w:lvlText w:val=""/>
      <w:lvlJc w:val="left"/>
      <w:pPr>
        <w:ind w:left="5108" w:hanging="360"/>
      </w:pPr>
      <w:rPr>
        <w:rFonts w:ascii="Symbol" w:hAnsi="Symbol" w:hint="default"/>
      </w:rPr>
    </w:lvl>
    <w:lvl w:ilvl="7" w:tplc="040C0003" w:tentative="1">
      <w:start w:val="1"/>
      <w:numFmt w:val="bullet"/>
      <w:lvlText w:val="o"/>
      <w:lvlJc w:val="left"/>
      <w:pPr>
        <w:ind w:left="5828" w:hanging="360"/>
      </w:pPr>
      <w:rPr>
        <w:rFonts w:ascii="Courier New" w:hAnsi="Courier New" w:cs="Courier New" w:hint="default"/>
      </w:rPr>
    </w:lvl>
    <w:lvl w:ilvl="8" w:tplc="040C0005" w:tentative="1">
      <w:start w:val="1"/>
      <w:numFmt w:val="bullet"/>
      <w:lvlText w:val=""/>
      <w:lvlJc w:val="left"/>
      <w:pPr>
        <w:ind w:left="6548" w:hanging="360"/>
      </w:pPr>
      <w:rPr>
        <w:rFonts w:ascii="Wingdings" w:hAnsi="Wingdings" w:hint="default"/>
      </w:rPr>
    </w:lvl>
  </w:abstractNum>
  <w:abstractNum w:abstractNumId="54" w15:restartNumberingAfterBreak="0">
    <w:nsid w:val="59183A75"/>
    <w:multiLevelType w:val="hybridMultilevel"/>
    <w:tmpl w:val="C9101A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5CA5673D"/>
    <w:multiLevelType w:val="hybridMultilevel"/>
    <w:tmpl w:val="AF32C20E"/>
    <w:lvl w:ilvl="0" w:tplc="296687F2">
      <w:start w:val="1"/>
      <w:numFmt w:val="bullet"/>
      <w:lvlText w:val="-"/>
      <w:lvlJc w:val="left"/>
      <w:pPr>
        <w:tabs>
          <w:tab w:val="num" w:pos="717"/>
        </w:tabs>
        <w:ind w:left="717" w:hanging="360"/>
      </w:pPr>
      <w:rPr>
        <w:rFonts w:ascii="Arial" w:hAnsi="Arial" w:hint="default"/>
      </w:rPr>
    </w:lvl>
    <w:lvl w:ilvl="1" w:tplc="040C0003" w:tentative="1">
      <w:start w:val="1"/>
      <w:numFmt w:val="bullet"/>
      <w:lvlText w:val="o"/>
      <w:lvlJc w:val="left"/>
      <w:pPr>
        <w:tabs>
          <w:tab w:val="num" w:pos="-3"/>
        </w:tabs>
        <w:ind w:left="-3" w:hanging="360"/>
      </w:pPr>
      <w:rPr>
        <w:rFonts w:ascii="Courier New" w:hAnsi="Courier New" w:cs="Courier New" w:hint="default"/>
      </w:rPr>
    </w:lvl>
    <w:lvl w:ilvl="2" w:tplc="040C0005" w:tentative="1">
      <w:start w:val="1"/>
      <w:numFmt w:val="bullet"/>
      <w:lvlText w:val=""/>
      <w:lvlJc w:val="left"/>
      <w:pPr>
        <w:tabs>
          <w:tab w:val="num" w:pos="717"/>
        </w:tabs>
        <w:ind w:left="717" w:hanging="360"/>
      </w:pPr>
      <w:rPr>
        <w:rFonts w:ascii="Wingdings" w:hAnsi="Wingdings" w:hint="default"/>
      </w:rPr>
    </w:lvl>
    <w:lvl w:ilvl="3" w:tplc="040C0001" w:tentative="1">
      <w:start w:val="1"/>
      <w:numFmt w:val="bullet"/>
      <w:lvlText w:val=""/>
      <w:lvlJc w:val="left"/>
      <w:pPr>
        <w:tabs>
          <w:tab w:val="num" w:pos="1437"/>
        </w:tabs>
        <w:ind w:left="1437" w:hanging="360"/>
      </w:pPr>
      <w:rPr>
        <w:rFonts w:ascii="Symbol" w:hAnsi="Symbol" w:hint="default"/>
      </w:rPr>
    </w:lvl>
    <w:lvl w:ilvl="4" w:tplc="040C0003" w:tentative="1">
      <w:start w:val="1"/>
      <w:numFmt w:val="bullet"/>
      <w:lvlText w:val="o"/>
      <w:lvlJc w:val="left"/>
      <w:pPr>
        <w:tabs>
          <w:tab w:val="num" w:pos="2157"/>
        </w:tabs>
        <w:ind w:left="2157" w:hanging="360"/>
      </w:pPr>
      <w:rPr>
        <w:rFonts w:ascii="Courier New" w:hAnsi="Courier New" w:cs="Courier New" w:hint="default"/>
      </w:rPr>
    </w:lvl>
    <w:lvl w:ilvl="5" w:tplc="040C0005" w:tentative="1">
      <w:start w:val="1"/>
      <w:numFmt w:val="bullet"/>
      <w:lvlText w:val=""/>
      <w:lvlJc w:val="left"/>
      <w:pPr>
        <w:tabs>
          <w:tab w:val="num" w:pos="2877"/>
        </w:tabs>
        <w:ind w:left="2877" w:hanging="360"/>
      </w:pPr>
      <w:rPr>
        <w:rFonts w:ascii="Wingdings" w:hAnsi="Wingdings" w:hint="default"/>
      </w:rPr>
    </w:lvl>
    <w:lvl w:ilvl="6" w:tplc="040C0001" w:tentative="1">
      <w:start w:val="1"/>
      <w:numFmt w:val="bullet"/>
      <w:lvlText w:val=""/>
      <w:lvlJc w:val="left"/>
      <w:pPr>
        <w:tabs>
          <w:tab w:val="num" w:pos="3597"/>
        </w:tabs>
        <w:ind w:left="3597" w:hanging="360"/>
      </w:pPr>
      <w:rPr>
        <w:rFonts w:ascii="Symbol" w:hAnsi="Symbol" w:hint="default"/>
      </w:rPr>
    </w:lvl>
    <w:lvl w:ilvl="7" w:tplc="040C0003" w:tentative="1">
      <w:start w:val="1"/>
      <w:numFmt w:val="bullet"/>
      <w:lvlText w:val="o"/>
      <w:lvlJc w:val="left"/>
      <w:pPr>
        <w:tabs>
          <w:tab w:val="num" w:pos="4317"/>
        </w:tabs>
        <w:ind w:left="4317" w:hanging="360"/>
      </w:pPr>
      <w:rPr>
        <w:rFonts w:ascii="Courier New" w:hAnsi="Courier New" w:cs="Courier New" w:hint="default"/>
      </w:rPr>
    </w:lvl>
    <w:lvl w:ilvl="8" w:tplc="040C0005" w:tentative="1">
      <w:start w:val="1"/>
      <w:numFmt w:val="bullet"/>
      <w:lvlText w:val=""/>
      <w:lvlJc w:val="left"/>
      <w:pPr>
        <w:tabs>
          <w:tab w:val="num" w:pos="5037"/>
        </w:tabs>
        <w:ind w:left="5037" w:hanging="360"/>
      </w:pPr>
      <w:rPr>
        <w:rFonts w:ascii="Wingdings" w:hAnsi="Wingdings" w:hint="default"/>
      </w:rPr>
    </w:lvl>
  </w:abstractNum>
  <w:abstractNum w:abstractNumId="56" w15:restartNumberingAfterBreak="0">
    <w:nsid w:val="5D6B1BB9"/>
    <w:multiLevelType w:val="hybridMultilevel"/>
    <w:tmpl w:val="BE2A0A4A"/>
    <w:lvl w:ilvl="0" w:tplc="040234EC">
      <w:start w:val="1"/>
      <w:numFmt w:val="bullet"/>
      <w:pStyle w:val="Enum1"/>
      <w:lvlText w:val=""/>
      <w:lvlJc w:val="left"/>
      <w:pPr>
        <w:ind w:left="720" w:hanging="360"/>
      </w:pPr>
      <w:rPr>
        <w:rFonts w:ascii="Symbol" w:hAnsi="Symbol" w:hint="default"/>
        <w:color w:val="093473"/>
        <w:sz w:val="20"/>
      </w:rPr>
    </w:lvl>
    <w:lvl w:ilvl="1" w:tplc="B02AA86A">
      <w:start w:val="1"/>
      <w:numFmt w:val="bullet"/>
      <w:lvlText w:val="►"/>
      <w:lvlJc w:val="left"/>
      <w:pPr>
        <w:ind w:left="-360" w:hanging="360"/>
      </w:pPr>
      <w:rPr>
        <w:rFonts w:ascii="Arial" w:hAnsi="Arial" w:hint="default"/>
        <w:color w:val="31849B" w:themeColor="accent5" w:themeShade="BF"/>
        <w:sz w:val="16"/>
        <w:szCs w:val="16"/>
      </w:rPr>
    </w:lvl>
    <w:lvl w:ilvl="2" w:tplc="040C0005">
      <w:start w:val="1"/>
      <w:numFmt w:val="bullet"/>
      <w:lvlText w:val=""/>
      <w:lvlJc w:val="left"/>
      <w:pPr>
        <w:ind w:left="360" w:hanging="360"/>
      </w:pPr>
      <w:rPr>
        <w:rFonts w:ascii="Wingdings" w:hAnsi="Wingdings" w:hint="default"/>
      </w:rPr>
    </w:lvl>
    <w:lvl w:ilvl="3" w:tplc="040C0001">
      <w:start w:val="1"/>
      <w:numFmt w:val="bullet"/>
      <w:lvlText w:val=""/>
      <w:lvlJc w:val="left"/>
      <w:pPr>
        <w:ind w:left="1080" w:hanging="360"/>
      </w:pPr>
      <w:rPr>
        <w:rFonts w:ascii="Symbol" w:hAnsi="Symbol" w:hint="default"/>
      </w:rPr>
    </w:lvl>
    <w:lvl w:ilvl="4" w:tplc="12024268">
      <w:start w:val="1"/>
      <w:numFmt w:val="bullet"/>
      <w:lvlText w:val=""/>
      <w:lvlJc w:val="left"/>
      <w:pPr>
        <w:ind w:left="1800" w:hanging="360"/>
      </w:pPr>
      <w:rPr>
        <w:rFonts w:ascii="Wingdings" w:hAnsi="Wingdings" w:hint="default"/>
        <w:color w:val="215868" w:themeColor="accent5" w:themeShade="80"/>
        <w:sz w:val="20"/>
      </w:rPr>
    </w:lvl>
    <w:lvl w:ilvl="5" w:tplc="03B69982">
      <w:start w:val="1"/>
      <w:numFmt w:val="bullet"/>
      <w:lvlText w:val="o"/>
      <w:lvlJc w:val="left"/>
      <w:pPr>
        <w:ind w:left="2520" w:hanging="360"/>
      </w:pPr>
      <w:rPr>
        <w:rFonts w:ascii="Courier New" w:hAnsi="Courier New" w:cs="Courier New" w:hint="default"/>
      </w:rPr>
    </w:lvl>
    <w:lvl w:ilvl="6" w:tplc="040C0001" w:tentative="1">
      <w:start w:val="1"/>
      <w:numFmt w:val="bullet"/>
      <w:lvlText w:val=""/>
      <w:lvlJc w:val="left"/>
      <w:pPr>
        <w:ind w:left="3240" w:hanging="360"/>
      </w:pPr>
      <w:rPr>
        <w:rFonts w:ascii="Symbol" w:hAnsi="Symbol" w:hint="default"/>
      </w:rPr>
    </w:lvl>
    <w:lvl w:ilvl="7" w:tplc="040C0003" w:tentative="1">
      <w:start w:val="1"/>
      <w:numFmt w:val="bullet"/>
      <w:lvlText w:val="o"/>
      <w:lvlJc w:val="left"/>
      <w:pPr>
        <w:ind w:left="3960" w:hanging="360"/>
      </w:pPr>
      <w:rPr>
        <w:rFonts w:ascii="Courier New" w:hAnsi="Courier New" w:cs="Courier New" w:hint="default"/>
      </w:rPr>
    </w:lvl>
    <w:lvl w:ilvl="8" w:tplc="040C0005" w:tentative="1">
      <w:start w:val="1"/>
      <w:numFmt w:val="bullet"/>
      <w:lvlText w:val=""/>
      <w:lvlJc w:val="left"/>
      <w:pPr>
        <w:ind w:left="4680" w:hanging="360"/>
      </w:pPr>
      <w:rPr>
        <w:rFonts w:ascii="Wingdings" w:hAnsi="Wingdings" w:hint="default"/>
      </w:rPr>
    </w:lvl>
  </w:abstractNum>
  <w:abstractNum w:abstractNumId="57" w15:restartNumberingAfterBreak="0">
    <w:nsid w:val="605C68AA"/>
    <w:multiLevelType w:val="multilevel"/>
    <w:tmpl w:val="FE22FC02"/>
    <w:lvl w:ilvl="0">
      <w:start w:val="1"/>
      <w:numFmt w:val="bullet"/>
      <w:lvlText w:val=""/>
      <w:lvlJc w:val="left"/>
      <w:pPr>
        <w:ind w:left="720" w:hanging="360"/>
      </w:pPr>
      <w:rPr>
        <w:rFonts w:ascii="Symbol" w:hAnsi="Symbol" w:hint="default"/>
      </w:rPr>
    </w:lvl>
    <w:lvl w:ilvl="1">
      <w:start w:val="1"/>
      <w:numFmt w:val="decimal"/>
      <w:lvlText w:val="%1.%2"/>
      <w:lvlJc w:val="left"/>
      <w:pPr>
        <w:ind w:left="1077" w:hanging="576"/>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3634" w:hanging="864"/>
      </w:pPr>
      <w:rPr>
        <w:rFonts w:hint="default"/>
      </w:rPr>
    </w:lvl>
    <w:lvl w:ilvl="4">
      <w:start w:val="1"/>
      <w:numFmt w:val="decimal"/>
      <w:lvlText w:val="%1.%2.%3.%4.%5"/>
      <w:lvlJc w:val="left"/>
      <w:pPr>
        <w:ind w:left="1368" w:hanging="1008"/>
      </w:pPr>
      <w:rPr>
        <w:rFonts w:hint="default"/>
      </w:rPr>
    </w:lvl>
    <w:lvl w:ilvl="5">
      <w:start w:val="1"/>
      <w:numFmt w:val="decimal"/>
      <w:lvlText w:val="%1.%2.%3.%4.%5.%6"/>
      <w:lvlJc w:val="left"/>
      <w:pPr>
        <w:ind w:left="1512" w:hanging="1152"/>
      </w:pPr>
      <w:rPr>
        <w:rFonts w:hint="default"/>
      </w:rPr>
    </w:lvl>
    <w:lvl w:ilvl="6">
      <w:start w:val="1"/>
      <w:numFmt w:val="decimal"/>
      <w:lvlText w:val="%1.%2.%3.%4.%5.%6.%7"/>
      <w:lvlJc w:val="left"/>
      <w:pPr>
        <w:ind w:left="1656" w:hanging="1296"/>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1944" w:hanging="1584"/>
      </w:pPr>
      <w:rPr>
        <w:rFonts w:hint="default"/>
      </w:rPr>
    </w:lvl>
  </w:abstractNum>
  <w:abstractNum w:abstractNumId="58" w15:restartNumberingAfterBreak="0">
    <w:nsid w:val="647D5A9A"/>
    <w:multiLevelType w:val="hybridMultilevel"/>
    <w:tmpl w:val="FECC6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15:restartNumberingAfterBreak="0">
    <w:nsid w:val="64D03AF4"/>
    <w:multiLevelType w:val="hybridMultilevel"/>
    <w:tmpl w:val="F11C6142"/>
    <w:lvl w:ilvl="0" w:tplc="FFFFFFFF">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0" w15:restartNumberingAfterBreak="0">
    <w:nsid w:val="66076592"/>
    <w:multiLevelType w:val="hybridMultilevel"/>
    <w:tmpl w:val="D6F874F8"/>
    <w:lvl w:ilvl="0" w:tplc="040C0003">
      <w:start w:val="1"/>
      <w:numFmt w:val="bullet"/>
      <w:lvlText w:val="o"/>
      <w:lvlJc w:val="left"/>
      <w:pPr>
        <w:ind w:left="1571" w:hanging="360"/>
      </w:pPr>
      <w:rPr>
        <w:rFonts w:ascii="Courier New" w:hAnsi="Courier New" w:cs="Courier New"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61" w15:restartNumberingAfterBreak="0">
    <w:nsid w:val="66C14DF7"/>
    <w:multiLevelType w:val="hybridMultilevel"/>
    <w:tmpl w:val="729C631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2" w15:restartNumberingAfterBreak="0">
    <w:nsid w:val="69425A4F"/>
    <w:multiLevelType w:val="hybridMultilevel"/>
    <w:tmpl w:val="B790C346"/>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4000"/>
      <w:numFmt w:val="bullet"/>
      <w:lvlText w:val="-"/>
      <w:lvlJc w:val="left"/>
      <w:pPr>
        <w:tabs>
          <w:tab w:val="num" w:pos="2160"/>
        </w:tabs>
        <w:ind w:left="2160" w:hanging="360"/>
      </w:pPr>
      <w:rPr>
        <w:rFonts w:ascii="Tahoma" w:eastAsia="Times New Roman" w:hAnsi="Tahoma" w:cs="Tahoma"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B643350"/>
    <w:multiLevelType w:val="hybridMultilevel"/>
    <w:tmpl w:val="2B549BD2"/>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64" w15:restartNumberingAfterBreak="0">
    <w:nsid w:val="6C6237BF"/>
    <w:multiLevelType w:val="singleLevel"/>
    <w:tmpl w:val="BFFE1CF4"/>
    <w:lvl w:ilvl="0">
      <w:start w:val="1"/>
      <w:numFmt w:val="bullet"/>
      <w:pStyle w:val="Enumration"/>
      <w:lvlText w:val=""/>
      <w:lvlJc w:val="left"/>
      <w:pPr>
        <w:tabs>
          <w:tab w:val="num" w:pos="360"/>
        </w:tabs>
        <w:ind w:left="360" w:hanging="360"/>
      </w:pPr>
      <w:rPr>
        <w:rFonts w:ascii="Symbol" w:hAnsi="Symbol" w:hint="default"/>
      </w:rPr>
    </w:lvl>
  </w:abstractNum>
  <w:abstractNum w:abstractNumId="65" w15:restartNumberingAfterBreak="0">
    <w:nsid w:val="6E6018AC"/>
    <w:multiLevelType w:val="hybridMultilevel"/>
    <w:tmpl w:val="771628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80E75A8"/>
    <w:multiLevelType w:val="hybridMultilevel"/>
    <w:tmpl w:val="F3CEF0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7E1A79FC"/>
    <w:multiLevelType w:val="hybridMultilevel"/>
    <w:tmpl w:val="DD605514"/>
    <w:lvl w:ilvl="0" w:tplc="040C0003">
      <w:start w:val="1"/>
      <w:numFmt w:val="bullet"/>
      <w:lvlText w:val="o"/>
      <w:lvlJc w:val="left"/>
      <w:pPr>
        <w:ind w:left="1571" w:hanging="360"/>
      </w:pPr>
      <w:rPr>
        <w:rFonts w:ascii="Courier New" w:hAnsi="Courier New" w:cs="Courier New" w:hint="default"/>
      </w:rPr>
    </w:lvl>
    <w:lvl w:ilvl="1" w:tplc="040C0003">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68" w15:restartNumberingAfterBreak="0">
    <w:nsid w:val="7F3D0D19"/>
    <w:multiLevelType w:val="hybridMultilevel"/>
    <w:tmpl w:val="47422B88"/>
    <w:lvl w:ilvl="0" w:tplc="040C0001">
      <w:start w:val="1"/>
      <w:numFmt w:val="bullet"/>
      <w:lvlText w:val=""/>
      <w:lvlJc w:val="left"/>
      <w:pPr>
        <w:ind w:left="1068" w:hanging="360"/>
      </w:pPr>
      <w:rPr>
        <w:rFonts w:ascii="Symbol" w:hAnsi="Symbol" w:hint="default"/>
      </w:rPr>
    </w:lvl>
    <w:lvl w:ilvl="1" w:tplc="9B14E98A">
      <w:start w:val="1"/>
      <w:numFmt w:val="bullet"/>
      <w:lvlText w:val="o"/>
      <w:lvlJc w:val="left"/>
      <w:pPr>
        <w:ind w:left="1788" w:hanging="360"/>
      </w:pPr>
      <w:rPr>
        <w:rFonts w:ascii="Courier New" w:hAnsi="Courier New" w:hint="default"/>
      </w:rPr>
    </w:lvl>
    <w:lvl w:ilvl="2" w:tplc="001A28F0">
      <w:start w:val="1"/>
      <w:numFmt w:val="bullet"/>
      <w:lvlText w:val=""/>
      <w:lvlJc w:val="left"/>
      <w:pPr>
        <w:ind w:left="2508" w:hanging="360"/>
      </w:pPr>
      <w:rPr>
        <w:rFonts w:ascii="Wingdings" w:hAnsi="Wingdings" w:hint="default"/>
      </w:rPr>
    </w:lvl>
    <w:lvl w:ilvl="3" w:tplc="CBC60102">
      <w:start w:val="1"/>
      <w:numFmt w:val="bullet"/>
      <w:lvlText w:val=""/>
      <w:lvlJc w:val="left"/>
      <w:pPr>
        <w:ind w:left="3228" w:hanging="360"/>
      </w:pPr>
      <w:rPr>
        <w:rFonts w:ascii="Symbol" w:hAnsi="Symbol" w:hint="default"/>
      </w:rPr>
    </w:lvl>
    <w:lvl w:ilvl="4" w:tplc="F084A912">
      <w:start w:val="1"/>
      <w:numFmt w:val="bullet"/>
      <w:lvlText w:val="o"/>
      <w:lvlJc w:val="left"/>
      <w:pPr>
        <w:ind w:left="3948" w:hanging="360"/>
      </w:pPr>
      <w:rPr>
        <w:rFonts w:ascii="Courier New" w:hAnsi="Courier New" w:hint="default"/>
      </w:rPr>
    </w:lvl>
    <w:lvl w:ilvl="5" w:tplc="B6B27F24">
      <w:start w:val="1"/>
      <w:numFmt w:val="bullet"/>
      <w:lvlText w:val=""/>
      <w:lvlJc w:val="left"/>
      <w:pPr>
        <w:ind w:left="4668" w:hanging="360"/>
      </w:pPr>
      <w:rPr>
        <w:rFonts w:ascii="Wingdings" w:hAnsi="Wingdings" w:hint="default"/>
      </w:rPr>
    </w:lvl>
    <w:lvl w:ilvl="6" w:tplc="0F92AD2C">
      <w:start w:val="1"/>
      <w:numFmt w:val="bullet"/>
      <w:lvlText w:val=""/>
      <w:lvlJc w:val="left"/>
      <w:pPr>
        <w:ind w:left="5388" w:hanging="360"/>
      </w:pPr>
      <w:rPr>
        <w:rFonts w:ascii="Symbol" w:hAnsi="Symbol" w:hint="default"/>
      </w:rPr>
    </w:lvl>
    <w:lvl w:ilvl="7" w:tplc="EC8C77FC">
      <w:start w:val="1"/>
      <w:numFmt w:val="bullet"/>
      <w:lvlText w:val="o"/>
      <w:lvlJc w:val="left"/>
      <w:pPr>
        <w:ind w:left="6108" w:hanging="360"/>
      </w:pPr>
      <w:rPr>
        <w:rFonts w:ascii="Courier New" w:hAnsi="Courier New" w:hint="default"/>
      </w:rPr>
    </w:lvl>
    <w:lvl w:ilvl="8" w:tplc="7A8A75D2">
      <w:start w:val="1"/>
      <w:numFmt w:val="bullet"/>
      <w:lvlText w:val=""/>
      <w:lvlJc w:val="left"/>
      <w:pPr>
        <w:ind w:left="6828" w:hanging="360"/>
      </w:pPr>
      <w:rPr>
        <w:rFonts w:ascii="Wingdings" w:hAnsi="Wingdings" w:hint="default"/>
      </w:rPr>
    </w:lvl>
  </w:abstractNum>
  <w:num w:numId="1">
    <w:abstractNumId w:val="43"/>
  </w:num>
  <w:num w:numId="2">
    <w:abstractNumId w:val="0"/>
  </w:num>
  <w:num w:numId="3">
    <w:abstractNumId w:val="60"/>
  </w:num>
  <w:num w:numId="4">
    <w:abstractNumId w:val="45"/>
  </w:num>
  <w:num w:numId="5">
    <w:abstractNumId w:val="39"/>
  </w:num>
  <w:num w:numId="6">
    <w:abstractNumId w:val="55"/>
  </w:num>
  <w:num w:numId="7">
    <w:abstractNumId w:val="34"/>
  </w:num>
  <w:num w:numId="8">
    <w:abstractNumId w:val="51"/>
  </w:num>
  <w:num w:numId="9">
    <w:abstractNumId w:val="3"/>
  </w:num>
  <w:num w:numId="10">
    <w:abstractNumId w:val="64"/>
  </w:num>
  <w:num w:numId="11">
    <w:abstractNumId w:val="52"/>
  </w:num>
  <w:num w:numId="12">
    <w:abstractNumId w:val="56"/>
  </w:num>
  <w:num w:numId="13">
    <w:abstractNumId w:val="22"/>
  </w:num>
  <w:num w:numId="14">
    <w:abstractNumId w:val="59"/>
  </w:num>
  <w:num w:numId="15">
    <w:abstractNumId w:val="38"/>
  </w:num>
  <w:num w:numId="16">
    <w:abstractNumId w:val="7"/>
  </w:num>
  <w:num w:numId="17">
    <w:abstractNumId w:val="6"/>
  </w:num>
  <w:num w:numId="18">
    <w:abstractNumId w:val="20"/>
  </w:num>
  <w:num w:numId="19">
    <w:abstractNumId w:val="47"/>
  </w:num>
  <w:num w:numId="20">
    <w:abstractNumId w:val="12"/>
  </w:num>
  <w:num w:numId="21">
    <w:abstractNumId w:val="5"/>
  </w:num>
  <w:num w:numId="22">
    <w:abstractNumId w:val="36"/>
  </w:num>
  <w:num w:numId="23">
    <w:abstractNumId w:val="26"/>
  </w:num>
  <w:num w:numId="24">
    <w:abstractNumId w:val="42"/>
  </w:num>
  <w:num w:numId="25">
    <w:abstractNumId w:val="67"/>
  </w:num>
  <w:num w:numId="26">
    <w:abstractNumId w:val="66"/>
  </w:num>
  <w:num w:numId="27">
    <w:abstractNumId w:val="16"/>
  </w:num>
  <w:num w:numId="28">
    <w:abstractNumId w:val="62"/>
  </w:num>
  <w:num w:numId="29">
    <w:abstractNumId w:val="19"/>
  </w:num>
  <w:num w:numId="30">
    <w:abstractNumId w:val="24"/>
  </w:num>
  <w:num w:numId="31">
    <w:abstractNumId w:val="17"/>
  </w:num>
  <w:num w:numId="32">
    <w:abstractNumId w:val="2"/>
  </w:num>
  <w:num w:numId="33">
    <w:abstractNumId w:val="50"/>
  </w:num>
  <w:num w:numId="34">
    <w:abstractNumId w:val="44"/>
  </w:num>
  <w:num w:numId="35">
    <w:abstractNumId w:val="53"/>
  </w:num>
  <w:num w:numId="36">
    <w:abstractNumId w:val="25"/>
  </w:num>
  <w:num w:numId="37">
    <w:abstractNumId w:val="28"/>
  </w:num>
  <w:num w:numId="38">
    <w:abstractNumId w:val="54"/>
  </w:num>
  <w:num w:numId="39">
    <w:abstractNumId w:val="31"/>
  </w:num>
  <w:num w:numId="40">
    <w:abstractNumId w:val="9"/>
  </w:num>
  <w:num w:numId="41">
    <w:abstractNumId w:val="14"/>
  </w:num>
  <w:num w:numId="42">
    <w:abstractNumId w:val="48"/>
  </w:num>
  <w:num w:numId="43">
    <w:abstractNumId w:val="58"/>
  </w:num>
  <w:num w:numId="44">
    <w:abstractNumId w:val="35"/>
  </w:num>
  <w:num w:numId="45">
    <w:abstractNumId w:val="29"/>
  </w:num>
  <w:num w:numId="46">
    <w:abstractNumId w:val="68"/>
  </w:num>
  <w:num w:numId="47">
    <w:abstractNumId w:val="30"/>
  </w:num>
  <w:num w:numId="48">
    <w:abstractNumId w:val="65"/>
  </w:num>
  <w:num w:numId="49">
    <w:abstractNumId w:val="27"/>
  </w:num>
  <w:num w:numId="50">
    <w:abstractNumId w:val="33"/>
  </w:num>
  <w:num w:numId="51">
    <w:abstractNumId w:val="13"/>
  </w:num>
  <w:num w:numId="52">
    <w:abstractNumId w:val="57"/>
  </w:num>
  <w:num w:numId="53">
    <w:abstractNumId w:val="11"/>
  </w:num>
  <w:num w:numId="54">
    <w:abstractNumId w:val="40"/>
  </w:num>
  <w:num w:numId="55">
    <w:abstractNumId w:val="21"/>
  </w:num>
  <w:num w:numId="56">
    <w:abstractNumId w:val="46"/>
  </w:num>
  <w:num w:numId="57">
    <w:abstractNumId w:val="23"/>
  </w:num>
  <w:num w:numId="58">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
  </w:num>
  <w:num w:numId="60">
    <w:abstractNumId w:val="32"/>
  </w:num>
  <w:num w:numId="61">
    <w:abstractNumId w:val="8"/>
  </w:num>
  <w:num w:numId="62">
    <w:abstractNumId w:val="61"/>
  </w:num>
  <w:num w:numId="63">
    <w:abstractNumId w:val="18"/>
  </w:num>
  <w:num w:numId="64">
    <w:abstractNumId w:val="41"/>
  </w:num>
  <w:num w:numId="65">
    <w:abstractNumId w:val="10"/>
  </w:num>
  <w:num w:numId="66">
    <w:abstractNumId w:val="49"/>
  </w:num>
  <w:num w:numId="67">
    <w:abstractNumId w:val="4"/>
  </w:num>
  <w:num w:numId="68">
    <w:abstractNumId w:val="37"/>
  </w:num>
  <w:num w:numId="69">
    <w:abstractNumId w:val="15"/>
  </w:num>
  <w:num w:numId="70">
    <w:abstractNumId w:val="63"/>
  </w:num>
  <w:num w:numId="7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4BD4"/>
    <w:rsid w:val="00001DBE"/>
    <w:rsid w:val="00002347"/>
    <w:rsid w:val="00002580"/>
    <w:rsid w:val="00006CCC"/>
    <w:rsid w:val="000079D4"/>
    <w:rsid w:val="00007E3F"/>
    <w:rsid w:val="00010831"/>
    <w:rsid w:val="00010C62"/>
    <w:rsid w:val="00012F01"/>
    <w:rsid w:val="000134EC"/>
    <w:rsid w:val="00016CD7"/>
    <w:rsid w:val="00016CFA"/>
    <w:rsid w:val="000171D5"/>
    <w:rsid w:val="00017B0A"/>
    <w:rsid w:val="00017B83"/>
    <w:rsid w:val="00017BE0"/>
    <w:rsid w:val="000200DD"/>
    <w:rsid w:val="0002082E"/>
    <w:rsid w:val="00023724"/>
    <w:rsid w:val="00025580"/>
    <w:rsid w:val="00030391"/>
    <w:rsid w:val="000309A8"/>
    <w:rsid w:val="00035173"/>
    <w:rsid w:val="00036818"/>
    <w:rsid w:val="00037BD8"/>
    <w:rsid w:val="00040B5A"/>
    <w:rsid w:val="00041A81"/>
    <w:rsid w:val="00042D85"/>
    <w:rsid w:val="00042DED"/>
    <w:rsid w:val="000437DF"/>
    <w:rsid w:val="00043CE2"/>
    <w:rsid w:val="000441ED"/>
    <w:rsid w:val="00046567"/>
    <w:rsid w:val="00046D0D"/>
    <w:rsid w:val="000502D3"/>
    <w:rsid w:val="00050E87"/>
    <w:rsid w:val="00054605"/>
    <w:rsid w:val="000570FD"/>
    <w:rsid w:val="0006118C"/>
    <w:rsid w:val="000616A5"/>
    <w:rsid w:val="00061C02"/>
    <w:rsid w:val="00061E41"/>
    <w:rsid w:val="000629E3"/>
    <w:rsid w:val="00062B70"/>
    <w:rsid w:val="00063721"/>
    <w:rsid w:val="00066459"/>
    <w:rsid w:val="00070314"/>
    <w:rsid w:val="000716B6"/>
    <w:rsid w:val="0007170B"/>
    <w:rsid w:val="00072A65"/>
    <w:rsid w:val="000736D2"/>
    <w:rsid w:val="00073FFC"/>
    <w:rsid w:val="00074362"/>
    <w:rsid w:val="00074401"/>
    <w:rsid w:val="00074CFE"/>
    <w:rsid w:val="000757DC"/>
    <w:rsid w:val="000769B4"/>
    <w:rsid w:val="00076FBA"/>
    <w:rsid w:val="000773C5"/>
    <w:rsid w:val="00081E97"/>
    <w:rsid w:val="00081F0A"/>
    <w:rsid w:val="000827BB"/>
    <w:rsid w:val="00083D16"/>
    <w:rsid w:val="00084A17"/>
    <w:rsid w:val="00084BD4"/>
    <w:rsid w:val="00085D44"/>
    <w:rsid w:val="00087A20"/>
    <w:rsid w:val="0009183C"/>
    <w:rsid w:val="00091B24"/>
    <w:rsid w:val="00091E5F"/>
    <w:rsid w:val="000928B6"/>
    <w:rsid w:val="00092F4B"/>
    <w:rsid w:val="00094083"/>
    <w:rsid w:val="00094639"/>
    <w:rsid w:val="00095063"/>
    <w:rsid w:val="00096FE7"/>
    <w:rsid w:val="000A1AE3"/>
    <w:rsid w:val="000A1BF4"/>
    <w:rsid w:val="000B049D"/>
    <w:rsid w:val="000B088F"/>
    <w:rsid w:val="000B0AC2"/>
    <w:rsid w:val="000B1FF7"/>
    <w:rsid w:val="000B3B17"/>
    <w:rsid w:val="000B3F5F"/>
    <w:rsid w:val="000B7DE5"/>
    <w:rsid w:val="000C0096"/>
    <w:rsid w:val="000C16FF"/>
    <w:rsid w:val="000C34DF"/>
    <w:rsid w:val="000C4729"/>
    <w:rsid w:val="000C520F"/>
    <w:rsid w:val="000C5C21"/>
    <w:rsid w:val="000C77A6"/>
    <w:rsid w:val="000D050D"/>
    <w:rsid w:val="000D1CD0"/>
    <w:rsid w:val="000D2318"/>
    <w:rsid w:val="000D4FAF"/>
    <w:rsid w:val="000D5D86"/>
    <w:rsid w:val="000D66E5"/>
    <w:rsid w:val="000D682A"/>
    <w:rsid w:val="000D6862"/>
    <w:rsid w:val="000D696A"/>
    <w:rsid w:val="000E2789"/>
    <w:rsid w:val="000E3A97"/>
    <w:rsid w:val="000E3DC4"/>
    <w:rsid w:val="000E47F3"/>
    <w:rsid w:val="000E517A"/>
    <w:rsid w:val="000E7F78"/>
    <w:rsid w:val="000F0B94"/>
    <w:rsid w:val="000F0BE5"/>
    <w:rsid w:val="000F19E8"/>
    <w:rsid w:val="000F2309"/>
    <w:rsid w:val="000F3AD8"/>
    <w:rsid w:val="000F5240"/>
    <w:rsid w:val="000F5A7D"/>
    <w:rsid w:val="000F6206"/>
    <w:rsid w:val="000F7091"/>
    <w:rsid w:val="00101D11"/>
    <w:rsid w:val="00101D31"/>
    <w:rsid w:val="00103CE8"/>
    <w:rsid w:val="00104502"/>
    <w:rsid w:val="0010588D"/>
    <w:rsid w:val="00106D56"/>
    <w:rsid w:val="00111529"/>
    <w:rsid w:val="0011175B"/>
    <w:rsid w:val="0011561B"/>
    <w:rsid w:val="001165FF"/>
    <w:rsid w:val="00116B64"/>
    <w:rsid w:val="0012072F"/>
    <w:rsid w:val="001210C8"/>
    <w:rsid w:val="00122A0F"/>
    <w:rsid w:val="0012390F"/>
    <w:rsid w:val="00124D89"/>
    <w:rsid w:val="00127A4C"/>
    <w:rsid w:val="0013011A"/>
    <w:rsid w:val="0013045E"/>
    <w:rsid w:val="00130CB5"/>
    <w:rsid w:val="001312AA"/>
    <w:rsid w:val="00131617"/>
    <w:rsid w:val="00132493"/>
    <w:rsid w:val="001327BA"/>
    <w:rsid w:val="00133500"/>
    <w:rsid w:val="00135354"/>
    <w:rsid w:val="0013704C"/>
    <w:rsid w:val="00140790"/>
    <w:rsid w:val="001409FF"/>
    <w:rsid w:val="00140F3A"/>
    <w:rsid w:val="00141586"/>
    <w:rsid w:val="00142AC1"/>
    <w:rsid w:val="001437C5"/>
    <w:rsid w:val="00143F51"/>
    <w:rsid w:val="00144C08"/>
    <w:rsid w:val="00145BE3"/>
    <w:rsid w:val="001464CB"/>
    <w:rsid w:val="00147451"/>
    <w:rsid w:val="00147A71"/>
    <w:rsid w:val="00147EFC"/>
    <w:rsid w:val="00152D95"/>
    <w:rsid w:val="0015645C"/>
    <w:rsid w:val="001574AE"/>
    <w:rsid w:val="0015783C"/>
    <w:rsid w:val="00161E80"/>
    <w:rsid w:val="0016499B"/>
    <w:rsid w:val="001659BD"/>
    <w:rsid w:val="00165B7D"/>
    <w:rsid w:val="00166A29"/>
    <w:rsid w:val="001700CF"/>
    <w:rsid w:val="001711CA"/>
    <w:rsid w:val="00171321"/>
    <w:rsid w:val="001714A9"/>
    <w:rsid w:val="00174290"/>
    <w:rsid w:val="00177036"/>
    <w:rsid w:val="0017736F"/>
    <w:rsid w:val="001776BE"/>
    <w:rsid w:val="0018248F"/>
    <w:rsid w:val="00182CA7"/>
    <w:rsid w:val="0018646B"/>
    <w:rsid w:val="0018742D"/>
    <w:rsid w:val="001900F7"/>
    <w:rsid w:val="00190C61"/>
    <w:rsid w:val="00190D5E"/>
    <w:rsid w:val="00192002"/>
    <w:rsid w:val="00193347"/>
    <w:rsid w:val="00196B7D"/>
    <w:rsid w:val="00197203"/>
    <w:rsid w:val="001976C7"/>
    <w:rsid w:val="00197F78"/>
    <w:rsid w:val="001A0CB9"/>
    <w:rsid w:val="001A1F45"/>
    <w:rsid w:val="001A28BD"/>
    <w:rsid w:val="001A3C72"/>
    <w:rsid w:val="001A5B47"/>
    <w:rsid w:val="001A6113"/>
    <w:rsid w:val="001B1225"/>
    <w:rsid w:val="001B2851"/>
    <w:rsid w:val="001B660A"/>
    <w:rsid w:val="001B735F"/>
    <w:rsid w:val="001C009F"/>
    <w:rsid w:val="001C119C"/>
    <w:rsid w:val="001C174D"/>
    <w:rsid w:val="001C2446"/>
    <w:rsid w:val="001C3D51"/>
    <w:rsid w:val="001C403E"/>
    <w:rsid w:val="001C4E89"/>
    <w:rsid w:val="001D28DD"/>
    <w:rsid w:val="001D577F"/>
    <w:rsid w:val="001D58B8"/>
    <w:rsid w:val="001D5B94"/>
    <w:rsid w:val="001D6007"/>
    <w:rsid w:val="001D6978"/>
    <w:rsid w:val="001D69CF"/>
    <w:rsid w:val="001D723C"/>
    <w:rsid w:val="001D743C"/>
    <w:rsid w:val="001E0699"/>
    <w:rsid w:val="001E1EA2"/>
    <w:rsid w:val="001E207D"/>
    <w:rsid w:val="001E2A58"/>
    <w:rsid w:val="001E2D82"/>
    <w:rsid w:val="001E3481"/>
    <w:rsid w:val="001E39D3"/>
    <w:rsid w:val="001E681A"/>
    <w:rsid w:val="001E6C12"/>
    <w:rsid w:val="001E78E7"/>
    <w:rsid w:val="001F03C2"/>
    <w:rsid w:val="001F16BB"/>
    <w:rsid w:val="001F1EA3"/>
    <w:rsid w:val="001F204F"/>
    <w:rsid w:val="001F260F"/>
    <w:rsid w:val="001F2F0A"/>
    <w:rsid w:val="001F409F"/>
    <w:rsid w:val="001F4966"/>
    <w:rsid w:val="001F4B2A"/>
    <w:rsid w:val="001F4FFB"/>
    <w:rsid w:val="001F547E"/>
    <w:rsid w:val="001F6BB6"/>
    <w:rsid w:val="001F6D73"/>
    <w:rsid w:val="001F7960"/>
    <w:rsid w:val="00200110"/>
    <w:rsid w:val="00200234"/>
    <w:rsid w:val="0020071A"/>
    <w:rsid w:val="002015D5"/>
    <w:rsid w:val="00202068"/>
    <w:rsid w:val="002029DF"/>
    <w:rsid w:val="002031BB"/>
    <w:rsid w:val="00203F1E"/>
    <w:rsid w:val="0020577B"/>
    <w:rsid w:val="002058D4"/>
    <w:rsid w:val="00205BD8"/>
    <w:rsid w:val="00205C07"/>
    <w:rsid w:val="002064A9"/>
    <w:rsid w:val="002064E1"/>
    <w:rsid w:val="00207198"/>
    <w:rsid w:val="0020745E"/>
    <w:rsid w:val="002075C6"/>
    <w:rsid w:val="0020785A"/>
    <w:rsid w:val="002079DC"/>
    <w:rsid w:val="002104D0"/>
    <w:rsid w:val="00210D35"/>
    <w:rsid w:val="00212974"/>
    <w:rsid w:val="00213860"/>
    <w:rsid w:val="002144A9"/>
    <w:rsid w:val="00214696"/>
    <w:rsid w:val="002164BE"/>
    <w:rsid w:val="0021731D"/>
    <w:rsid w:val="00221AAF"/>
    <w:rsid w:val="00221CDD"/>
    <w:rsid w:val="002227F8"/>
    <w:rsid w:val="00223579"/>
    <w:rsid w:val="0022362F"/>
    <w:rsid w:val="00225F71"/>
    <w:rsid w:val="002275B4"/>
    <w:rsid w:val="00227BDB"/>
    <w:rsid w:val="00231B3A"/>
    <w:rsid w:val="00231E93"/>
    <w:rsid w:val="0023227B"/>
    <w:rsid w:val="00232B29"/>
    <w:rsid w:val="002330FD"/>
    <w:rsid w:val="00233479"/>
    <w:rsid w:val="00233B78"/>
    <w:rsid w:val="00233EAE"/>
    <w:rsid w:val="00234A81"/>
    <w:rsid w:val="00235200"/>
    <w:rsid w:val="00235E59"/>
    <w:rsid w:val="00235EDC"/>
    <w:rsid w:val="002363A1"/>
    <w:rsid w:val="0023708D"/>
    <w:rsid w:val="002437C7"/>
    <w:rsid w:val="00243FF0"/>
    <w:rsid w:val="002447D1"/>
    <w:rsid w:val="0024516F"/>
    <w:rsid w:val="00245B93"/>
    <w:rsid w:val="0024633A"/>
    <w:rsid w:val="00246707"/>
    <w:rsid w:val="00246E63"/>
    <w:rsid w:val="0024705A"/>
    <w:rsid w:val="002474F5"/>
    <w:rsid w:val="002475E4"/>
    <w:rsid w:val="0024770A"/>
    <w:rsid w:val="00251052"/>
    <w:rsid w:val="0025189D"/>
    <w:rsid w:val="00252604"/>
    <w:rsid w:val="00253185"/>
    <w:rsid w:val="002562B6"/>
    <w:rsid w:val="0025709B"/>
    <w:rsid w:val="0025748A"/>
    <w:rsid w:val="002602BB"/>
    <w:rsid w:val="00260C15"/>
    <w:rsid w:val="00261FB0"/>
    <w:rsid w:val="00263E6E"/>
    <w:rsid w:val="0026439A"/>
    <w:rsid w:val="00264483"/>
    <w:rsid w:val="00264802"/>
    <w:rsid w:val="00264BC6"/>
    <w:rsid w:val="00265431"/>
    <w:rsid w:val="002703DB"/>
    <w:rsid w:val="0027058C"/>
    <w:rsid w:val="00271BEE"/>
    <w:rsid w:val="002724D9"/>
    <w:rsid w:val="0027345F"/>
    <w:rsid w:val="0027354B"/>
    <w:rsid w:val="002735D6"/>
    <w:rsid w:val="00275DC2"/>
    <w:rsid w:val="002761CD"/>
    <w:rsid w:val="00277861"/>
    <w:rsid w:val="00280680"/>
    <w:rsid w:val="0028089E"/>
    <w:rsid w:val="002815DB"/>
    <w:rsid w:val="0028239A"/>
    <w:rsid w:val="002835B1"/>
    <w:rsid w:val="00290CF9"/>
    <w:rsid w:val="0029363E"/>
    <w:rsid w:val="00294108"/>
    <w:rsid w:val="0029590C"/>
    <w:rsid w:val="00296645"/>
    <w:rsid w:val="002969C3"/>
    <w:rsid w:val="00297BB8"/>
    <w:rsid w:val="00297E55"/>
    <w:rsid w:val="002A2341"/>
    <w:rsid w:val="002A24E4"/>
    <w:rsid w:val="002A36AF"/>
    <w:rsid w:val="002A40EF"/>
    <w:rsid w:val="002A4DF8"/>
    <w:rsid w:val="002A57BD"/>
    <w:rsid w:val="002A5D8E"/>
    <w:rsid w:val="002A638C"/>
    <w:rsid w:val="002A6DEF"/>
    <w:rsid w:val="002A7849"/>
    <w:rsid w:val="002A7A56"/>
    <w:rsid w:val="002B0AC7"/>
    <w:rsid w:val="002B0AF2"/>
    <w:rsid w:val="002B0E6D"/>
    <w:rsid w:val="002B13A1"/>
    <w:rsid w:val="002B272C"/>
    <w:rsid w:val="002B463A"/>
    <w:rsid w:val="002B485D"/>
    <w:rsid w:val="002B55EA"/>
    <w:rsid w:val="002B5DED"/>
    <w:rsid w:val="002B5E10"/>
    <w:rsid w:val="002B64DB"/>
    <w:rsid w:val="002B6A6A"/>
    <w:rsid w:val="002B6D3C"/>
    <w:rsid w:val="002B6E20"/>
    <w:rsid w:val="002C1849"/>
    <w:rsid w:val="002C2106"/>
    <w:rsid w:val="002C36E6"/>
    <w:rsid w:val="002C4356"/>
    <w:rsid w:val="002C5BC2"/>
    <w:rsid w:val="002C6EED"/>
    <w:rsid w:val="002C7246"/>
    <w:rsid w:val="002D0C8D"/>
    <w:rsid w:val="002D0FF3"/>
    <w:rsid w:val="002D36BB"/>
    <w:rsid w:val="002E008F"/>
    <w:rsid w:val="002E00F3"/>
    <w:rsid w:val="002E2D24"/>
    <w:rsid w:val="002E35A0"/>
    <w:rsid w:val="002E66DD"/>
    <w:rsid w:val="002E7A28"/>
    <w:rsid w:val="002E7B00"/>
    <w:rsid w:val="002F0D48"/>
    <w:rsid w:val="002F22A1"/>
    <w:rsid w:val="002F2A43"/>
    <w:rsid w:val="002F2AE2"/>
    <w:rsid w:val="002F3415"/>
    <w:rsid w:val="002F6B0F"/>
    <w:rsid w:val="002F775F"/>
    <w:rsid w:val="002F77FD"/>
    <w:rsid w:val="0030016A"/>
    <w:rsid w:val="00300EF5"/>
    <w:rsid w:val="00304D9D"/>
    <w:rsid w:val="0030513C"/>
    <w:rsid w:val="00305830"/>
    <w:rsid w:val="00306607"/>
    <w:rsid w:val="003070A4"/>
    <w:rsid w:val="0030763A"/>
    <w:rsid w:val="00310E9F"/>
    <w:rsid w:val="00311EC8"/>
    <w:rsid w:val="00314497"/>
    <w:rsid w:val="00316F3D"/>
    <w:rsid w:val="00317C34"/>
    <w:rsid w:val="00320AA4"/>
    <w:rsid w:val="00321995"/>
    <w:rsid w:val="0032255D"/>
    <w:rsid w:val="003227B6"/>
    <w:rsid w:val="00324824"/>
    <w:rsid w:val="003263A0"/>
    <w:rsid w:val="00327689"/>
    <w:rsid w:val="00331D8E"/>
    <w:rsid w:val="00332A39"/>
    <w:rsid w:val="00333146"/>
    <w:rsid w:val="00333A86"/>
    <w:rsid w:val="00336937"/>
    <w:rsid w:val="00337889"/>
    <w:rsid w:val="003425D8"/>
    <w:rsid w:val="003451FC"/>
    <w:rsid w:val="003460E8"/>
    <w:rsid w:val="00346853"/>
    <w:rsid w:val="003469CB"/>
    <w:rsid w:val="00347963"/>
    <w:rsid w:val="0035010D"/>
    <w:rsid w:val="00351E68"/>
    <w:rsid w:val="0035483D"/>
    <w:rsid w:val="003559A2"/>
    <w:rsid w:val="0036052C"/>
    <w:rsid w:val="00361A57"/>
    <w:rsid w:val="0036217E"/>
    <w:rsid w:val="00367F8F"/>
    <w:rsid w:val="00370626"/>
    <w:rsid w:val="003722F6"/>
    <w:rsid w:val="00373044"/>
    <w:rsid w:val="00374D5F"/>
    <w:rsid w:val="00374FD9"/>
    <w:rsid w:val="00375020"/>
    <w:rsid w:val="00376431"/>
    <w:rsid w:val="00380EA5"/>
    <w:rsid w:val="003810EA"/>
    <w:rsid w:val="00381EA1"/>
    <w:rsid w:val="0038247D"/>
    <w:rsid w:val="0038297B"/>
    <w:rsid w:val="00382BD9"/>
    <w:rsid w:val="003844E0"/>
    <w:rsid w:val="00384B64"/>
    <w:rsid w:val="00385BB0"/>
    <w:rsid w:val="00386CBA"/>
    <w:rsid w:val="00386ECE"/>
    <w:rsid w:val="00387141"/>
    <w:rsid w:val="00387C77"/>
    <w:rsid w:val="00390A6B"/>
    <w:rsid w:val="00391444"/>
    <w:rsid w:val="003915FB"/>
    <w:rsid w:val="00392EE2"/>
    <w:rsid w:val="003933C4"/>
    <w:rsid w:val="003935D4"/>
    <w:rsid w:val="00394051"/>
    <w:rsid w:val="00396838"/>
    <w:rsid w:val="0039788D"/>
    <w:rsid w:val="003A0A63"/>
    <w:rsid w:val="003A34B2"/>
    <w:rsid w:val="003A4958"/>
    <w:rsid w:val="003A6ADD"/>
    <w:rsid w:val="003A72AF"/>
    <w:rsid w:val="003A7EC2"/>
    <w:rsid w:val="003B0FE7"/>
    <w:rsid w:val="003B279B"/>
    <w:rsid w:val="003B4AD9"/>
    <w:rsid w:val="003B57EA"/>
    <w:rsid w:val="003B6428"/>
    <w:rsid w:val="003B761F"/>
    <w:rsid w:val="003B790A"/>
    <w:rsid w:val="003C05A4"/>
    <w:rsid w:val="003C0EE2"/>
    <w:rsid w:val="003C1852"/>
    <w:rsid w:val="003C3F8A"/>
    <w:rsid w:val="003C423B"/>
    <w:rsid w:val="003C45AD"/>
    <w:rsid w:val="003C45E8"/>
    <w:rsid w:val="003C606A"/>
    <w:rsid w:val="003D01EE"/>
    <w:rsid w:val="003D12F6"/>
    <w:rsid w:val="003D2DD8"/>
    <w:rsid w:val="003D3256"/>
    <w:rsid w:val="003D3A82"/>
    <w:rsid w:val="003D6B13"/>
    <w:rsid w:val="003E0A8A"/>
    <w:rsid w:val="003E2076"/>
    <w:rsid w:val="003E2A16"/>
    <w:rsid w:val="003E7DBE"/>
    <w:rsid w:val="003E7EB3"/>
    <w:rsid w:val="003E7F2F"/>
    <w:rsid w:val="003F1E9B"/>
    <w:rsid w:val="003F2701"/>
    <w:rsid w:val="003F2C99"/>
    <w:rsid w:val="003F2F9B"/>
    <w:rsid w:val="003F4EAE"/>
    <w:rsid w:val="003F6358"/>
    <w:rsid w:val="003F79D0"/>
    <w:rsid w:val="003F7ED1"/>
    <w:rsid w:val="00402CAF"/>
    <w:rsid w:val="00403E48"/>
    <w:rsid w:val="00410C79"/>
    <w:rsid w:val="00411043"/>
    <w:rsid w:val="00412ACB"/>
    <w:rsid w:val="004130AC"/>
    <w:rsid w:val="0041398C"/>
    <w:rsid w:val="004146EF"/>
    <w:rsid w:val="00417984"/>
    <w:rsid w:val="00417DF2"/>
    <w:rsid w:val="004214E9"/>
    <w:rsid w:val="004216F7"/>
    <w:rsid w:val="00421DAD"/>
    <w:rsid w:val="00422281"/>
    <w:rsid w:val="00422852"/>
    <w:rsid w:val="00422867"/>
    <w:rsid w:val="00422FF7"/>
    <w:rsid w:val="00423167"/>
    <w:rsid w:val="0042584B"/>
    <w:rsid w:val="004264ED"/>
    <w:rsid w:val="004269A9"/>
    <w:rsid w:val="004300A0"/>
    <w:rsid w:val="004303AC"/>
    <w:rsid w:val="00430F54"/>
    <w:rsid w:val="00431CA9"/>
    <w:rsid w:val="00431E00"/>
    <w:rsid w:val="004322A6"/>
    <w:rsid w:val="00433692"/>
    <w:rsid w:val="00433EB0"/>
    <w:rsid w:val="00434114"/>
    <w:rsid w:val="00434530"/>
    <w:rsid w:val="00434972"/>
    <w:rsid w:val="0043721D"/>
    <w:rsid w:val="00437710"/>
    <w:rsid w:val="00440F15"/>
    <w:rsid w:val="00441C23"/>
    <w:rsid w:val="00443843"/>
    <w:rsid w:val="004469AB"/>
    <w:rsid w:val="00447ADD"/>
    <w:rsid w:val="004551D3"/>
    <w:rsid w:val="00455DEC"/>
    <w:rsid w:val="00457D2E"/>
    <w:rsid w:val="00460C2E"/>
    <w:rsid w:val="00461D21"/>
    <w:rsid w:val="0046232A"/>
    <w:rsid w:val="00462CFF"/>
    <w:rsid w:val="004649B7"/>
    <w:rsid w:val="004650D2"/>
    <w:rsid w:val="00466220"/>
    <w:rsid w:val="00466E48"/>
    <w:rsid w:val="0046797A"/>
    <w:rsid w:val="0047026F"/>
    <w:rsid w:val="004705E4"/>
    <w:rsid w:val="00471629"/>
    <w:rsid w:val="004720E1"/>
    <w:rsid w:val="00472630"/>
    <w:rsid w:val="00473B32"/>
    <w:rsid w:val="0047604D"/>
    <w:rsid w:val="00480156"/>
    <w:rsid w:val="004813BA"/>
    <w:rsid w:val="00481F8E"/>
    <w:rsid w:val="00483483"/>
    <w:rsid w:val="004841C1"/>
    <w:rsid w:val="0048432F"/>
    <w:rsid w:val="00484E97"/>
    <w:rsid w:val="00487804"/>
    <w:rsid w:val="00487C03"/>
    <w:rsid w:val="004922AB"/>
    <w:rsid w:val="00492F34"/>
    <w:rsid w:val="00495369"/>
    <w:rsid w:val="004959C5"/>
    <w:rsid w:val="004966D0"/>
    <w:rsid w:val="004968B9"/>
    <w:rsid w:val="00496903"/>
    <w:rsid w:val="00496A0F"/>
    <w:rsid w:val="00497B32"/>
    <w:rsid w:val="004A068C"/>
    <w:rsid w:val="004A1E28"/>
    <w:rsid w:val="004A3CA6"/>
    <w:rsid w:val="004A5112"/>
    <w:rsid w:val="004A6B14"/>
    <w:rsid w:val="004A7837"/>
    <w:rsid w:val="004B0AFF"/>
    <w:rsid w:val="004B1C16"/>
    <w:rsid w:val="004B2976"/>
    <w:rsid w:val="004B4536"/>
    <w:rsid w:val="004B4982"/>
    <w:rsid w:val="004B6FDA"/>
    <w:rsid w:val="004B6FFE"/>
    <w:rsid w:val="004B7672"/>
    <w:rsid w:val="004C092E"/>
    <w:rsid w:val="004C0C1F"/>
    <w:rsid w:val="004C0DAA"/>
    <w:rsid w:val="004C11D6"/>
    <w:rsid w:val="004C2D3C"/>
    <w:rsid w:val="004C2DCB"/>
    <w:rsid w:val="004C2DE6"/>
    <w:rsid w:val="004C439B"/>
    <w:rsid w:val="004C4818"/>
    <w:rsid w:val="004C6D45"/>
    <w:rsid w:val="004C71E4"/>
    <w:rsid w:val="004C7D21"/>
    <w:rsid w:val="004D02D0"/>
    <w:rsid w:val="004D09CC"/>
    <w:rsid w:val="004D0D07"/>
    <w:rsid w:val="004D1961"/>
    <w:rsid w:val="004D2457"/>
    <w:rsid w:val="004D356A"/>
    <w:rsid w:val="004D53CF"/>
    <w:rsid w:val="004D56AA"/>
    <w:rsid w:val="004D658A"/>
    <w:rsid w:val="004E08DC"/>
    <w:rsid w:val="004E30D5"/>
    <w:rsid w:val="004E3CFF"/>
    <w:rsid w:val="004F26A9"/>
    <w:rsid w:val="004F3A4B"/>
    <w:rsid w:val="004F4E45"/>
    <w:rsid w:val="004F6AE1"/>
    <w:rsid w:val="004F721D"/>
    <w:rsid w:val="005005EF"/>
    <w:rsid w:val="0050089F"/>
    <w:rsid w:val="00501A8E"/>
    <w:rsid w:val="00501AF2"/>
    <w:rsid w:val="00501CF4"/>
    <w:rsid w:val="00501F01"/>
    <w:rsid w:val="005035CA"/>
    <w:rsid w:val="00504131"/>
    <w:rsid w:val="00505ADE"/>
    <w:rsid w:val="005074EA"/>
    <w:rsid w:val="00507615"/>
    <w:rsid w:val="00510950"/>
    <w:rsid w:val="00512D83"/>
    <w:rsid w:val="005132AA"/>
    <w:rsid w:val="005138A8"/>
    <w:rsid w:val="00514693"/>
    <w:rsid w:val="005146D1"/>
    <w:rsid w:val="00517F8D"/>
    <w:rsid w:val="00521035"/>
    <w:rsid w:val="00521537"/>
    <w:rsid w:val="00522228"/>
    <w:rsid w:val="00522BA9"/>
    <w:rsid w:val="005236FF"/>
    <w:rsid w:val="0052584C"/>
    <w:rsid w:val="0052700A"/>
    <w:rsid w:val="00531414"/>
    <w:rsid w:val="00533689"/>
    <w:rsid w:val="00533C98"/>
    <w:rsid w:val="00536646"/>
    <w:rsid w:val="00536A93"/>
    <w:rsid w:val="00540574"/>
    <w:rsid w:val="0054057D"/>
    <w:rsid w:val="00541371"/>
    <w:rsid w:val="0054148E"/>
    <w:rsid w:val="00541A12"/>
    <w:rsid w:val="0054210D"/>
    <w:rsid w:val="005443A1"/>
    <w:rsid w:val="005445C7"/>
    <w:rsid w:val="00544F55"/>
    <w:rsid w:val="00547FD5"/>
    <w:rsid w:val="00550E83"/>
    <w:rsid w:val="00553860"/>
    <w:rsid w:val="005538DB"/>
    <w:rsid w:val="00553E83"/>
    <w:rsid w:val="005606BB"/>
    <w:rsid w:val="00560863"/>
    <w:rsid w:val="00560D10"/>
    <w:rsid w:val="00562689"/>
    <w:rsid w:val="005649AD"/>
    <w:rsid w:val="00565651"/>
    <w:rsid w:val="00565D8C"/>
    <w:rsid w:val="00566BA7"/>
    <w:rsid w:val="0057047E"/>
    <w:rsid w:val="00573843"/>
    <w:rsid w:val="00573C07"/>
    <w:rsid w:val="00575429"/>
    <w:rsid w:val="005756AF"/>
    <w:rsid w:val="0057726E"/>
    <w:rsid w:val="00577AF1"/>
    <w:rsid w:val="00584687"/>
    <w:rsid w:val="0058494D"/>
    <w:rsid w:val="0058628C"/>
    <w:rsid w:val="005862F9"/>
    <w:rsid w:val="0058763F"/>
    <w:rsid w:val="005918BA"/>
    <w:rsid w:val="00592901"/>
    <w:rsid w:val="0059361C"/>
    <w:rsid w:val="00593EEC"/>
    <w:rsid w:val="005945A5"/>
    <w:rsid w:val="0059466F"/>
    <w:rsid w:val="00595E99"/>
    <w:rsid w:val="005965C9"/>
    <w:rsid w:val="00596748"/>
    <w:rsid w:val="00596C5E"/>
    <w:rsid w:val="005972B9"/>
    <w:rsid w:val="00597C82"/>
    <w:rsid w:val="005A0FC5"/>
    <w:rsid w:val="005A1187"/>
    <w:rsid w:val="005A11CF"/>
    <w:rsid w:val="005A1BED"/>
    <w:rsid w:val="005A26AF"/>
    <w:rsid w:val="005A2B72"/>
    <w:rsid w:val="005A5849"/>
    <w:rsid w:val="005A63E8"/>
    <w:rsid w:val="005A7582"/>
    <w:rsid w:val="005A7686"/>
    <w:rsid w:val="005B160E"/>
    <w:rsid w:val="005B1B7F"/>
    <w:rsid w:val="005B27F0"/>
    <w:rsid w:val="005B40BB"/>
    <w:rsid w:val="005B523E"/>
    <w:rsid w:val="005B568B"/>
    <w:rsid w:val="005B6FB8"/>
    <w:rsid w:val="005B7837"/>
    <w:rsid w:val="005B7CA2"/>
    <w:rsid w:val="005B7E04"/>
    <w:rsid w:val="005C09DF"/>
    <w:rsid w:val="005C1A4F"/>
    <w:rsid w:val="005C216E"/>
    <w:rsid w:val="005C29BF"/>
    <w:rsid w:val="005C7FEE"/>
    <w:rsid w:val="005D017B"/>
    <w:rsid w:val="005D0367"/>
    <w:rsid w:val="005D1BDA"/>
    <w:rsid w:val="005D3120"/>
    <w:rsid w:val="005D3AF3"/>
    <w:rsid w:val="005D54B9"/>
    <w:rsid w:val="005D55E3"/>
    <w:rsid w:val="005D5C96"/>
    <w:rsid w:val="005E114B"/>
    <w:rsid w:val="005E1196"/>
    <w:rsid w:val="005E18BF"/>
    <w:rsid w:val="005E20CE"/>
    <w:rsid w:val="005E5100"/>
    <w:rsid w:val="005F14E3"/>
    <w:rsid w:val="005F280D"/>
    <w:rsid w:val="005F39C2"/>
    <w:rsid w:val="005F4205"/>
    <w:rsid w:val="005F75C7"/>
    <w:rsid w:val="00600370"/>
    <w:rsid w:val="00600891"/>
    <w:rsid w:val="0060224C"/>
    <w:rsid w:val="00603FFD"/>
    <w:rsid w:val="006054F9"/>
    <w:rsid w:val="00606842"/>
    <w:rsid w:val="0060724B"/>
    <w:rsid w:val="00607DFF"/>
    <w:rsid w:val="006124FA"/>
    <w:rsid w:val="00612540"/>
    <w:rsid w:val="006129A1"/>
    <w:rsid w:val="00614096"/>
    <w:rsid w:val="00615253"/>
    <w:rsid w:val="0061569F"/>
    <w:rsid w:val="00616072"/>
    <w:rsid w:val="00616D62"/>
    <w:rsid w:val="0061721C"/>
    <w:rsid w:val="00621B45"/>
    <w:rsid w:val="00621B66"/>
    <w:rsid w:val="00623BED"/>
    <w:rsid w:val="00623DB8"/>
    <w:rsid w:val="00624C60"/>
    <w:rsid w:val="00626388"/>
    <w:rsid w:val="00626B61"/>
    <w:rsid w:val="00626FE9"/>
    <w:rsid w:val="00627B8B"/>
    <w:rsid w:val="00632731"/>
    <w:rsid w:val="00632DE0"/>
    <w:rsid w:val="00633340"/>
    <w:rsid w:val="00636A99"/>
    <w:rsid w:val="00636DAD"/>
    <w:rsid w:val="0063714C"/>
    <w:rsid w:val="006378D3"/>
    <w:rsid w:val="00637ECB"/>
    <w:rsid w:val="006409CC"/>
    <w:rsid w:val="00640B68"/>
    <w:rsid w:val="00641A96"/>
    <w:rsid w:val="00641D81"/>
    <w:rsid w:val="00642150"/>
    <w:rsid w:val="0064231C"/>
    <w:rsid w:val="00643D47"/>
    <w:rsid w:val="00644E91"/>
    <w:rsid w:val="006524C9"/>
    <w:rsid w:val="0065304F"/>
    <w:rsid w:val="006535F2"/>
    <w:rsid w:val="00654B90"/>
    <w:rsid w:val="0065539E"/>
    <w:rsid w:val="00655590"/>
    <w:rsid w:val="00656F64"/>
    <w:rsid w:val="00657A03"/>
    <w:rsid w:val="00657F96"/>
    <w:rsid w:val="006629D2"/>
    <w:rsid w:val="00664175"/>
    <w:rsid w:val="0066752D"/>
    <w:rsid w:val="00671743"/>
    <w:rsid w:val="00671961"/>
    <w:rsid w:val="0067207B"/>
    <w:rsid w:val="00674FE2"/>
    <w:rsid w:val="0067521D"/>
    <w:rsid w:val="00681A2B"/>
    <w:rsid w:val="00681D41"/>
    <w:rsid w:val="006828AA"/>
    <w:rsid w:val="00682D55"/>
    <w:rsid w:val="006838FE"/>
    <w:rsid w:val="00683CDD"/>
    <w:rsid w:val="006841F4"/>
    <w:rsid w:val="00684541"/>
    <w:rsid w:val="00691919"/>
    <w:rsid w:val="00691CAF"/>
    <w:rsid w:val="00693335"/>
    <w:rsid w:val="0069348A"/>
    <w:rsid w:val="00693EAE"/>
    <w:rsid w:val="006941C1"/>
    <w:rsid w:val="00694277"/>
    <w:rsid w:val="00696406"/>
    <w:rsid w:val="00696868"/>
    <w:rsid w:val="00697CB7"/>
    <w:rsid w:val="006A0540"/>
    <w:rsid w:val="006A09E1"/>
    <w:rsid w:val="006A12CD"/>
    <w:rsid w:val="006A32D9"/>
    <w:rsid w:val="006A7F96"/>
    <w:rsid w:val="006B179F"/>
    <w:rsid w:val="006B2E89"/>
    <w:rsid w:val="006B437C"/>
    <w:rsid w:val="006B5C65"/>
    <w:rsid w:val="006C03E2"/>
    <w:rsid w:val="006C1993"/>
    <w:rsid w:val="006C23E9"/>
    <w:rsid w:val="006C3145"/>
    <w:rsid w:val="006C3CEE"/>
    <w:rsid w:val="006C3F14"/>
    <w:rsid w:val="006C4EF8"/>
    <w:rsid w:val="006C70C8"/>
    <w:rsid w:val="006C790E"/>
    <w:rsid w:val="006D0961"/>
    <w:rsid w:val="006D150A"/>
    <w:rsid w:val="006D20F4"/>
    <w:rsid w:val="006D2CCA"/>
    <w:rsid w:val="006D3B46"/>
    <w:rsid w:val="006D3BE3"/>
    <w:rsid w:val="006D3E5C"/>
    <w:rsid w:val="006D42ED"/>
    <w:rsid w:val="006D5CCC"/>
    <w:rsid w:val="006D622E"/>
    <w:rsid w:val="006D6635"/>
    <w:rsid w:val="006D6EFB"/>
    <w:rsid w:val="006D79EE"/>
    <w:rsid w:val="006D7E3D"/>
    <w:rsid w:val="006E13DA"/>
    <w:rsid w:val="006E1D96"/>
    <w:rsid w:val="006E7759"/>
    <w:rsid w:val="006F124B"/>
    <w:rsid w:val="006F1735"/>
    <w:rsid w:val="006F2386"/>
    <w:rsid w:val="006F2897"/>
    <w:rsid w:val="006F2946"/>
    <w:rsid w:val="006F4D70"/>
    <w:rsid w:val="006F624C"/>
    <w:rsid w:val="006F7931"/>
    <w:rsid w:val="006F7BEA"/>
    <w:rsid w:val="00700AFC"/>
    <w:rsid w:val="0070156B"/>
    <w:rsid w:val="007018DF"/>
    <w:rsid w:val="00701B9F"/>
    <w:rsid w:val="0070482F"/>
    <w:rsid w:val="00704D98"/>
    <w:rsid w:val="00706BD4"/>
    <w:rsid w:val="007101E4"/>
    <w:rsid w:val="007106A1"/>
    <w:rsid w:val="00710B9F"/>
    <w:rsid w:val="00710C08"/>
    <w:rsid w:val="00711C2D"/>
    <w:rsid w:val="00712C75"/>
    <w:rsid w:val="00712F42"/>
    <w:rsid w:val="0071372B"/>
    <w:rsid w:val="00713806"/>
    <w:rsid w:val="0071474D"/>
    <w:rsid w:val="007216A6"/>
    <w:rsid w:val="007216B2"/>
    <w:rsid w:val="00722385"/>
    <w:rsid w:val="00722559"/>
    <w:rsid w:val="00724F39"/>
    <w:rsid w:val="0072518E"/>
    <w:rsid w:val="007257E8"/>
    <w:rsid w:val="00725E30"/>
    <w:rsid w:val="007264B8"/>
    <w:rsid w:val="00726AD4"/>
    <w:rsid w:val="00726C86"/>
    <w:rsid w:val="00730339"/>
    <w:rsid w:val="007318FE"/>
    <w:rsid w:val="00731A25"/>
    <w:rsid w:val="00731FCA"/>
    <w:rsid w:val="007325B1"/>
    <w:rsid w:val="00732F48"/>
    <w:rsid w:val="00733328"/>
    <w:rsid w:val="0073372F"/>
    <w:rsid w:val="0073457C"/>
    <w:rsid w:val="0073525C"/>
    <w:rsid w:val="00735725"/>
    <w:rsid w:val="00735737"/>
    <w:rsid w:val="00736DAE"/>
    <w:rsid w:val="00741895"/>
    <w:rsid w:val="007420AA"/>
    <w:rsid w:val="007422E9"/>
    <w:rsid w:val="00742836"/>
    <w:rsid w:val="00742FB2"/>
    <w:rsid w:val="00745529"/>
    <w:rsid w:val="00751E7E"/>
    <w:rsid w:val="00752761"/>
    <w:rsid w:val="007530B9"/>
    <w:rsid w:val="00753AFA"/>
    <w:rsid w:val="00754225"/>
    <w:rsid w:val="0075429B"/>
    <w:rsid w:val="00754383"/>
    <w:rsid w:val="0075593F"/>
    <w:rsid w:val="00760283"/>
    <w:rsid w:val="00760653"/>
    <w:rsid w:val="00761879"/>
    <w:rsid w:val="007627A0"/>
    <w:rsid w:val="00763C4A"/>
    <w:rsid w:val="00764195"/>
    <w:rsid w:val="00767951"/>
    <w:rsid w:val="00771485"/>
    <w:rsid w:val="00772291"/>
    <w:rsid w:val="00772329"/>
    <w:rsid w:val="00774180"/>
    <w:rsid w:val="00776BEB"/>
    <w:rsid w:val="007808DC"/>
    <w:rsid w:val="00781C2D"/>
    <w:rsid w:val="00783327"/>
    <w:rsid w:val="00784151"/>
    <w:rsid w:val="0079009A"/>
    <w:rsid w:val="00791029"/>
    <w:rsid w:val="00792750"/>
    <w:rsid w:val="00792BDA"/>
    <w:rsid w:val="007942F5"/>
    <w:rsid w:val="007944A5"/>
    <w:rsid w:val="00795CAA"/>
    <w:rsid w:val="00796103"/>
    <w:rsid w:val="00796C12"/>
    <w:rsid w:val="007A11BE"/>
    <w:rsid w:val="007A20A1"/>
    <w:rsid w:val="007A2B7E"/>
    <w:rsid w:val="007A5394"/>
    <w:rsid w:val="007A5D22"/>
    <w:rsid w:val="007A64C7"/>
    <w:rsid w:val="007A7576"/>
    <w:rsid w:val="007A78A4"/>
    <w:rsid w:val="007B43B1"/>
    <w:rsid w:val="007B43B8"/>
    <w:rsid w:val="007B5D3B"/>
    <w:rsid w:val="007B683F"/>
    <w:rsid w:val="007B6E63"/>
    <w:rsid w:val="007B7A69"/>
    <w:rsid w:val="007B7F51"/>
    <w:rsid w:val="007C07B6"/>
    <w:rsid w:val="007C0E36"/>
    <w:rsid w:val="007C133D"/>
    <w:rsid w:val="007C1835"/>
    <w:rsid w:val="007C19B2"/>
    <w:rsid w:val="007C2347"/>
    <w:rsid w:val="007C3C2E"/>
    <w:rsid w:val="007C4618"/>
    <w:rsid w:val="007C4A5C"/>
    <w:rsid w:val="007C53B3"/>
    <w:rsid w:val="007C557E"/>
    <w:rsid w:val="007C63D3"/>
    <w:rsid w:val="007C6463"/>
    <w:rsid w:val="007D0A56"/>
    <w:rsid w:val="007D1533"/>
    <w:rsid w:val="007D3331"/>
    <w:rsid w:val="007D344D"/>
    <w:rsid w:val="007D36E6"/>
    <w:rsid w:val="007D4225"/>
    <w:rsid w:val="007D59F1"/>
    <w:rsid w:val="007D5E89"/>
    <w:rsid w:val="007D5FE0"/>
    <w:rsid w:val="007D6747"/>
    <w:rsid w:val="007D72F1"/>
    <w:rsid w:val="007E0755"/>
    <w:rsid w:val="007E1432"/>
    <w:rsid w:val="007E1ABA"/>
    <w:rsid w:val="007E2923"/>
    <w:rsid w:val="007E2BA2"/>
    <w:rsid w:val="007E2F82"/>
    <w:rsid w:val="007E3777"/>
    <w:rsid w:val="007E3F62"/>
    <w:rsid w:val="007E4BAE"/>
    <w:rsid w:val="007E6E41"/>
    <w:rsid w:val="007E78E8"/>
    <w:rsid w:val="007E7CB3"/>
    <w:rsid w:val="007F3C47"/>
    <w:rsid w:val="007F4C41"/>
    <w:rsid w:val="007F4D19"/>
    <w:rsid w:val="007F54DF"/>
    <w:rsid w:val="007F63BF"/>
    <w:rsid w:val="007F7411"/>
    <w:rsid w:val="007F7F7A"/>
    <w:rsid w:val="008003ED"/>
    <w:rsid w:val="00802E8D"/>
    <w:rsid w:val="008031AE"/>
    <w:rsid w:val="00804380"/>
    <w:rsid w:val="00804E44"/>
    <w:rsid w:val="008057FB"/>
    <w:rsid w:val="00805B43"/>
    <w:rsid w:val="008061F5"/>
    <w:rsid w:val="0080683F"/>
    <w:rsid w:val="008079EC"/>
    <w:rsid w:val="00810B5B"/>
    <w:rsid w:val="00811807"/>
    <w:rsid w:val="008134E6"/>
    <w:rsid w:val="00813EA7"/>
    <w:rsid w:val="00814028"/>
    <w:rsid w:val="00814144"/>
    <w:rsid w:val="008146C2"/>
    <w:rsid w:val="00815765"/>
    <w:rsid w:val="008179BE"/>
    <w:rsid w:val="00817BEA"/>
    <w:rsid w:val="00820787"/>
    <w:rsid w:val="00820EF9"/>
    <w:rsid w:val="008211BD"/>
    <w:rsid w:val="008217B8"/>
    <w:rsid w:val="00821E28"/>
    <w:rsid w:val="00821F2C"/>
    <w:rsid w:val="00823324"/>
    <w:rsid w:val="00824EDC"/>
    <w:rsid w:val="0083089F"/>
    <w:rsid w:val="008321DC"/>
    <w:rsid w:val="00832AD0"/>
    <w:rsid w:val="0083392F"/>
    <w:rsid w:val="00837CCD"/>
    <w:rsid w:val="00843055"/>
    <w:rsid w:val="00843FA1"/>
    <w:rsid w:val="008448B1"/>
    <w:rsid w:val="00844AEB"/>
    <w:rsid w:val="008456F6"/>
    <w:rsid w:val="00845995"/>
    <w:rsid w:val="00845DB0"/>
    <w:rsid w:val="00851CC0"/>
    <w:rsid w:val="0085263C"/>
    <w:rsid w:val="00855336"/>
    <w:rsid w:val="00855DD9"/>
    <w:rsid w:val="008562CE"/>
    <w:rsid w:val="00864C7C"/>
    <w:rsid w:val="00866AE5"/>
    <w:rsid w:val="008670E2"/>
    <w:rsid w:val="00870454"/>
    <w:rsid w:val="0087087F"/>
    <w:rsid w:val="00870C5B"/>
    <w:rsid w:val="008714C5"/>
    <w:rsid w:val="00872645"/>
    <w:rsid w:val="0087264E"/>
    <w:rsid w:val="00872991"/>
    <w:rsid w:val="00872ACD"/>
    <w:rsid w:val="008738D9"/>
    <w:rsid w:val="00874398"/>
    <w:rsid w:val="0087441E"/>
    <w:rsid w:val="00877983"/>
    <w:rsid w:val="00877A5E"/>
    <w:rsid w:val="00877D3B"/>
    <w:rsid w:val="008809A9"/>
    <w:rsid w:val="00880E4D"/>
    <w:rsid w:val="00881C87"/>
    <w:rsid w:val="00881CA2"/>
    <w:rsid w:val="00883538"/>
    <w:rsid w:val="0088417A"/>
    <w:rsid w:val="008852F5"/>
    <w:rsid w:val="008855E2"/>
    <w:rsid w:val="00885824"/>
    <w:rsid w:val="00885DA5"/>
    <w:rsid w:val="00886703"/>
    <w:rsid w:val="00887DB3"/>
    <w:rsid w:val="00887FAE"/>
    <w:rsid w:val="008910E3"/>
    <w:rsid w:val="00892733"/>
    <w:rsid w:val="0089372F"/>
    <w:rsid w:val="008948A9"/>
    <w:rsid w:val="00894AE1"/>
    <w:rsid w:val="00895C3E"/>
    <w:rsid w:val="00896B4B"/>
    <w:rsid w:val="00896FCB"/>
    <w:rsid w:val="008A2944"/>
    <w:rsid w:val="008A30D1"/>
    <w:rsid w:val="008A44AE"/>
    <w:rsid w:val="008A5066"/>
    <w:rsid w:val="008A53C7"/>
    <w:rsid w:val="008A7655"/>
    <w:rsid w:val="008A7E8F"/>
    <w:rsid w:val="008B0106"/>
    <w:rsid w:val="008B1CEF"/>
    <w:rsid w:val="008B2244"/>
    <w:rsid w:val="008B26D3"/>
    <w:rsid w:val="008B50A1"/>
    <w:rsid w:val="008B6C46"/>
    <w:rsid w:val="008B7D59"/>
    <w:rsid w:val="008C0CC5"/>
    <w:rsid w:val="008C1232"/>
    <w:rsid w:val="008C3675"/>
    <w:rsid w:val="008C4394"/>
    <w:rsid w:val="008C4D85"/>
    <w:rsid w:val="008C69AA"/>
    <w:rsid w:val="008C69B1"/>
    <w:rsid w:val="008C6C3B"/>
    <w:rsid w:val="008D1044"/>
    <w:rsid w:val="008D1672"/>
    <w:rsid w:val="008D169E"/>
    <w:rsid w:val="008D1B19"/>
    <w:rsid w:val="008D1EC4"/>
    <w:rsid w:val="008D1FEE"/>
    <w:rsid w:val="008D2EA2"/>
    <w:rsid w:val="008D2EEE"/>
    <w:rsid w:val="008D3274"/>
    <w:rsid w:val="008D5978"/>
    <w:rsid w:val="008D5C9D"/>
    <w:rsid w:val="008D608A"/>
    <w:rsid w:val="008D7EC0"/>
    <w:rsid w:val="008E015C"/>
    <w:rsid w:val="008E23FF"/>
    <w:rsid w:val="008E298B"/>
    <w:rsid w:val="008E2D75"/>
    <w:rsid w:val="008E2DE1"/>
    <w:rsid w:val="008E68CA"/>
    <w:rsid w:val="008E6C4D"/>
    <w:rsid w:val="008E758C"/>
    <w:rsid w:val="008E770B"/>
    <w:rsid w:val="008E7A39"/>
    <w:rsid w:val="008F3110"/>
    <w:rsid w:val="008F34B0"/>
    <w:rsid w:val="008F3F8C"/>
    <w:rsid w:val="008F434F"/>
    <w:rsid w:val="008F541F"/>
    <w:rsid w:val="00900FA6"/>
    <w:rsid w:val="009018D8"/>
    <w:rsid w:val="00901F39"/>
    <w:rsid w:val="00901F96"/>
    <w:rsid w:val="00902594"/>
    <w:rsid w:val="0090442D"/>
    <w:rsid w:val="009062D8"/>
    <w:rsid w:val="009103FB"/>
    <w:rsid w:val="009112D9"/>
    <w:rsid w:val="00911DBB"/>
    <w:rsid w:val="00911EE4"/>
    <w:rsid w:val="0091211C"/>
    <w:rsid w:val="00912D65"/>
    <w:rsid w:val="00914520"/>
    <w:rsid w:val="00914692"/>
    <w:rsid w:val="00915409"/>
    <w:rsid w:val="009154B3"/>
    <w:rsid w:val="00916046"/>
    <w:rsid w:val="00921A9C"/>
    <w:rsid w:val="00925904"/>
    <w:rsid w:val="00925AA7"/>
    <w:rsid w:val="00926235"/>
    <w:rsid w:val="00926241"/>
    <w:rsid w:val="009262CF"/>
    <w:rsid w:val="00927C6B"/>
    <w:rsid w:val="0093048A"/>
    <w:rsid w:val="0093101F"/>
    <w:rsid w:val="009329C6"/>
    <w:rsid w:val="00932CCB"/>
    <w:rsid w:val="009378A5"/>
    <w:rsid w:val="00937A7E"/>
    <w:rsid w:val="00937BB6"/>
    <w:rsid w:val="00937E35"/>
    <w:rsid w:val="00942CB1"/>
    <w:rsid w:val="0094304F"/>
    <w:rsid w:val="00943378"/>
    <w:rsid w:val="009435C3"/>
    <w:rsid w:val="00943695"/>
    <w:rsid w:val="00943886"/>
    <w:rsid w:val="0094438E"/>
    <w:rsid w:val="00945051"/>
    <w:rsid w:val="0094672B"/>
    <w:rsid w:val="009472CA"/>
    <w:rsid w:val="00947BBF"/>
    <w:rsid w:val="00950503"/>
    <w:rsid w:val="00950D1A"/>
    <w:rsid w:val="009513B1"/>
    <w:rsid w:val="009516BB"/>
    <w:rsid w:val="009540F5"/>
    <w:rsid w:val="009566E7"/>
    <w:rsid w:val="009571F6"/>
    <w:rsid w:val="009600F7"/>
    <w:rsid w:val="0096010C"/>
    <w:rsid w:val="00961B4D"/>
    <w:rsid w:val="00961D8F"/>
    <w:rsid w:val="00962AB0"/>
    <w:rsid w:val="00964285"/>
    <w:rsid w:val="00964F2A"/>
    <w:rsid w:val="00965224"/>
    <w:rsid w:val="009652DF"/>
    <w:rsid w:val="009670BE"/>
    <w:rsid w:val="00970E5F"/>
    <w:rsid w:val="00971231"/>
    <w:rsid w:val="009715A8"/>
    <w:rsid w:val="009716CE"/>
    <w:rsid w:val="00971C1F"/>
    <w:rsid w:val="00972995"/>
    <w:rsid w:val="009731C0"/>
    <w:rsid w:val="009731D3"/>
    <w:rsid w:val="009739AF"/>
    <w:rsid w:val="00975A7C"/>
    <w:rsid w:val="0097647A"/>
    <w:rsid w:val="00976547"/>
    <w:rsid w:val="00980534"/>
    <w:rsid w:val="009817F1"/>
    <w:rsid w:val="009818FC"/>
    <w:rsid w:val="00981945"/>
    <w:rsid w:val="00981F3D"/>
    <w:rsid w:val="00982CD2"/>
    <w:rsid w:val="0098351E"/>
    <w:rsid w:val="00983C80"/>
    <w:rsid w:val="009852D0"/>
    <w:rsid w:val="00987205"/>
    <w:rsid w:val="00987377"/>
    <w:rsid w:val="00987604"/>
    <w:rsid w:val="00991964"/>
    <w:rsid w:val="00991D8A"/>
    <w:rsid w:val="00993A39"/>
    <w:rsid w:val="009964DA"/>
    <w:rsid w:val="00996A3D"/>
    <w:rsid w:val="009A2C7B"/>
    <w:rsid w:val="009A2E11"/>
    <w:rsid w:val="009A3B60"/>
    <w:rsid w:val="009A3BBC"/>
    <w:rsid w:val="009A5512"/>
    <w:rsid w:val="009A5789"/>
    <w:rsid w:val="009A5810"/>
    <w:rsid w:val="009A5F6E"/>
    <w:rsid w:val="009A7055"/>
    <w:rsid w:val="009B00E8"/>
    <w:rsid w:val="009B0810"/>
    <w:rsid w:val="009B10B9"/>
    <w:rsid w:val="009B19E6"/>
    <w:rsid w:val="009B1A1A"/>
    <w:rsid w:val="009B1D98"/>
    <w:rsid w:val="009B2D2B"/>
    <w:rsid w:val="009B33F6"/>
    <w:rsid w:val="009B4C42"/>
    <w:rsid w:val="009B5C9F"/>
    <w:rsid w:val="009B7133"/>
    <w:rsid w:val="009B722C"/>
    <w:rsid w:val="009C02EB"/>
    <w:rsid w:val="009C1006"/>
    <w:rsid w:val="009C2019"/>
    <w:rsid w:val="009C2B20"/>
    <w:rsid w:val="009C36CC"/>
    <w:rsid w:val="009C40A0"/>
    <w:rsid w:val="009C6A37"/>
    <w:rsid w:val="009C7072"/>
    <w:rsid w:val="009C71E0"/>
    <w:rsid w:val="009C7683"/>
    <w:rsid w:val="009D0CA0"/>
    <w:rsid w:val="009D436D"/>
    <w:rsid w:val="009D482D"/>
    <w:rsid w:val="009D570C"/>
    <w:rsid w:val="009D6C89"/>
    <w:rsid w:val="009E006A"/>
    <w:rsid w:val="009E0C71"/>
    <w:rsid w:val="009E0EC1"/>
    <w:rsid w:val="009E1A79"/>
    <w:rsid w:val="009E4456"/>
    <w:rsid w:val="009F0C74"/>
    <w:rsid w:val="009F1775"/>
    <w:rsid w:val="009F2348"/>
    <w:rsid w:val="009F3585"/>
    <w:rsid w:val="009F4934"/>
    <w:rsid w:val="009F4DB9"/>
    <w:rsid w:val="009F5C09"/>
    <w:rsid w:val="009F7889"/>
    <w:rsid w:val="00A034E5"/>
    <w:rsid w:val="00A03508"/>
    <w:rsid w:val="00A0552B"/>
    <w:rsid w:val="00A058BD"/>
    <w:rsid w:val="00A07302"/>
    <w:rsid w:val="00A0783A"/>
    <w:rsid w:val="00A103FE"/>
    <w:rsid w:val="00A122B3"/>
    <w:rsid w:val="00A128F7"/>
    <w:rsid w:val="00A12AA9"/>
    <w:rsid w:val="00A147F4"/>
    <w:rsid w:val="00A16014"/>
    <w:rsid w:val="00A17C75"/>
    <w:rsid w:val="00A20E12"/>
    <w:rsid w:val="00A216E8"/>
    <w:rsid w:val="00A21EAE"/>
    <w:rsid w:val="00A233E7"/>
    <w:rsid w:val="00A23786"/>
    <w:rsid w:val="00A245AB"/>
    <w:rsid w:val="00A24660"/>
    <w:rsid w:val="00A25CF9"/>
    <w:rsid w:val="00A25F9D"/>
    <w:rsid w:val="00A31552"/>
    <w:rsid w:val="00A31A21"/>
    <w:rsid w:val="00A331CB"/>
    <w:rsid w:val="00A33EFD"/>
    <w:rsid w:val="00A34046"/>
    <w:rsid w:val="00A34F53"/>
    <w:rsid w:val="00A35413"/>
    <w:rsid w:val="00A35B93"/>
    <w:rsid w:val="00A36281"/>
    <w:rsid w:val="00A3716D"/>
    <w:rsid w:val="00A3762F"/>
    <w:rsid w:val="00A4160A"/>
    <w:rsid w:val="00A43094"/>
    <w:rsid w:val="00A436BF"/>
    <w:rsid w:val="00A449E4"/>
    <w:rsid w:val="00A44A30"/>
    <w:rsid w:val="00A457F2"/>
    <w:rsid w:val="00A46501"/>
    <w:rsid w:val="00A46CCA"/>
    <w:rsid w:val="00A4752F"/>
    <w:rsid w:val="00A47A74"/>
    <w:rsid w:val="00A5065A"/>
    <w:rsid w:val="00A508A7"/>
    <w:rsid w:val="00A50E44"/>
    <w:rsid w:val="00A525CF"/>
    <w:rsid w:val="00A53A67"/>
    <w:rsid w:val="00A565DF"/>
    <w:rsid w:val="00A613BB"/>
    <w:rsid w:val="00A6263A"/>
    <w:rsid w:val="00A62FDA"/>
    <w:rsid w:val="00A64166"/>
    <w:rsid w:val="00A64905"/>
    <w:rsid w:val="00A64CBE"/>
    <w:rsid w:val="00A6525E"/>
    <w:rsid w:val="00A6532E"/>
    <w:rsid w:val="00A65EB3"/>
    <w:rsid w:val="00A660FC"/>
    <w:rsid w:val="00A70070"/>
    <w:rsid w:val="00A70B7F"/>
    <w:rsid w:val="00A70E39"/>
    <w:rsid w:val="00A718D6"/>
    <w:rsid w:val="00A71FDF"/>
    <w:rsid w:val="00A722C1"/>
    <w:rsid w:val="00A75958"/>
    <w:rsid w:val="00A77689"/>
    <w:rsid w:val="00A80248"/>
    <w:rsid w:val="00A806F7"/>
    <w:rsid w:val="00A813C0"/>
    <w:rsid w:val="00A81D61"/>
    <w:rsid w:val="00A82E4E"/>
    <w:rsid w:val="00A833F0"/>
    <w:rsid w:val="00A83FAA"/>
    <w:rsid w:val="00A862ED"/>
    <w:rsid w:val="00A86D8D"/>
    <w:rsid w:val="00A87138"/>
    <w:rsid w:val="00A8756A"/>
    <w:rsid w:val="00A904BA"/>
    <w:rsid w:val="00A913AB"/>
    <w:rsid w:val="00A936D9"/>
    <w:rsid w:val="00A936F8"/>
    <w:rsid w:val="00A944ED"/>
    <w:rsid w:val="00A946AF"/>
    <w:rsid w:val="00A959DC"/>
    <w:rsid w:val="00A95CE0"/>
    <w:rsid w:val="00A9706D"/>
    <w:rsid w:val="00A971C8"/>
    <w:rsid w:val="00A97901"/>
    <w:rsid w:val="00AA3082"/>
    <w:rsid w:val="00AA344D"/>
    <w:rsid w:val="00AA4210"/>
    <w:rsid w:val="00AA54FB"/>
    <w:rsid w:val="00AA60C2"/>
    <w:rsid w:val="00AA6FFD"/>
    <w:rsid w:val="00AA7B62"/>
    <w:rsid w:val="00AB03B5"/>
    <w:rsid w:val="00AB04EC"/>
    <w:rsid w:val="00AB0A90"/>
    <w:rsid w:val="00AB1E70"/>
    <w:rsid w:val="00AB2BB6"/>
    <w:rsid w:val="00AB30BE"/>
    <w:rsid w:val="00AB3284"/>
    <w:rsid w:val="00AB341A"/>
    <w:rsid w:val="00AB68F5"/>
    <w:rsid w:val="00AC1057"/>
    <w:rsid w:val="00AC2ADA"/>
    <w:rsid w:val="00AC4629"/>
    <w:rsid w:val="00AC4E7A"/>
    <w:rsid w:val="00AC6730"/>
    <w:rsid w:val="00AD1E59"/>
    <w:rsid w:val="00AD1FD8"/>
    <w:rsid w:val="00AD3640"/>
    <w:rsid w:val="00AD51FD"/>
    <w:rsid w:val="00AD6802"/>
    <w:rsid w:val="00AD6881"/>
    <w:rsid w:val="00AD6B42"/>
    <w:rsid w:val="00AD6CA1"/>
    <w:rsid w:val="00AD71F0"/>
    <w:rsid w:val="00AD7441"/>
    <w:rsid w:val="00AD75CC"/>
    <w:rsid w:val="00AE04A7"/>
    <w:rsid w:val="00AE17C2"/>
    <w:rsid w:val="00AE190C"/>
    <w:rsid w:val="00AE2093"/>
    <w:rsid w:val="00AE22A6"/>
    <w:rsid w:val="00AE240A"/>
    <w:rsid w:val="00AE29C1"/>
    <w:rsid w:val="00AE39B1"/>
    <w:rsid w:val="00AE414A"/>
    <w:rsid w:val="00AE598B"/>
    <w:rsid w:val="00AE627C"/>
    <w:rsid w:val="00AE63D6"/>
    <w:rsid w:val="00AE69D6"/>
    <w:rsid w:val="00AE77A5"/>
    <w:rsid w:val="00AF01FC"/>
    <w:rsid w:val="00AF34CE"/>
    <w:rsid w:val="00AF3D85"/>
    <w:rsid w:val="00AF5D0D"/>
    <w:rsid w:val="00AF5EF2"/>
    <w:rsid w:val="00AF6469"/>
    <w:rsid w:val="00AF686A"/>
    <w:rsid w:val="00B005B0"/>
    <w:rsid w:val="00B01AE2"/>
    <w:rsid w:val="00B027F8"/>
    <w:rsid w:val="00B0444B"/>
    <w:rsid w:val="00B04862"/>
    <w:rsid w:val="00B05355"/>
    <w:rsid w:val="00B07104"/>
    <w:rsid w:val="00B07F24"/>
    <w:rsid w:val="00B10A47"/>
    <w:rsid w:val="00B11999"/>
    <w:rsid w:val="00B11E2E"/>
    <w:rsid w:val="00B1217F"/>
    <w:rsid w:val="00B1279E"/>
    <w:rsid w:val="00B128A2"/>
    <w:rsid w:val="00B12985"/>
    <w:rsid w:val="00B12A3F"/>
    <w:rsid w:val="00B140E5"/>
    <w:rsid w:val="00B14F55"/>
    <w:rsid w:val="00B15A46"/>
    <w:rsid w:val="00B17BAE"/>
    <w:rsid w:val="00B20AE5"/>
    <w:rsid w:val="00B20CF6"/>
    <w:rsid w:val="00B23CC7"/>
    <w:rsid w:val="00B25FD8"/>
    <w:rsid w:val="00B267EC"/>
    <w:rsid w:val="00B31850"/>
    <w:rsid w:val="00B32EA3"/>
    <w:rsid w:val="00B3371B"/>
    <w:rsid w:val="00B34224"/>
    <w:rsid w:val="00B352C0"/>
    <w:rsid w:val="00B36AD8"/>
    <w:rsid w:val="00B41289"/>
    <w:rsid w:val="00B41745"/>
    <w:rsid w:val="00B43180"/>
    <w:rsid w:val="00B43A69"/>
    <w:rsid w:val="00B47297"/>
    <w:rsid w:val="00B47984"/>
    <w:rsid w:val="00B47B31"/>
    <w:rsid w:val="00B551EE"/>
    <w:rsid w:val="00B558D2"/>
    <w:rsid w:val="00B55AD0"/>
    <w:rsid w:val="00B60258"/>
    <w:rsid w:val="00B61E9A"/>
    <w:rsid w:val="00B6255B"/>
    <w:rsid w:val="00B63874"/>
    <w:rsid w:val="00B63AF7"/>
    <w:rsid w:val="00B63EAC"/>
    <w:rsid w:val="00B64CCD"/>
    <w:rsid w:val="00B653D2"/>
    <w:rsid w:val="00B65761"/>
    <w:rsid w:val="00B65E27"/>
    <w:rsid w:val="00B6705A"/>
    <w:rsid w:val="00B672F9"/>
    <w:rsid w:val="00B707CC"/>
    <w:rsid w:val="00B70A7D"/>
    <w:rsid w:val="00B70D5A"/>
    <w:rsid w:val="00B71D2F"/>
    <w:rsid w:val="00B728F3"/>
    <w:rsid w:val="00B72D1A"/>
    <w:rsid w:val="00B753EC"/>
    <w:rsid w:val="00B7736C"/>
    <w:rsid w:val="00B77915"/>
    <w:rsid w:val="00B81378"/>
    <w:rsid w:val="00B81CE5"/>
    <w:rsid w:val="00B83D9E"/>
    <w:rsid w:val="00B83E02"/>
    <w:rsid w:val="00B8524F"/>
    <w:rsid w:val="00B87AEE"/>
    <w:rsid w:val="00B908CD"/>
    <w:rsid w:val="00B92A26"/>
    <w:rsid w:val="00B9398B"/>
    <w:rsid w:val="00B94175"/>
    <w:rsid w:val="00B945CE"/>
    <w:rsid w:val="00B94A25"/>
    <w:rsid w:val="00B95A6A"/>
    <w:rsid w:val="00B95ACE"/>
    <w:rsid w:val="00B962FE"/>
    <w:rsid w:val="00B975D1"/>
    <w:rsid w:val="00B97DD5"/>
    <w:rsid w:val="00BA2916"/>
    <w:rsid w:val="00BA302E"/>
    <w:rsid w:val="00BA421F"/>
    <w:rsid w:val="00BA48F4"/>
    <w:rsid w:val="00BA5BD5"/>
    <w:rsid w:val="00BA6F8B"/>
    <w:rsid w:val="00BA7D4A"/>
    <w:rsid w:val="00BA7E18"/>
    <w:rsid w:val="00BB0045"/>
    <w:rsid w:val="00BB1847"/>
    <w:rsid w:val="00BB1D78"/>
    <w:rsid w:val="00BB1E51"/>
    <w:rsid w:val="00BB2C2E"/>
    <w:rsid w:val="00BB2EEE"/>
    <w:rsid w:val="00BB346E"/>
    <w:rsid w:val="00BB5499"/>
    <w:rsid w:val="00BB5624"/>
    <w:rsid w:val="00BB5B03"/>
    <w:rsid w:val="00BB5C09"/>
    <w:rsid w:val="00BC01D2"/>
    <w:rsid w:val="00BC14E9"/>
    <w:rsid w:val="00BC1BCB"/>
    <w:rsid w:val="00BC1E95"/>
    <w:rsid w:val="00BC4336"/>
    <w:rsid w:val="00BC4490"/>
    <w:rsid w:val="00BC44EA"/>
    <w:rsid w:val="00BC74C3"/>
    <w:rsid w:val="00BC7BB1"/>
    <w:rsid w:val="00BD01CD"/>
    <w:rsid w:val="00BD13C0"/>
    <w:rsid w:val="00BD165E"/>
    <w:rsid w:val="00BD1951"/>
    <w:rsid w:val="00BD1B10"/>
    <w:rsid w:val="00BD230F"/>
    <w:rsid w:val="00BD3217"/>
    <w:rsid w:val="00BD51BD"/>
    <w:rsid w:val="00BD6861"/>
    <w:rsid w:val="00BD696D"/>
    <w:rsid w:val="00BD6C9F"/>
    <w:rsid w:val="00BD6E02"/>
    <w:rsid w:val="00BD6EFF"/>
    <w:rsid w:val="00BD732F"/>
    <w:rsid w:val="00BD750C"/>
    <w:rsid w:val="00BE0B8B"/>
    <w:rsid w:val="00BE4C75"/>
    <w:rsid w:val="00BE6124"/>
    <w:rsid w:val="00BF02D4"/>
    <w:rsid w:val="00BF0AC4"/>
    <w:rsid w:val="00BF2E27"/>
    <w:rsid w:val="00BF3082"/>
    <w:rsid w:val="00BF3329"/>
    <w:rsid w:val="00BF629E"/>
    <w:rsid w:val="00BF743B"/>
    <w:rsid w:val="00BF75DA"/>
    <w:rsid w:val="00BF7C8F"/>
    <w:rsid w:val="00C02EDA"/>
    <w:rsid w:val="00C0362A"/>
    <w:rsid w:val="00C042CC"/>
    <w:rsid w:val="00C04543"/>
    <w:rsid w:val="00C105CA"/>
    <w:rsid w:val="00C1188F"/>
    <w:rsid w:val="00C121A3"/>
    <w:rsid w:val="00C22553"/>
    <w:rsid w:val="00C23538"/>
    <w:rsid w:val="00C244DE"/>
    <w:rsid w:val="00C24607"/>
    <w:rsid w:val="00C26D07"/>
    <w:rsid w:val="00C270CD"/>
    <w:rsid w:val="00C27BFE"/>
    <w:rsid w:val="00C333AC"/>
    <w:rsid w:val="00C34B5F"/>
    <w:rsid w:val="00C35F8E"/>
    <w:rsid w:val="00C370F3"/>
    <w:rsid w:val="00C409D0"/>
    <w:rsid w:val="00C41A38"/>
    <w:rsid w:val="00C421C0"/>
    <w:rsid w:val="00C43810"/>
    <w:rsid w:val="00C4618A"/>
    <w:rsid w:val="00C4653E"/>
    <w:rsid w:val="00C50DD7"/>
    <w:rsid w:val="00C50E5C"/>
    <w:rsid w:val="00C510C2"/>
    <w:rsid w:val="00C517CC"/>
    <w:rsid w:val="00C518D7"/>
    <w:rsid w:val="00C51FA1"/>
    <w:rsid w:val="00C53111"/>
    <w:rsid w:val="00C5544F"/>
    <w:rsid w:val="00C554FA"/>
    <w:rsid w:val="00C55AC9"/>
    <w:rsid w:val="00C55C6A"/>
    <w:rsid w:val="00C55CFB"/>
    <w:rsid w:val="00C565A4"/>
    <w:rsid w:val="00C56988"/>
    <w:rsid w:val="00C60D6D"/>
    <w:rsid w:val="00C65F1E"/>
    <w:rsid w:val="00C701DD"/>
    <w:rsid w:val="00C71AFC"/>
    <w:rsid w:val="00C72D0E"/>
    <w:rsid w:val="00C72FA3"/>
    <w:rsid w:val="00C734DC"/>
    <w:rsid w:val="00C74870"/>
    <w:rsid w:val="00C74B4E"/>
    <w:rsid w:val="00C74F0C"/>
    <w:rsid w:val="00C7559E"/>
    <w:rsid w:val="00C77A4A"/>
    <w:rsid w:val="00C80E13"/>
    <w:rsid w:val="00C84244"/>
    <w:rsid w:val="00C84385"/>
    <w:rsid w:val="00C847CB"/>
    <w:rsid w:val="00C84B02"/>
    <w:rsid w:val="00C84E7C"/>
    <w:rsid w:val="00C85BE8"/>
    <w:rsid w:val="00C85FC8"/>
    <w:rsid w:val="00C87C05"/>
    <w:rsid w:val="00C91FA6"/>
    <w:rsid w:val="00C92397"/>
    <w:rsid w:val="00C92A2F"/>
    <w:rsid w:val="00C934D6"/>
    <w:rsid w:val="00C94EF2"/>
    <w:rsid w:val="00C95C3F"/>
    <w:rsid w:val="00C95FBB"/>
    <w:rsid w:val="00C965B3"/>
    <w:rsid w:val="00C96F3C"/>
    <w:rsid w:val="00CA0DB3"/>
    <w:rsid w:val="00CA165B"/>
    <w:rsid w:val="00CA19D2"/>
    <w:rsid w:val="00CA4857"/>
    <w:rsid w:val="00CA52E2"/>
    <w:rsid w:val="00CA6107"/>
    <w:rsid w:val="00CA671F"/>
    <w:rsid w:val="00CA6E93"/>
    <w:rsid w:val="00CA7A96"/>
    <w:rsid w:val="00CB397C"/>
    <w:rsid w:val="00CB4690"/>
    <w:rsid w:val="00CB472D"/>
    <w:rsid w:val="00CB4769"/>
    <w:rsid w:val="00CB54B3"/>
    <w:rsid w:val="00CC0D83"/>
    <w:rsid w:val="00CC11B9"/>
    <w:rsid w:val="00CC1FFC"/>
    <w:rsid w:val="00CC3157"/>
    <w:rsid w:val="00CC348E"/>
    <w:rsid w:val="00CC3683"/>
    <w:rsid w:val="00CC5E11"/>
    <w:rsid w:val="00CC704B"/>
    <w:rsid w:val="00CC79AC"/>
    <w:rsid w:val="00CD0DA0"/>
    <w:rsid w:val="00CD1B4E"/>
    <w:rsid w:val="00CD1FE6"/>
    <w:rsid w:val="00CD2A5C"/>
    <w:rsid w:val="00CD3D6C"/>
    <w:rsid w:val="00CD5965"/>
    <w:rsid w:val="00CD642A"/>
    <w:rsid w:val="00CD6A90"/>
    <w:rsid w:val="00CD708E"/>
    <w:rsid w:val="00CD7608"/>
    <w:rsid w:val="00CE0343"/>
    <w:rsid w:val="00CE1DA4"/>
    <w:rsid w:val="00CE3230"/>
    <w:rsid w:val="00CE3F3F"/>
    <w:rsid w:val="00CE5DE1"/>
    <w:rsid w:val="00CE6FC9"/>
    <w:rsid w:val="00CE744C"/>
    <w:rsid w:val="00CF084A"/>
    <w:rsid w:val="00CF10AB"/>
    <w:rsid w:val="00CF12F4"/>
    <w:rsid w:val="00CF31A4"/>
    <w:rsid w:val="00CF40EF"/>
    <w:rsid w:val="00CF617A"/>
    <w:rsid w:val="00CF637D"/>
    <w:rsid w:val="00CF6E88"/>
    <w:rsid w:val="00CF7BA9"/>
    <w:rsid w:val="00CF7C3E"/>
    <w:rsid w:val="00D027BE"/>
    <w:rsid w:val="00D066A5"/>
    <w:rsid w:val="00D06744"/>
    <w:rsid w:val="00D06D73"/>
    <w:rsid w:val="00D07243"/>
    <w:rsid w:val="00D107E3"/>
    <w:rsid w:val="00D1199A"/>
    <w:rsid w:val="00D135F8"/>
    <w:rsid w:val="00D138BC"/>
    <w:rsid w:val="00D1426C"/>
    <w:rsid w:val="00D14A08"/>
    <w:rsid w:val="00D1671C"/>
    <w:rsid w:val="00D173FB"/>
    <w:rsid w:val="00D17E78"/>
    <w:rsid w:val="00D20AB5"/>
    <w:rsid w:val="00D242CC"/>
    <w:rsid w:val="00D30F87"/>
    <w:rsid w:val="00D3232B"/>
    <w:rsid w:val="00D32A4E"/>
    <w:rsid w:val="00D32E95"/>
    <w:rsid w:val="00D3323C"/>
    <w:rsid w:val="00D33AF6"/>
    <w:rsid w:val="00D3560F"/>
    <w:rsid w:val="00D35DA4"/>
    <w:rsid w:val="00D36588"/>
    <w:rsid w:val="00D37623"/>
    <w:rsid w:val="00D37E7F"/>
    <w:rsid w:val="00D4047B"/>
    <w:rsid w:val="00D40768"/>
    <w:rsid w:val="00D41145"/>
    <w:rsid w:val="00D42A9C"/>
    <w:rsid w:val="00D440BC"/>
    <w:rsid w:val="00D44F71"/>
    <w:rsid w:val="00D478E0"/>
    <w:rsid w:val="00D47C9E"/>
    <w:rsid w:val="00D504AE"/>
    <w:rsid w:val="00D505DC"/>
    <w:rsid w:val="00D50AFF"/>
    <w:rsid w:val="00D542B7"/>
    <w:rsid w:val="00D57DCC"/>
    <w:rsid w:val="00D606E1"/>
    <w:rsid w:val="00D607F8"/>
    <w:rsid w:val="00D60813"/>
    <w:rsid w:val="00D61F94"/>
    <w:rsid w:val="00D62132"/>
    <w:rsid w:val="00D62C44"/>
    <w:rsid w:val="00D6362A"/>
    <w:rsid w:val="00D6377A"/>
    <w:rsid w:val="00D638F8"/>
    <w:rsid w:val="00D64333"/>
    <w:rsid w:val="00D65381"/>
    <w:rsid w:val="00D66B04"/>
    <w:rsid w:val="00D70469"/>
    <w:rsid w:val="00D71207"/>
    <w:rsid w:val="00D720CB"/>
    <w:rsid w:val="00D74531"/>
    <w:rsid w:val="00D74C2C"/>
    <w:rsid w:val="00D750F6"/>
    <w:rsid w:val="00D7707E"/>
    <w:rsid w:val="00D77CBB"/>
    <w:rsid w:val="00D8068E"/>
    <w:rsid w:val="00D81B06"/>
    <w:rsid w:val="00D82092"/>
    <w:rsid w:val="00D83DC0"/>
    <w:rsid w:val="00D84075"/>
    <w:rsid w:val="00D86530"/>
    <w:rsid w:val="00D86839"/>
    <w:rsid w:val="00D87162"/>
    <w:rsid w:val="00D91F79"/>
    <w:rsid w:val="00D921AF"/>
    <w:rsid w:val="00D94097"/>
    <w:rsid w:val="00D9574A"/>
    <w:rsid w:val="00D97B48"/>
    <w:rsid w:val="00DA045A"/>
    <w:rsid w:val="00DA060C"/>
    <w:rsid w:val="00DA1B4A"/>
    <w:rsid w:val="00DA3201"/>
    <w:rsid w:val="00DA4B33"/>
    <w:rsid w:val="00DB1CF3"/>
    <w:rsid w:val="00DB2F17"/>
    <w:rsid w:val="00DB3275"/>
    <w:rsid w:val="00DB6417"/>
    <w:rsid w:val="00DB6B0A"/>
    <w:rsid w:val="00DC0648"/>
    <w:rsid w:val="00DC1570"/>
    <w:rsid w:val="00DC1C25"/>
    <w:rsid w:val="00DC2BC8"/>
    <w:rsid w:val="00DC3E18"/>
    <w:rsid w:val="00DC5C42"/>
    <w:rsid w:val="00DD167D"/>
    <w:rsid w:val="00DD2920"/>
    <w:rsid w:val="00DD6386"/>
    <w:rsid w:val="00DE0D67"/>
    <w:rsid w:val="00DE2248"/>
    <w:rsid w:val="00DE3908"/>
    <w:rsid w:val="00DE48DB"/>
    <w:rsid w:val="00DE5351"/>
    <w:rsid w:val="00DE6A44"/>
    <w:rsid w:val="00DE7422"/>
    <w:rsid w:val="00DE7A38"/>
    <w:rsid w:val="00DF0CD8"/>
    <w:rsid w:val="00DF159E"/>
    <w:rsid w:val="00DF5372"/>
    <w:rsid w:val="00DF5D27"/>
    <w:rsid w:val="00E00C34"/>
    <w:rsid w:val="00E0120E"/>
    <w:rsid w:val="00E020D3"/>
    <w:rsid w:val="00E03325"/>
    <w:rsid w:val="00E04183"/>
    <w:rsid w:val="00E05700"/>
    <w:rsid w:val="00E05972"/>
    <w:rsid w:val="00E0603E"/>
    <w:rsid w:val="00E069A0"/>
    <w:rsid w:val="00E12067"/>
    <w:rsid w:val="00E12F27"/>
    <w:rsid w:val="00E13DFD"/>
    <w:rsid w:val="00E1432F"/>
    <w:rsid w:val="00E14B0C"/>
    <w:rsid w:val="00E150FA"/>
    <w:rsid w:val="00E15E0D"/>
    <w:rsid w:val="00E15EDE"/>
    <w:rsid w:val="00E1659F"/>
    <w:rsid w:val="00E16C3F"/>
    <w:rsid w:val="00E174D7"/>
    <w:rsid w:val="00E2093A"/>
    <w:rsid w:val="00E21258"/>
    <w:rsid w:val="00E22AAB"/>
    <w:rsid w:val="00E22CC4"/>
    <w:rsid w:val="00E23437"/>
    <w:rsid w:val="00E25BB1"/>
    <w:rsid w:val="00E2672F"/>
    <w:rsid w:val="00E26C15"/>
    <w:rsid w:val="00E275E1"/>
    <w:rsid w:val="00E2787B"/>
    <w:rsid w:val="00E27CEC"/>
    <w:rsid w:val="00E30D0F"/>
    <w:rsid w:val="00E315B2"/>
    <w:rsid w:val="00E31E38"/>
    <w:rsid w:val="00E32C9D"/>
    <w:rsid w:val="00E33D86"/>
    <w:rsid w:val="00E36F22"/>
    <w:rsid w:val="00E37111"/>
    <w:rsid w:val="00E40B1F"/>
    <w:rsid w:val="00E4271B"/>
    <w:rsid w:val="00E44E15"/>
    <w:rsid w:val="00E47085"/>
    <w:rsid w:val="00E505B1"/>
    <w:rsid w:val="00E532A4"/>
    <w:rsid w:val="00E53DB3"/>
    <w:rsid w:val="00E5403C"/>
    <w:rsid w:val="00E540C7"/>
    <w:rsid w:val="00E546E4"/>
    <w:rsid w:val="00E54CE1"/>
    <w:rsid w:val="00E54FBA"/>
    <w:rsid w:val="00E54FC7"/>
    <w:rsid w:val="00E550DF"/>
    <w:rsid w:val="00E551AF"/>
    <w:rsid w:val="00E55EB0"/>
    <w:rsid w:val="00E601E8"/>
    <w:rsid w:val="00E60714"/>
    <w:rsid w:val="00E61B43"/>
    <w:rsid w:val="00E62EA8"/>
    <w:rsid w:val="00E649C8"/>
    <w:rsid w:val="00E64D0A"/>
    <w:rsid w:val="00E65CC6"/>
    <w:rsid w:val="00E66BA5"/>
    <w:rsid w:val="00E70F86"/>
    <w:rsid w:val="00E73214"/>
    <w:rsid w:val="00E73785"/>
    <w:rsid w:val="00E74483"/>
    <w:rsid w:val="00E74CF5"/>
    <w:rsid w:val="00E7541F"/>
    <w:rsid w:val="00E76645"/>
    <w:rsid w:val="00E770C3"/>
    <w:rsid w:val="00E77F7E"/>
    <w:rsid w:val="00E800C2"/>
    <w:rsid w:val="00E807FC"/>
    <w:rsid w:val="00E82F69"/>
    <w:rsid w:val="00E8321F"/>
    <w:rsid w:val="00E84126"/>
    <w:rsid w:val="00E84A3C"/>
    <w:rsid w:val="00E86225"/>
    <w:rsid w:val="00E87460"/>
    <w:rsid w:val="00E90588"/>
    <w:rsid w:val="00E91176"/>
    <w:rsid w:val="00E95367"/>
    <w:rsid w:val="00E95717"/>
    <w:rsid w:val="00E96693"/>
    <w:rsid w:val="00EA26EA"/>
    <w:rsid w:val="00EA3170"/>
    <w:rsid w:val="00EA381F"/>
    <w:rsid w:val="00EA423F"/>
    <w:rsid w:val="00EA5388"/>
    <w:rsid w:val="00EA5487"/>
    <w:rsid w:val="00EA717E"/>
    <w:rsid w:val="00EB0611"/>
    <w:rsid w:val="00EB1D5F"/>
    <w:rsid w:val="00EB2E92"/>
    <w:rsid w:val="00EB3D22"/>
    <w:rsid w:val="00EB6D14"/>
    <w:rsid w:val="00EB7255"/>
    <w:rsid w:val="00EC08A0"/>
    <w:rsid w:val="00EC1131"/>
    <w:rsid w:val="00EC294D"/>
    <w:rsid w:val="00EC538E"/>
    <w:rsid w:val="00EC7C58"/>
    <w:rsid w:val="00ED0993"/>
    <w:rsid w:val="00ED16C8"/>
    <w:rsid w:val="00ED22B9"/>
    <w:rsid w:val="00ED2491"/>
    <w:rsid w:val="00ED3340"/>
    <w:rsid w:val="00ED3406"/>
    <w:rsid w:val="00ED3754"/>
    <w:rsid w:val="00ED496E"/>
    <w:rsid w:val="00ED6FCC"/>
    <w:rsid w:val="00EE092A"/>
    <w:rsid w:val="00EE0E45"/>
    <w:rsid w:val="00EE1836"/>
    <w:rsid w:val="00EE2FD2"/>
    <w:rsid w:val="00EE3723"/>
    <w:rsid w:val="00EE4721"/>
    <w:rsid w:val="00EE48CE"/>
    <w:rsid w:val="00EE6566"/>
    <w:rsid w:val="00EE65AE"/>
    <w:rsid w:val="00EF1110"/>
    <w:rsid w:val="00EF1FB9"/>
    <w:rsid w:val="00EF275B"/>
    <w:rsid w:val="00EF2C5D"/>
    <w:rsid w:val="00EF4BA1"/>
    <w:rsid w:val="00EF5DCE"/>
    <w:rsid w:val="00EF790A"/>
    <w:rsid w:val="00F0014D"/>
    <w:rsid w:val="00F01543"/>
    <w:rsid w:val="00F0269C"/>
    <w:rsid w:val="00F041F2"/>
    <w:rsid w:val="00F05065"/>
    <w:rsid w:val="00F0573B"/>
    <w:rsid w:val="00F05945"/>
    <w:rsid w:val="00F05CAA"/>
    <w:rsid w:val="00F05D8A"/>
    <w:rsid w:val="00F06770"/>
    <w:rsid w:val="00F06E53"/>
    <w:rsid w:val="00F10B10"/>
    <w:rsid w:val="00F11ED2"/>
    <w:rsid w:val="00F1253A"/>
    <w:rsid w:val="00F15D9B"/>
    <w:rsid w:val="00F16BFA"/>
    <w:rsid w:val="00F16E1B"/>
    <w:rsid w:val="00F1798D"/>
    <w:rsid w:val="00F20C65"/>
    <w:rsid w:val="00F21192"/>
    <w:rsid w:val="00F229AC"/>
    <w:rsid w:val="00F23708"/>
    <w:rsid w:val="00F24C87"/>
    <w:rsid w:val="00F266BE"/>
    <w:rsid w:val="00F26BFB"/>
    <w:rsid w:val="00F27594"/>
    <w:rsid w:val="00F27CC0"/>
    <w:rsid w:val="00F27FEF"/>
    <w:rsid w:val="00F3070D"/>
    <w:rsid w:val="00F309BD"/>
    <w:rsid w:val="00F3113C"/>
    <w:rsid w:val="00F32C87"/>
    <w:rsid w:val="00F32DD5"/>
    <w:rsid w:val="00F32E36"/>
    <w:rsid w:val="00F35008"/>
    <w:rsid w:val="00F354CB"/>
    <w:rsid w:val="00F359DB"/>
    <w:rsid w:val="00F3665D"/>
    <w:rsid w:val="00F36912"/>
    <w:rsid w:val="00F369E6"/>
    <w:rsid w:val="00F36B6E"/>
    <w:rsid w:val="00F4254D"/>
    <w:rsid w:val="00F439EC"/>
    <w:rsid w:val="00F43B88"/>
    <w:rsid w:val="00F442B3"/>
    <w:rsid w:val="00F45BA2"/>
    <w:rsid w:val="00F46F84"/>
    <w:rsid w:val="00F47109"/>
    <w:rsid w:val="00F47566"/>
    <w:rsid w:val="00F514EE"/>
    <w:rsid w:val="00F518D0"/>
    <w:rsid w:val="00F53BB1"/>
    <w:rsid w:val="00F562C9"/>
    <w:rsid w:val="00F56613"/>
    <w:rsid w:val="00F61411"/>
    <w:rsid w:val="00F6143E"/>
    <w:rsid w:val="00F624EB"/>
    <w:rsid w:val="00F63DCD"/>
    <w:rsid w:val="00F644F8"/>
    <w:rsid w:val="00F65E91"/>
    <w:rsid w:val="00F66449"/>
    <w:rsid w:val="00F66B8F"/>
    <w:rsid w:val="00F673B4"/>
    <w:rsid w:val="00F677DE"/>
    <w:rsid w:val="00F70380"/>
    <w:rsid w:val="00F71026"/>
    <w:rsid w:val="00F71667"/>
    <w:rsid w:val="00F71C7C"/>
    <w:rsid w:val="00F71ED2"/>
    <w:rsid w:val="00F71FC5"/>
    <w:rsid w:val="00F72E0F"/>
    <w:rsid w:val="00F74EBE"/>
    <w:rsid w:val="00F7525F"/>
    <w:rsid w:val="00F7721E"/>
    <w:rsid w:val="00F81140"/>
    <w:rsid w:val="00F812E4"/>
    <w:rsid w:val="00F831DA"/>
    <w:rsid w:val="00F864EF"/>
    <w:rsid w:val="00F86ABE"/>
    <w:rsid w:val="00F876DB"/>
    <w:rsid w:val="00F90698"/>
    <w:rsid w:val="00F91D54"/>
    <w:rsid w:val="00F92005"/>
    <w:rsid w:val="00F921E1"/>
    <w:rsid w:val="00F93722"/>
    <w:rsid w:val="00F939E4"/>
    <w:rsid w:val="00F947F2"/>
    <w:rsid w:val="00F9569E"/>
    <w:rsid w:val="00F95E1D"/>
    <w:rsid w:val="00F96473"/>
    <w:rsid w:val="00F9665A"/>
    <w:rsid w:val="00F9716C"/>
    <w:rsid w:val="00FA00B2"/>
    <w:rsid w:val="00FA0958"/>
    <w:rsid w:val="00FA11F1"/>
    <w:rsid w:val="00FA147D"/>
    <w:rsid w:val="00FA17F5"/>
    <w:rsid w:val="00FA1811"/>
    <w:rsid w:val="00FA1B7F"/>
    <w:rsid w:val="00FA203E"/>
    <w:rsid w:val="00FA3049"/>
    <w:rsid w:val="00FA4DB1"/>
    <w:rsid w:val="00FA56EB"/>
    <w:rsid w:val="00FA7881"/>
    <w:rsid w:val="00FB079C"/>
    <w:rsid w:val="00FB1AD0"/>
    <w:rsid w:val="00FB2D33"/>
    <w:rsid w:val="00FB2E47"/>
    <w:rsid w:val="00FB36A9"/>
    <w:rsid w:val="00FB3AA7"/>
    <w:rsid w:val="00FB5075"/>
    <w:rsid w:val="00FB51D0"/>
    <w:rsid w:val="00FB57DA"/>
    <w:rsid w:val="00FB5F31"/>
    <w:rsid w:val="00FB5F38"/>
    <w:rsid w:val="00FB5FA5"/>
    <w:rsid w:val="00FB7E2F"/>
    <w:rsid w:val="00FC07BC"/>
    <w:rsid w:val="00FC0C6F"/>
    <w:rsid w:val="00FC301C"/>
    <w:rsid w:val="00FC3FEC"/>
    <w:rsid w:val="00FC7B7F"/>
    <w:rsid w:val="00FD265D"/>
    <w:rsid w:val="00FD5856"/>
    <w:rsid w:val="00FD5E00"/>
    <w:rsid w:val="00FD6B54"/>
    <w:rsid w:val="00FD7FFE"/>
    <w:rsid w:val="00FE04AB"/>
    <w:rsid w:val="00FE32DA"/>
    <w:rsid w:val="00FE509D"/>
    <w:rsid w:val="00FE55F4"/>
    <w:rsid w:val="00FE6153"/>
    <w:rsid w:val="00FF094F"/>
    <w:rsid w:val="00FF0BBD"/>
    <w:rsid w:val="00FF23A8"/>
    <w:rsid w:val="00FF2966"/>
    <w:rsid w:val="00FF7E27"/>
    <w:rsid w:val="01415D44"/>
    <w:rsid w:val="065BDB39"/>
    <w:rsid w:val="116B64FF"/>
    <w:rsid w:val="15A91643"/>
    <w:rsid w:val="15D4CB28"/>
    <w:rsid w:val="169BFBFE"/>
    <w:rsid w:val="16AEEF52"/>
    <w:rsid w:val="191A3181"/>
    <w:rsid w:val="3133C5A4"/>
    <w:rsid w:val="3372F801"/>
    <w:rsid w:val="3737B072"/>
    <w:rsid w:val="3756081A"/>
    <w:rsid w:val="3827BA89"/>
    <w:rsid w:val="3A28D63F"/>
    <w:rsid w:val="3C3AD59F"/>
    <w:rsid w:val="3C69C25D"/>
    <w:rsid w:val="40733462"/>
    <w:rsid w:val="41FB462E"/>
    <w:rsid w:val="47951197"/>
    <w:rsid w:val="47C97189"/>
    <w:rsid w:val="4879586E"/>
    <w:rsid w:val="495CDFCB"/>
    <w:rsid w:val="4ABEE0E3"/>
    <w:rsid w:val="5067A39B"/>
    <w:rsid w:val="5286BFEC"/>
    <w:rsid w:val="5A903623"/>
    <w:rsid w:val="5F1166C7"/>
    <w:rsid w:val="6419521E"/>
    <w:rsid w:val="6D35A9C8"/>
    <w:rsid w:val="73C3C3B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6145"/>
    <o:shapelayout v:ext="edit">
      <o:idmap v:ext="edit" data="1"/>
    </o:shapelayout>
  </w:shapeDefaults>
  <w:decimalSymbol w:val=","/>
  <w:listSeparator w:val=";"/>
  <w14:docId w14:val="4FAD68A6"/>
  <w15:docId w15:val="{F6565484-7FD4-43B3-AA88-95BE308A83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D7441"/>
    <w:pPr>
      <w:jc w:val="both"/>
    </w:pPr>
    <w:rPr>
      <w:rFonts w:ascii="Open Sans" w:hAnsi="Open Sans"/>
      <w:color w:val="000000"/>
    </w:rPr>
  </w:style>
  <w:style w:type="paragraph" w:styleId="Titre1">
    <w:name w:val="heading 1"/>
    <w:basedOn w:val="Normal"/>
    <w:next w:val="Normal"/>
    <w:autoRedefine/>
    <w:qFormat/>
    <w:rsid w:val="00820EF9"/>
    <w:pPr>
      <w:keepNext/>
      <w:numPr>
        <w:numId w:val="8"/>
      </w:numPr>
      <w:jc w:val="left"/>
      <w:outlineLvl w:val="0"/>
    </w:pPr>
    <w:rPr>
      <w:rFonts w:cs="Open Sans"/>
      <w:b/>
      <w:kern w:val="32"/>
      <w:sz w:val="28"/>
      <w:szCs w:val="28"/>
    </w:rPr>
  </w:style>
  <w:style w:type="paragraph" w:styleId="Titre2">
    <w:name w:val="heading 2"/>
    <w:basedOn w:val="Titre1"/>
    <w:next w:val="Normal"/>
    <w:autoRedefine/>
    <w:qFormat/>
    <w:rsid w:val="00E1432F"/>
    <w:pPr>
      <w:numPr>
        <w:numId w:val="0"/>
      </w:numPr>
      <w:suppressAutoHyphens/>
      <w:jc w:val="both"/>
      <w:outlineLvl w:val="1"/>
    </w:pPr>
    <w:rPr>
      <w:rFonts w:cs="Times New Roman"/>
      <w:b w:val="0"/>
      <w:kern w:val="0"/>
      <w:sz w:val="20"/>
      <w:szCs w:val="20"/>
    </w:rPr>
  </w:style>
  <w:style w:type="paragraph" w:styleId="Titre3">
    <w:name w:val="heading 3"/>
    <w:next w:val="Titre2"/>
    <w:autoRedefine/>
    <w:qFormat/>
    <w:rsid w:val="00795CAA"/>
    <w:pPr>
      <w:keepNext/>
      <w:numPr>
        <w:ilvl w:val="2"/>
        <w:numId w:val="8"/>
      </w:numPr>
      <w:tabs>
        <w:tab w:val="left" w:pos="1021"/>
      </w:tabs>
      <w:ind w:left="1146"/>
      <w:jc w:val="both"/>
      <w:outlineLvl w:val="2"/>
    </w:pPr>
    <w:rPr>
      <w:rFonts w:ascii="Open Sans" w:hAnsi="Open Sans" w:cs="Open Sans"/>
      <w:b/>
      <w:noProof/>
    </w:rPr>
  </w:style>
  <w:style w:type="paragraph" w:styleId="Titre4">
    <w:name w:val="heading 4"/>
    <w:basedOn w:val="Normal"/>
    <w:next w:val="Normal"/>
    <w:link w:val="Titre4Car"/>
    <w:qFormat/>
    <w:rsid w:val="0054148E"/>
    <w:pPr>
      <w:keepNext/>
      <w:numPr>
        <w:ilvl w:val="3"/>
        <w:numId w:val="8"/>
      </w:numPr>
      <w:spacing w:before="300" w:after="120"/>
      <w:outlineLvl w:val="3"/>
    </w:pPr>
    <w:rPr>
      <w:rFonts w:ascii="Century Gothic" w:hAnsi="Century Gothic"/>
      <w:b/>
      <w:sz w:val="22"/>
      <w:szCs w:val="22"/>
    </w:rPr>
  </w:style>
  <w:style w:type="paragraph" w:styleId="Titre5">
    <w:name w:val="heading 5"/>
    <w:basedOn w:val="Normal"/>
    <w:next w:val="Normal"/>
    <w:autoRedefine/>
    <w:qFormat/>
    <w:rsid w:val="009513B1"/>
    <w:pPr>
      <w:keepNext/>
      <w:numPr>
        <w:ilvl w:val="4"/>
        <w:numId w:val="8"/>
      </w:numPr>
      <w:outlineLvl w:val="4"/>
    </w:pPr>
    <w:rPr>
      <w:b/>
      <w:sz w:val="18"/>
    </w:rPr>
  </w:style>
  <w:style w:type="paragraph" w:styleId="Titre6">
    <w:name w:val="heading 6"/>
    <w:basedOn w:val="Normal"/>
    <w:next w:val="Normal"/>
    <w:qFormat/>
    <w:pPr>
      <w:keepNext/>
      <w:numPr>
        <w:ilvl w:val="5"/>
        <w:numId w:val="8"/>
      </w:numPr>
      <w:outlineLvl w:val="5"/>
    </w:pPr>
    <w:rPr>
      <w:i/>
      <w:color w:val="0000FF"/>
      <w:sz w:val="24"/>
    </w:rPr>
  </w:style>
  <w:style w:type="paragraph" w:styleId="Titre7">
    <w:name w:val="heading 7"/>
    <w:basedOn w:val="Normal"/>
    <w:next w:val="Normal"/>
    <w:qFormat/>
    <w:pPr>
      <w:keepNext/>
      <w:numPr>
        <w:ilvl w:val="6"/>
        <w:numId w:val="8"/>
      </w:numPr>
      <w:outlineLvl w:val="6"/>
    </w:pPr>
    <w:rPr>
      <w:sz w:val="24"/>
    </w:rPr>
  </w:style>
  <w:style w:type="paragraph" w:styleId="Titre8">
    <w:name w:val="heading 8"/>
    <w:basedOn w:val="Normal"/>
    <w:next w:val="Normal"/>
    <w:qFormat/>
    <w:pPr>
      <w:keepNext/>
      <w:numPr>
        <w:ilvl w:val="7"/>
        <w:numId w:val="8"/>
      </w:numPr>
      <w:pBdr>
        <w:left w:val="single" w:sz="4" w:space="4" w:color="auto"/>
      </w:pBdr>
      <w:outlineLvl w:val="7"/>
    </w:pPr>
    <w:rPr>
      <w:i/>
      <w:color w:val="FF0000"/>
      <w:sz w:val="24"/>
    </w:rPr>
  </w:style>
  <w:style w:type="paragraph" w:styleId="Titre9">
    <w:name w:val="heading 9"/>
    <w:basedOn w:val="Normal"/>
    <w:next w:val="Normal"/>
    <w:qFormat/>
    <w:pPr>
      <w:keepNext/>
      <w:numPr>
        <w:ilvl w:val="8"/>
        <w:numId w:val="8"/>
      </w:numPr>
      <w:jc w:val="center"/>
      <w:outlineLvl w:val="8"/>
    </w:pPr>
    <w:rPr>
      <w:b/>
      <w:i/>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pPr>
      <w:tabs>
        <w:tab w:val="center" w:pos="4536"/>
        <w:tab w:val="right" w:pos="9072"/>
      </w:tabs>
    </w:pPr>
  </w:style>
  <w:style w:type="paragraph" w:styleId="Pieddepage">
    <w:name w:val="footer"/>
    <w:basedOn w:val="Normal"/>
    <w:pPr>
      <w:jc w:val="center"/>
    </w:pPr>
  </w:style>
  <w:style w:type="paragraph" w:styleId="TM1">
    <w:name w:val="toc 1"/>
    <w:basedOn w:val="Normal"/>
    <w:next w:val="Normal"/>
    <w:autoRedefine/>
    <w:uiPriority w:val="39"/>
    <w:pPr>
      <w:spacing w:before="120"/>
      <w:jc w:val="left"/>
    </w:pPr>
    <w:rPr>
      <w:rFonts w:asciiTheme="minorHAnsi" w:hAnsiTheme="minorHAnsi"/>
      <w:b/>
      <w:bCs/>
      <w:i/>
      <w:iCs/>
      <w:sz w:val="24"/>
      <w:szCs w:val="24"/>
    </w:rPr>
  </w:style>
  <w:style w:type="paragraph" w:styleId="TM2">
    <w:name w:val="toc 2"/>
    <w:basedOn w:val="Normal"/>
    <w:next w:val="Normal"/>
    <w:autoRedefine/>
    <w:uiPriority w:val="39"/>
    <w:rsid w:val="00084BD4"/>
    <w:pPr>
      <w:spacing w:before="120"/>
      <w:ind w:left="200"/>
      <w:jc w:val="left"/>
    </w:pPr>
    <w:rPr>
      <w:rFonts w:asciiTheme="minorHAnsi" w:hAnsiTheme="minorHAnsi"/>
      <w:b/>
      <w:bCs/>
      <w:sz w:val="22"/>
      <w:szCs w:val="22"/>
    </w:rPr>
  </w:style>
  <w:style w:type="paragraph" w:styleId="TM3">
    <w:name w:val="toc 3"/>
    <w:basedOn w:val="Normal"/>
    <w:next w:val="Normal"/>
    <w:autoRedefine/>
    <w:uiPriority w:val="39"/>
    <w:pPr>
      <w:ind w:left="400"/>
      <w:jc w:val="left"/>
    </w:pPr>
    <w:rPr>
      <w:rFonts w:asciiTheme="minorHAnsi" w:hAnsiTheme="minorHAnsi"/>
    </w:rPr>
  </w:style>
  <w:style w:type="paragraph" w:customStyle="1" w:styleId="Style1">
    <w:name w:val="Style1"/>
    <w:basedOn w:val="Normal"/>
    <w:autoRedefine/>
    <w:rsid w:val="009F4DB9"/>
    <w:pPr>
      <w:spacing w:line="360" w:lineRule="auto"/>
      <w:jc w:val="center"/>
    </w:pPr>
    <w:rPr>
      <w:rFonts w:ascii="Century Gothic" w:hAnsi="Century Gothic" w:cs="Arial"/>
      <w:b/>
      <w:color w:val="auto"/>
      <w:sz w:val="40"/>
      <w:szCs w:val="40"/>
      <w:u w:val="single"/>
    </w:rPr>
  </w:style>
  <w:style w:type="paragraph" w:customStyle="1" w:styleId="Normal2">
    <w:name w:val="Normal2"/>
    <w:basedOn w:val="Normal"/>
    <w:autoRedefine/>
    <w:rsid w:val="00ED3340"/>
    <w:rPr>
      <w:rFonts w:ascii="Century Gothic" w:hAnsi="Century Gothic" w:cs="Arial"/>
      <w:color w:val="1F497D" w:themeColor="text2"/>
      <w:u w:val="single"/>
    </w:rPr>
  </w:style>
  <w:style w:type="paragraph" w:styleId="Retraitcorpsdetexte">
    <w:name w:val="Body Text Indent"/>
    <w:basedOn w:val="Normal"/>
    <w:pPr>
      <w:pBdr>
        <w:top w:val="single" w:sz="4" w:space="16" w:color="auto"/>
        <w:left w:val="single" w:sz="4" w:space="4" w:color="auto"/>
        <w:bottom w:val="single" w:sz="4" w:space="15" w:color="auto"/>
        <w:right w:val="single" w:sz="4" w:space="4" w:color="auto"/>
      </w:pBdr>
      <w:shd w:val="pct12" w:color="auto" w:fill="FFFFFF"/>
      <w:ind w:left="3402"/>
      <w:jc w:val="center"/>
    </w:pPr>
    <w:rPr>
      <w:b/>
      <w:i/>
      <w:sz w:val="28"/>
    </w:rPr>
  </w:style>
  <w:style w:type="paragraph" w:styleId="Corpsdetexte">
    <w:name w:val="Body Text"/>
    <w:basedOn w:val="Normal"/>
    <w:rPr>
      <w:color w:val="FF0000"/>
    </w:rPr>
  </w:style>
  <w:style w:type="paragraph" w:customStyle="1" w:styleId="Corpsdetexte21">
    <w:name w:val="Corps de texte 21"/>
    <w:basedOn w:val="Normal"/>
    <w:rPr>
      <w:rFonts w:ascii="Times New Roman" w:hAnsi="Times New Roman"/>
      <w:b/>
      <w:i/>
      <w:color w:val="0000FF"/>
      <w:sz w:val="24"/>
    </w:rPr>
  </w:style>
  <w:style w:type="paragraph" w:styleId="Retraitcorpsdetexte2">
    <w:name w:val="Body Text Indent 2"/>
    <w:basedOn w:val="Normal"/>
    <w:pPr>
      <w:ind w:left="2124" w:firstLine="6"/>
    </w:pPr>
    <w:rPr>
      <w:rFonts w:ascii="Times New Roman" w:hAnsi="Times New Roman"/>
      <w:i/>
      <w:sz w:val="24"/>
    </w:rPr>
  </w:style>
  <w:style w:type="paragraph" w:styleId="Corpsdetexte2">
    <w:name w:val="Body Text 2"/>
    <w:basedOn w:val="Normal"/>
    <w:rPr>
      <w:b/>
      <w:bCs/>
      <w:color w:val="FF0000"/>
    </w:rPr>
  </w:style>
  <w:style w:type="character" w:styleId="Numrodepage">
    <w:name w:val="page number"/>
    <w:basedOn w:val="Policepardfaut"/>
  </w:style>
  <w:style w:type="table" w:styleId="Tableauweb1">
    <w:name w:val="Table Web 1"/>
    <w:basedOn w:val="TableauNormal"/>
    <w:rsid w:val="000200DD"/>
    <w:pPr>
      <w:spacing w:after="200" w:line="252" w:lineRule="auto"/>
    </w:pPr>
    <w:rPr>
      <w:rFonts w:asciiTheme="majorHAnsi" w:eastAsiaTheme="majorEastAsia" w:hAnsiTheme="majorHAnsi" w:cstheme="majorBidi"/>
      <w:sz w:val="22"/>
      <w:szCs w:val="22"/>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Marquedecommentaire">
    <w:name w:val="annotation reference"/>
    <w:basedOn w:val="Policepardfaut"/>
    <w:unhideWhenUsed/>
    <w:rsid w:val="00374FD9"/>
    <w:rPr>
      <w:sz w:val="16"/>
      <w:szCs w:val="16"/>
    </w:rPr>
  </w:style>
  <w:style w:type="paragraph" w:styleId="Commentaire">
    <w:name w:val="annotation text"/>
    <w:basedOn w:val="Normal"/>
    <w:link w:val="CommentaireCar"/>
    <w:uiPriority w:val="99"/>
    <w:unhideWhenUsed/>
    <w:rsid w:val="00374FD9"/>
  </w:style>
  <w:style w:type="character" w:customStyle="1" w:styleId="CommentaireCar">
    <w:name w:val="Commentaire Car"/>
    <w:basedOn w:val="Policepardfaut"/>
    <w:link w:val="Commentaire"/>
    <w:uiPriority w:val="99"/>
    <w:rsid w:val="00374FD9"/>
    <w:rPr>
      <w:rFonts w:ascii="Arial" w:hAnsi="Arial"/>
      <w:color w:val="000000"/>
    </w:rPr>
  </w:style>
  <w:style w:type="paragraph" w:styleId="Objetducommentaire">
    <w:name w:val="annotation subject"/>
    <w:basedOn w:val="Commentaire"/>
    <w:next w:val="Commentaire"/>
    <w:link w:val="ObjetducommentaireCar"/>
    <w:semiHidden/>
    <w:unhideWhenUsed/>
    <w:rsid w:val="00374FD9"/>
    <w:rPr>
      <w:b/>
      <w:bCs/>
    </w:rPr>
  </w:style>
  <w:style w:type="character" w:customStyle="1" w:styleId="ObjetducommentaireCar">
    <w:name w:val="Objet du commentaire Car"/>
    <w:basedOn w:val="CommentaireCar"/>
    <w:link w:val="Objetducommentaire"/>
    <w:semiHidden/>
    <w:rsid w:val="00374FD9"/>
    <w:rPr>
      <w:rFonts w:ascii="Arial" w:hAnsi="Arial"/>
      <w:b/>
      <w:bCs/>
      <w:color w:val="000000"/>
    </w:rPr>
  </w:style>
  <w:style w:type="paragraph" w:styleId="Textedebulles">
    <w:name w:val="Balloon Text"/>
    <w:basedOn w:val="Normal"/>
    <w:link w:val="TextedebullesCar"/>
    <w:semiHidden/>
    <w:unhideWhenUsed/>
    <w:rsid w:val="00374FD9"/>
    <w:rPr>
      <w:rFonts w:ascii="Tahoma" w:hAnsi="Tahoma" w:cs="Tahoma"/>
      <w:sz w:val="16"/>
      <w:szCs w:val="16"/>
    </w:rPr>
  </w:style>
  <w:style w:type="character" w:customStyle="1" w:styleId="TextedebullesCar">
    <w:name w:val="Texte de bulles Car"/>
    <w:basedOn w:val="Policepardfaut"/>
    <w:link w:val="Textedebulles"/>
    <w:semiHidden/>
    <w:rsid w:val="00374FD9"/>
    <w:rPr>
      <w:rFonts w:ascii="Tahoma" w:hAnsi="Tahoma" w:cs="Tahoma"/>
      <w:color w:val="000000"/>
      <w:sz w:val="16"/>
      <w:szCs w:val="16"/>
    </w:rPr>
  </w:style>
  <w:style w:type="paragraph" w:styleId="Rvision">
    <w:name w:val="Revision"/>
    <w:hidden/>
    <w:uiPriority w:val="99"/>
    <w:semiHidden/>
    <w:rsid w:val="00600370"/>
    <w:rPr>
      <w:rFonts w:ascii="Arial" w:hAnsi="Arial"/>
      <w:color w:val="000000"/>
    </w:rPr>
  </w:style>
  <w:style w:type="table" w:styleId="Grilledutableau">
    <w:name w:val="Table Grid"/>
    <w:basedOn w:val="TableauNormal"/>
    <w:rsid w:val="00C84244"/>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C84244"/>
    <w:pPr>
      <w:autoSpaceDE w:val="0"/>
      <w:autoSpaceDN w:val="0"/>
      <w:adjustRightInd w:val="0"/>
    </w:pPr>
    <w:rPr>
      <w:color w:val="000000"/>
      <w:sz w:val="24"/>
      <w:szCs w:val="24"/>
      <w:lang w:eastAsia="en-US"/>
    </w:rPr>
  </w:style>
  <w:style w:type="character" w:customStyle="1" w:styleId="Style115pt">
    <w:name w:val="Style 115 pt"/>
    <w:rsid w:val="00466220"/>
    <w:rPr>
      <w:sz w:val="24"/>
    </w:rPr>
  </w:style>
  <w:style w:type="paragraph" w:styleId="Paragraphedeliste">
    <w:name w:val="List Paragraph"/>
    <w:aliases w:val="lp1,Bullet OSM,MSA_EDF_Bullet3,TOC style,List Paragraph1,STYLE JDA,Titre syl 3,Puces numérotées,Figure_name,List Paragraph11,FooterText,numbered,Bullet Normal,Bulleted List1,List Paragraph111,List Paragraph Option,List Paragraph2,R1"/>
    <w:basedOn w:val="Normal"/>
    <w:link w:val="ParagraphedelisteCar"/>
    <w:uiPriority w:val="34"/>
    <w:qFormat/>
    <w:rsid w:val="00466220"/>
    <w:pPr>
      <w:ind w:left="720"/>
      <w:contextualSpacing/>
    </w:pPr>
  </w:style>
  <w:style w:type="paragraph" w:styleId="NormalWeb">
    <w:name w:val="Normal (Web)"/>
    <w:basedOn w:val="Normal"/>
    <w:uiPriority w:val="99"/>
    <w:rsid w:val="00AF5D0D"/>
    <w:pPr>
      <w:spacing w:before="100" w:beforeAutospacing="1" w:after="100" w:afterAutospacing="1"/>
      <w:ind w:left="851"/>
    </w:pPr>
    <w:rPr>
      <w:rFonts w:ascii="Times New Roman" w:hAnsi="Times New Roman"/>
      <w:color w:val="auto"/>
      <w:sz w:val="24"/>
      <w:szCs w:val="24"/>
    </w:rPr>
  </w:style>
  <w:style w:type="paragraph" w:styleId="Listepuces2">
    <w:name w:val="List Bullet 2"/>
    <w:basedOn w:val="Normal"/>
    <w:uiPriority w:val="99"/>
    <w:unhideWhenUsed/>
    <w:rsid w:val="00AF5D0D"/>
    <w:pPr>
      <w:numPr>
        <w:numId w:val="2"/>
      </w:numPr>
      <w:suppressAutoHyphens/>
      <w:contextualSpacing/>
    </w:pPr>
    <w:rPr>
      <w:rFonts w:ascii="Calibri" w:eastAsia="SimSun" w:hAnsi="Calibri"/>
      <w:color w:val="auto"/>
      <w:sz w:val="22"/>
      <w:szCs w:val="24"/>
      <w:lang w:eastAsia="ar-SA"/>
    </w:rPr>
  </w:style>
  <w:style w:type="character" w:styleId="Accentuation">
    <w:name w:val="Emphasis"/>
    <w:basedOn w:val="Policepardfaut"/>
    <w:uiPriority w:val="20"/>
    <w:qFormat/>
    <w:rsid w:val="00972995"/>
    <w:rPr>
      <w:i/>
      <w:iCs/>
    </w:rPr>
  </w:style>
  <w:style w:type="paragraph" w:customStyle="1" w:styleId="TabT11">
    <w:name w:val="Tab T11"/>
    <w:basedOn w:val="Normal"/>
    <w:rsid w:val="00877983"/>
    <w:pPr>
      <w:spacing w:before="30" w:after="30"/>
      <w:ind w:left="57" w:right="57"/>
      <w:jc w:val="left"/>
    </w:pPr>
    <w:rPr>
      <w:rFonts w:ascii="Times New Roman" w:hAnsi="Times New Roman"/>
      <w:color w:val="auto"/>
      <w:sz w:val="22"/>
    </w:rPr>
  </w:style>
  <w:style w:type="paragraph" w:customStyle="1" w:styleId="TabT10">
    <w:name w:val="Tab T10"/>
    <w:basedOn w:val="Normal"/>
    <w:rsid w:val="00877983"/>
    <w:pPr>
      <w:spacing w:before="20" w:after="20"/>
      <w:ind w:left="57" w:right="57"/>
      <w:jc w:val="left"/>
    </w:pPr>
    <w:rPr>
      <w:rFonts w:ascii="Times New Roman" w:hAnsi="Times New Roman"/>
      <w:color w:val="auto"/>
    </w:rPr>
  </w:style>
  <w:style w:type="paragraph" w:customStyle="1" w:styleId="EnumTab">
    <w:name w:val="Enum Tab"/>
    <w:basedOn w:val="Normal"/>
    <w:rsid w:val="00877983"/>
    <w:pPr>
      <w:numPr>
        <w:numId w:val="4"/>
      </w:numPr>
      <w:spacing w:before="20" w:after="20"/>
      <w:ind w:right="57"/>
      <w:jc w:val="left"/>
    </w:pPr>
    <w:rPr>
      <w:rFonts w:ascii="Times New Roman" w:hAnsi="Times New Roman"/>
      <w:color w:val="auto"/>
    </w:rPr>
  </w:style>
  <w:style w:type="paragraph" w:customStyle="1" w:styleId="ActionTab">
    <w:name w:val="Action Tab"/>
    <w:basedOn w:val="Normal"/>
    <w:rsid w:val="00877983"/>
    <w:pPr>
      <w:numPr>
        <w:numId w:val="5"/>
      </w:numPr>
      <w:spacing w:before="20" w:after="20"/>
      <w:ind w:right="57"/>
      <w:jc w:val="left"/>
    </w:pPr>
    <w:rPr>
      <w:rFonts w:ascii="Times New Roman" w:hAnsi="Times New Roman"/>
      <w:color w:val="auto"/>
    </w:rPr>
  </w:style>
  <w:style w:type="paragraph" w:styleId="TM4">
    <w:name w:val="toc 4"/>
    <w:basedOn w:val="Normal"/>
    <w:next w:val="Normal"/>
    <w:autoRedefine/>
    <w:uiPriority w:val="39"/>
    <w:unhideWhenUsed/>
    <w:rsid w:val="00ED6FCC"/>
    <w:pPr>
      <w:ind w:left="600"/>
      <w:jc w:val="left"/>
    </w:pPr>
    <w:rPr>
      <w:rFonts w:asciiTheme="minorHAnsi" w:hAnsiTheme="minorHAnsi"/>
    </w:rPr>
  </w:style>
  <w:style w:type="character" w:styleId="Lienhypertexte">
    <w:name w:val="Hyperlink"/>
    <w:basedOn w:val="Policepardfaut"/>
    <w:uiPriority w:val="99"/>
    <w:rsid w:val="00BD3217"/>
    <w:rPr>
      <w:rFonts w:cs="Times New Roman"/>
      <w:color w:val="0000FF"/>
      <w:u w:val="single"/>
    </w:rPr>
  </w:style>
  <w:style w:type="paragraph" w:customStyle="1" w:styleId="StyleTitre1Toutenmajuscule">
    <w:name w:val="Style Titre 1 + Tout en majuscule"/>
    <w:basedOn w:val="Titre1"/>
    <w:rsid w:val="00BC74C3"/>
    <w:pPr>
      <w:numPr>
        <w:numId w:val="7"/>
      </w:numPr>
    </w:pPr>
    <w:rPr>
      <w:bCs/>
      <w:caps/>
    </w:rPr>
  </w:style>
  <w:style w:type="paragraph" w:styleId="TM5">
    <w:name w:val="toc 5"/>
    <w:basedOn w:val="Normal"/>
    <w:next w:val="Normal"/>
    <w:autoRedefine/>
    <w:uiPriority w:val="39"/>
    <w:unhideWhenUsed/>
    <w:rsid w:val="009F4DB9"/>
    <w:pPr>
      <w:ind w:left="800"/>
      <w:jc w:val="left"/>
    </w:pPr>
    <w:rPr>
      <w:rFonts w:asciiTheme="minorHAnsi" w:hAnsiTheme="minorHAnsi"/>
    </w:rPr>
  </w:style>
  <w:style w:type="paragraph" w:styleId="TM6">
    <w:name w:val="toc 6"/>
    <w:basedOn w:val="Normal"/>
    <w:next w:val="Normal"/>
    <w:autoRedefine/>
    <w:uiPriority w:val="39"/>
    <w:unhideWhenUsed/>
    <w:rsid w:val="009F4DB9"/>
    <w:pPr>
      <w:ind w:left="1000"/>
      <w:jc w:val="left"/>
    </w:pPr>
    <w:rPr>
      <w:rFonts w:asciiTheme="minorHAnsi" w:hAnsiTheme="minorHAnsi"/>
    </w:rPr>
  </w:style>
  <w:style w:type="paragraph" w:styleId="TM7">
    <w:name w:val="toc 7"/>
    <w:basedOn w:val="Normal"/>
    <w:next w:val="Normal"/>
    <w:autoRedefine/>
    <w:uiPriority w:val="39"/>
    <w:unhideWhenUsed/>
    <w:rsid w:val="009F4DB9"/>
    <w:pPr>
      <w:ind w:left="1200"/>
      <w:jc w:val="left"/>
    </w:pPr>
    <w:rPr>
      <w:rFonts w:asciiTheme="minorHAnsi" w:hAnsiTheme="minorHAnsi"/>
    </w:rPr>
  </w:style>
  <w:style w:type="paragraph" w:styleId="TM8">
    <w:name w:val="toc 8"/>
    <w:basedOn w:val="Normal"/>
    <w:next w:val="Normal"/>
    <w:autoRedefine/>
    <w:uiPriority w:val="39"/>
    <w:unhideWhenUsed/>
    <w:rsid w:val="009F4DB9"/>
    <w:pPr>
      <w:ind w:left="1400"/>
      <w:jc w:val="left"/>
    </w:pPr>
    <w:rPr>
      <w:rFonts w:asciiTheme="minorHAnsi" w:hAnsiTheme="minorHAnsi"/>
    </w:rPr>
  </w:style>
  <w:style w:type="paragraph" w:styleId="TM9">
    <w:name w:val="toc 9"/>
    <w:basedOn w:val="Normal"/>
    <w:next w:val="Normal"/>
    <w:autoRedefine/>
    <w:uiPriority w:val="39"/>
    <w:unhideWhenUsed/>
    <w:rsid w:val="009F4DB9"/>
    <w:pPr>
      <w:ind w:left="1600"/>
      <w:jc w:val="left"/>
    </w:pPr>
    <w:rPr>
      <w:rFonts w:asciiTheme="minorHAnsi" w:hAnsiTheme="minorHAnsi"/>
    </w:rPr>
  </w:style>
  <w:style w:type="paragraph" w:customStyle="1" w:styleId="StyleTitre5Gauche102cmSuspendu178cm">
    <w:name w:val="Style Titre 5 + Gauche :  102 cm Suspendu : 178 cm"/>
    <w:basedOn w:val="Titre5"/>
    <w:autoRedefine/>
    <w:rsid w:val="00AD6CA1"/>
    <w:pPr>
      <w:keepLines/>
      <w:numPr>
        <w:ilvl w:val="0"/>
        <w:numId w:val="0"/>
      </w:numPr>
      <w:spacing w:before="240" w:after="120"/>
      <w:ind w:left="709"/>
      <w:outlineLvl w:val="9"/>
    </w:pPr>
    <w:rPr>
      <w:rFonts w:ascii="Tahoma" w:hAnsi="Tahoma"/>
      <w:bCs/>
      <w:i/>
      <w:color w:val="auto"/>
      <w:sz w:val="22"/>
    </w:rPr>
  </w:style>
  <w:style w:type="paragraph" w:styleId="Liste">
    <w:name w:val="List"/>
    <w:basedOn w:val="Corpsdetexte"/>
    <w:uiPriority w:val="99"/>
    <w:rsid w:val="00AD6CA1"/>
    <w:pPr>
      <w:suppressAutoHyphens/>
      <w:spacing w:after="120"/>
      <w:ind w:left="851"/>
    </w:pPr>
    <w:rPr>
      <w:rFonts w:ascii="Calibri" w:eastAsia="SimSun" w:hAnsi="Calibri" w:cs="Tahoma"/>
      <w:color w:val="auto"/>
      <w:sz w:val="22"/>
      <w:szCs w:val="24"/>
      <w:lang w:eastAsia="ar-SA"/>
    </w:rPr>
  </w:style>
  <w:style w:type="paragraph" w:customStyle="1" w:styleId="Enumration">
    <w:name w:val="Enumération"/>
    <w:basedOn w:val="Normal"/>
    <w:rsid w:val="006F2386"/>
    <w:pPr>
      <w:numPr>
        <w:numId w:val="10"/>
      </w:numPr>
      <w:spacing w:before="20"/>
      <w:ind w:left="357" w:hanging="357"/>
    </w:pPr>
    <w:rPr>
      <w:rFonts w:ascii="Tahoma" w:hAnsi="Tahoma"/>
      <w:color w:val="auto"/>
      <w:sz w:val="22"/>
      <w:szCs w:val="22"/>
    </w:rPr>
  </w:style>
  <w:style w:type="paragraph" w:customStyle="1" w:styleId="Paragr1">
    <w:name w:val="Paragr.1"/>
    <w:basedOn w:val="Normal"/>
    <w:link w:val="Paragr1Car"/>
    <w:qFormat/>
    <w:rsid w:val="00030391"/>
    <w:pPr>
      <w:spacing w:after="160" w:line="276" w:lineRule="auto"/>
      <w:ind w:left="-364" w:right="-567"/>
    </w:pPr>
    <w:rPr>
      <w:rFonts w:ascii="Calibri Light" w:eastAsiaTheme="minorEastAsia" w:hAnsi="Calibri Light" w:cs="Calibri Light"/>
      <w:color w:val="auto"/>
      <w:sz w:val="22"/>
      <w:szCs w:val="22"/>
    </w:rPr>
  </w:style>
  <w:style w:type="paragraph" w:customStyle="1" w:styleId="Enum1">
    <w:name w:val="Enum 1"/>
    <w:basedOn w:val="Paragraphedeliste"/>
    <w:link w:val="Enum1Car"/>
    <w:qFormat/>
    <w:rsid w:val="00030391"/>
    <w:pPr>
      <w:numPr>
        <w:numId w:val="12"/>
      </w:numPr>
      <w:spacing w:after="40"/>
    </w:pPr>
    <w:rPr>
      <w:rFonts w:ascii="Calibri Light" w:eastAsiaTheme="minorEastAsia" w:hAnsi="Calibri Light" w:cs="Calibri Light"/>
      <w:sz w:val="21"/>
      <w:szCs w:val="22"/>
    </w:rPr>
  </w:style>
  <w:style w:type="paragraph" w:customStyle="1" w:styleId="Enum2">
    <w:name w:val="Enum 2"/>
    <w:basedOn w:val="Enum1"/>
    <w:link w:val="Enum2Car"/>
    <w:qFormat/>
    <w:rsid w:val="00030391"/>
    <w:pPr>
      <w:numPr>
        <w:numId w:val="13"/>
      </w:numPr>
    </w:pPr>
  </w:style>
  <w:style w:type="character" w:customStyle="1" w:styleId="ParagraphedelisteCar">
    <w:name w:val="Paragraphe de liste Car"/>
    <w:aliases w:val="lp1 Car,Bullet OSM Car,MSA_EDF_Bullet3 Car,TOC style Car,List Paragraph1 Car,STYLE JDA Car,Titre syl 3 Car,Puces numérotées Car,Figure_name Car,List Paragraph11 Car,FooterText Car,numbered Car,Bullet Normal Car,Bulleted List1 Car"/>
    <w:basedOn w:val="Policepardfaut"/>
    <w:link w:val="Paragraphedeliste"/>
    <w:uiPriority w:val="34"/>
    <w:qFormat/>
    <w:rsid w:val="00030391"/>
    <w:rPr>
      <w:rFonts w:ascii="Arial" w:hAnsi="Arial"/>
      <w:color w:val="000000"/>
    </w:rPr>
  </w:style>
  <w:style w:type="character" w:customStyle="1" w:styleId="Enum1Car">
    <w:name w:val="Enum 1 Car"/>
    <w:basedOn w:val="ParagraphedelisteCar"/>
    <w:link w:val="Enum1"/>
    <w:rsid w:val="00030391"/>
    <w:rPr>
      <w:rFonts w:ascii="Calibri Light" w:eastAsiaTheme="minorEastAsia" w:hAnsi="Calibri Light" w:cs="Calibri Light"/>
      <w:color w:val="000000"/>
      <w:sz w:val="21"/>
      <w:szCs w:val="22"/>
    </w:rPr>
  </w:style>
  <w:style w:type="paragraph" w:customStyle="1" w:styleId="Paragr3">
    <w:name w:val="Paragr.3"/>
    <w:basedOn w:val="Paragr2"/>
    <w:link w:val="Paragr3Car"/>
    <w:qFormat/>
    <w:rsid w:val="00030391"/>
    <w:pPr>
      <w:ind w:left="142"/>
    </w:pPr>
  </w:style>
  <w:style w:type="character" w:customStyle="1" w:styleId="Enum2Car">
    <w:name w:val="Enum 2 Car"/>
    <w:basedOn w:val="Enum1Car"/>
    <w:link w:val="Enum2"/>
    <w:rsid w:val="00030391"/>
    <w:rPr>
      <w:rFonts w:ascii="Calibri Light" w:eastAsiaTheme="minorEastAsia" w:hAnsi="Calibri Light" w:cs="Calibri Light"/>
      <w:color w:val="000000"/>
      <w:sz w:val="21"/>
      <w:szCs w:val="22"/>
    </w:rPr>
  </w:style>
  <w:style w:type="character" w:customStyle="1" w:styleId="Paragr1Car">
    <w:name w:val="Paragr.1 Car"/>
    <w:basedOn w:val="Policepardfaut"/>
    <w:link w:val="Paragr1"/>
    <w:rsid w:val="00030391"/>
    <w:rPr>
      <w:rFonts w:ascii="Calibri Light" w:eastAsiaTheme="minorEastAsia" w:hAnsi="Calibri Light" w:cs="Calibri Light"/>
      <w:sz w:val="22"/>
      <w:szCs w:val="22"/>
    </w:rPr>
  </w:style>
  <w:style w:type="character" w:customStyle="1" w:styleId="Paragr3Car">
    <w:name w:val="Paragr.3 Car"/>
    <w:basedOn w:val="Paragr1Car"/>
    <w:link w:val="Paragr3"/>
    <w:rsid w:val="00030391"/>
    <w:rPr>
      <w:rFonts w:ascii="Calibri Light" w:eastAsiaTheme="minorEastAsia" w:hAnsi="Calibri Light" w:cs="Calibri Light"/>
      <w:sz w:val="22"/>
      <w:szCs w:val="22"/>
    </w:rPr>
  </w:style>
  <w:style w:type="paragraph" w:customStyle="1" w:styleId="Paragr2">
    <w:name w:val="Paragr.2"/>
    <w:basedOn w:val="Paragr1"/>
    <w:link w:val="Paragr2Car"/>
    <w:qFormat/>
    <w:rsid w:val="00030391"/>
    <w:pPr>
      <w:ind w:left="-142"/>
    </w:pPr>
  </w:style>
  <w:style w:type="paragraph" w:customStyle="1" w:styleId="Enum3">
    <w:name w:val="Enum 3"/>
    <w:basedOn w:val="Enum2"/>
    <w:link w:val="Enum3Car"/>
    <w:qFormat/>
    <w:rsid w:val="00030391"/>
    <w:pPr>
      <w:numPr>
        <w:numId w:val="11"/>
      </w:numPr>
      <w:spacing w:after="0"/>
    </w:pPr>
    <w:rPr>
      <w:i/>
      <w:sz w:val="18"/>
    </w:rPr>
  </w:style>
  <w:style w:type="character" w:customStyle="1" w:styleId="Paragr2Car">
    <w:name w:val="Paragr.2 Car"/>
    <w:basedOn w:val="Paragr1Car"/>
    <w:link w:val="Paragr2"/>
    <w:rsid w:val="00030391"/>
    <w:rPr>
      <w:rFonts w:ascii="Calibri Light" w:eastAsiaTheme="minorEastAsia" w:hAnsi="Calibri Light" w:cs="Calibri Light"/>
      <w:sz w:val="22"/>
      <w:szCs w:val="22"/>
    </w:rPr>
  </w:style>
  <w:style w:type="character" w:customStyle="1" w:styleId="Enum3Car">
    <w:name w:val="Enum 3 Car"/>
    <w:basedOn w:val="Enum2Car"/>
    <w:link w:val="Enum3"/>
    <w:rsid w:val="00030391"/>
    <w:rPr>
      <w:rFonts w:ascii="Calibri Light" w:eastAsiaTheme="minorEastAsia" w:hAnsi="Calibri Light" w:cs="Calibri Light"/>
      <w:i/>
      <w:color w:val="000000"/>
      <w:sz w:val="18"/>
      <w:szCs w:val="22"/>
    </w:rPr>
  </w:style>
  <w:style w:type="table" w:customStyle="1" w:styleId="TableGrid">
    <w:name w:val="TableGrid"/>
    <w:rsid w:val="00030391"/>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Car">
    <w:name w:val="Car"/>
    <w:basedOn w:val="Normal"/>
    <w:rsid w:val="00124D89"/>
    <w:pPr>
      <w:widowControl w:val="0"/>
      <w:overflowPunct w:val="0"/>
      <w:autoSpaceDE w:val="0"/>
      <w:autoSpaceDN w:val="0"/>
      <w:adjustRightInd w:val="0"/>
      <w:spacing w:beforeAutospacing="1" w:after="160" w:afterAutospacing="1" w:line="240" w:lineRule="exact"/>
      <w:textAlignment w:val="baseline"/>
    </w:pPr>
    <w:rPr>
      <w:rFonts w:ascii="Tahoma" w:hAnsi="Tahoma"/>
      <w:color w:val="auto"/>
      <w:lang w:val="en-US" w:eastAsia="en-US"/>
    </w:rPr>
  </w:style>
  <w:style w:type="character" w:customStyle="1" w:styleId="Titre4Car">
    <w:name w:val="Titre 4 Car"/>
    <w:basedOn w:val="Policepardfaut"/>
    <w:link w:val="Titre4"/>
    <w:rsid w:val="009513B1"/>
    <w:rPr>
      <w:rFonts w:ascii="Century Gothic" w:hAnsi="Century Gothic"/>
      <w:b/>
      <w:color w:val="000000"/>
      <w:sz w:val="22"/>
      <w:szCs w:val="22"/>
    </w:rPr>
  </w:style>
  <w:style w:type="paragraph" w:customStyle="1" w:styleId="ListeTiretinterligne">
    <w:name w:val="Liste (Tiret + interligne)"/>
    <w:basedOn w:val="Normal"/>
    <w:rsid w:val="005649AD"/>
    <w:pPr>
      <w:numPr>
        <w:numId w:val="22"/>
      </w:numPr>
      <w:spacing w:before="240"/>
    </w:pPr>
    <w:rPr>
      <w:rFonts w:ascii="Times New Roman" w:hAnsi="Times New Roman"/>
      <w:color w:val="auto"/>
      <w:sz w:val="24"/>
    </w:rPr>
  </w:style>
  <w:style w:type="character" w:customStyle="1" w:styleId="normaltextrun">
    <w:name w:val="normaltextrun"/>
    <w:basedOn w:val="Policepardfaut"/>
    <w:rsid w:val="00441C23"/>
  </w:style>
  <w:style w:type="paragraph" w:customStyle="1" w:styleId="paragraph">
    <w:name w:val="paragraph"/>
    <w:basedOn w:val="Normal"/>
    <w:rsid w:val="00C55C6A"/>
    <w:pPr>
      <w:spacing w:before="100" w:beforeAutospacing="1" w:after="100" w:afterAutospacing="1"/>
      <w:jc w:val="left"/>
    </w:pPr>
    <w:rPr>
      <w:rFonts w:ascii="Times New Roman" w:hAnsi="Times New Roman"/>
      <w:color w:val="auto"/>
      <w:sz w:val="24"/>
      <w:szCs w:val="24"/>
    </w:rPr>
  </w:style>
  <w:style w:type="character" w:customStyle="1" w:styleId="eop">
    <w:name w:val="eop"/>
    <w:basedOn w:val="Policepardfaut"/>
    <w:rsid w:val="00C55C6A"/>
  </w:style>
  <w:style w:type="character" w:styleId="lev">
    <w:name w:val="Strong"/>
    <w:basedOn w:val="Policepardfaut"/>
    <w:uiPriority w:val="22"/>
    <w:qFormat/>
    <w:rsid w:val="00E143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398670">
      <w:bodyDiv w:val="1"/>
      <w:marLeft w:val="0"/>
      <w:marRight w:val="0"/>
      <w:marTop w:val="0"/>
      <w:marBottom w:val="0"/>
      <w:divBdr>
        <w:top w:val="none" w:sz="0" w:space="0" w:color="auto"/>
        <w:left w:val="none" w:sz="0" w:space="0" w:color="auto"/>
        <w:bottom w:val="none" w:sz="0" w:space="0" w:color="auto"/>
        <w:right w:val="none" w:sz="0" w:space="0" w:color="auto"/>
      </w:divBdr>
    </w:div>
    <w:div w:id="200629762">
      <w:bodyDiv w:val="1"/>
      <w:marLeft w:val="0"/>
      <w:marRight w:val="0"/>
      <w:marTop w:val="0"/>
      <w:marBottom w:val="0"/>
      <w:divBdr>
        <w:top w:val="none" w:sz="0" w:space="0" w:color="auto"/>
        <w:left w:val="none" w:sz="0" w:space="0" w:color="auto"/>
        <w:bottom w:val="none" w:sz="0" w:space="0" w:color="auto"/>
        <w:right w:val="none" w:sz="0" w:space="0" w:color="auto"/>
      </w:divBdr>
    </w:div>
    <w:div w:id="410008850">
      <w:bodyDiv w:val="1"/>
      <w:marLeft w:val="0"/>
      <w:marRight w:val="0"/>
      <w:marTop w:val="0"/>
      <w:marBottom w:val="0"/>
      <w:divBdr>
        <w:top w:val="none" w:sz="0" w:space="0" w:color="auto"/>
        <w:left w:val="none" w:sz="0" w:space="0" w:color="auto"/>
        <w:bottom w:val="none" w:sz="0" w:space="0" w:color="auto"/>
        <w:right w:val="none" w:sz="0" w:space="0" w:color="auto"/>
      </w:divBdr>
    </w:div>
    <w:div w:id="485248373">
      <w:bodyDiv w:val="1"/>
      <w:marLeft w:val="0"/>
      <w:marRight w:val="0"/>
      <w:marTop w:val="0"/>
      <w:marBottom w:val="0"/>
      <w:divBdr>
        <w:top w:val="none" w:sz="0" w:space="0" w:color="auto"/>
        <w:left w:val="none" w:sz="0" w:space="0" w:color="auto"/>
        <w:bottom w:val="none" w:sz="0" w:space="0" w:color="auto"/>
        <w:right w:val="none" w:sz="0" w:space="0" w:color="auto"/>
      </w:divBdr>
    </w:div>
    <w:div w:id="492112198">
      <w:bodyDiv w:val="1"/>
      <w:marLeft w:val="0"/>
      <w:marRight w:val="0"/>
      <w:marTop w:val="0"/>
      <w:marBottom w:val="0"/>
      <w:divBdr>
        <w:top w:val="none" w:sz="0" w:space="0" w:color="auto"/>
        <w:left w:val="none" w:sz="0" w:space="0" w:color="auto"/>
        <w:bottom w:val="none" w:sz="0" w:space="0" w:color="auto"/>
        <w:right w:val="none" w:sz="0" w:space="0" w:color="auto"/>
      </w:divBdr>
    </w:div>
    <w:div w:id="702947345">
      <w:bodyDiv w:val="1"/>
      <w:marLeft w:val="0"/>
      <w:marRight w:val="0"/>
      <w:marTop w:val="0"/>
      <w:marBottom w:val="0"/>
      <w:divBdr>
        <w:top w:val="none" w:sz="0" w:space="0" w:color="auto"/>
        <w:left w:val="none" w:sz="0" w:space="0" w:color="auto"/>
        <w:bottom w:val="none" w:sz="0" w:space="0" w:color="auto"/>
        <w:right w:val="none" w:sz="0" w:space="0" w:color="auto"/>
      </w:divBdr>
    </w:div>
    <w:div w:id="721948011">
      <w:bodyDiv w:val="1"/>
      <w:marLeft w:val="0"/>
      <w:marRight w:val="0"/>
      <w:marTop w:val="0"/>
      <w:marBottom w:val="0"/>
      <w:divBdr>
        <w:top w:val="none" w:sz="0" w:space="0" w:color="auto"/>
        <w:left w:val="none" w:sz="0" w:space="0" w:color="auto"/>
        <w:bottom w:val="none" w:sz="0" w:space="0" w:color="auto"/>
        <w:right w:val="none" w:sz="0" w:space="0" w:color="auto"/>
      </w:divBdr>
    </w:div>
    <w:div w:id="758867560">
      <w:bodyDiv w:val="1"/>
      <w:marLeft w:val="0"/>
      <w:marRight w:val="0"/>
      <w:marTop w:val="0"/>
      <w:marBottom w:val="0"/>
      <w:divBdr>
        <w:top w:val="none" w:sz="0" w:space="0" w:color="auto"/>
        <w:left w:val="none" w:sz="0" w:space="0" w:color="auto"/>
        <w:bottom w:val="none" w:sz="0" w:space="0" w:color="auto"/>
        <w:right w:val="none" w:sz="0" w:space="0" w:color="auto"/>
      </w:divBdr>
    </w:div>
    <w:div w:id="1012757457">
      <w:bodyDiv w:val="1"/>
      <w:marLeft w:val="0"/>
      <w:marRight w:val="0"/>
      <w:marTop w:val="0"/>
      <w:marBottom w:val="0"/>
      <w:divBdr>
        <w:top w:val="none" w:sz="0" w:space="0" w:color="auto"/>
        <w:left w:val="none" w:sz="0" w:space="0" w:color="auto"/>
        <w:bottom w:val="none" w:sz="0" w:space="0" w:color="auto"/>
        <w:right w:val="none" w:sz="0" w:space="0" w:color="auto"/>
      </w:divBdr>
    </w:div>
    <w:div w:id="1304315445">
      <w:bodyDiv w:val="1"/>
      <w:marLeft w:val="0"/>
      <w:marRight w:val="0"/>
      <w:marTop w:val="0"/>
      <w:marBottom w:val="0"/>
      <w:divBdr>
        <w:top w:val="none" w:sz="0" w:space="0" w:color="auto"/>
        <w:left w:val="none" w:sz="0" w:space="0" w:color="auto"/>
        <w:bottom w:val="none" w:sz="0" w:space="0" w:color="auto"/>
        <w:right w:val="none" w:sz="0" w:space="0" w:color="auto"/>
      </w:divBdr>
    </w:div>
    <w:div w:id="1486776255">
      <w:bodyDiv w:val="1"/>
      <w:marLeft w:val="0"/>
      <w:marRight w:val="0"/>
      <w:marTop w:val="0"/>
      <w:marBottom w:val="0"/>
      <w:divBdr>
        <w:top w:val="none" w:sz="0" w:space="0" w:color="auto"/>
        <w:left w:val="none" w:sz="0" w:space="0" w:color="auto"/>
        <w:bottom w:val="none" w:sz="0" w:space="0" w:color="auto"/>
        <w:right w:val="none" w:sz="0" w:space="0" w:color="auto"/>
      </w:divBdr>
    </w:div>
    <w:div w:id="1498350007">
      <w:bodyDiv w:val="1"/>
      <w:marLeft w:val="0"/>
      <w:marRight w:val="0"/>
      <w:marTop w:val="0"/>
      <w:marBottom w:val="0"/>
      <w:divBdr>
        <w:top w:val="none" w:sz="0" w:space="0" w:color="auto"/>
        <w:left w:val="none" w:sz="0" w:space="0" w:color="auto"/>
        <w:bottom w:val="none" w:sz="0" w:space="0" w:color="auto"/>
        <w:right w:val="none" w:sz="0" w:space="0" w:color="auto"/>
      </w:divBdr>
    </w:div>
    <w:div w:id="1509982205">
      <w:bodyDiv w:val="1"/>
      <w:marLeft w:val="0"/>
      <w:marRight w:val="0"/>
      <w:marTop w:val="0"/>
      <w:marBottom w:val="0"/>
      <w:divBdr>
        <w:top w:val="none" w:sz="0" w:space="0" w:color="auto"/>
        <w:left w:val="none" w:sz="0" w:space="0" w:color="auto"/>
        <w:bottom w:val="none" w:sz="0" w:space="0" w:color="auto"/>
        <w:right w:val="none" w:sz="0" w:space="0" w:color="auto"/>
      </w:divBdr>
    </w:div>
    <w:div w:id="1871264236">
      <w:bodyDiv w:val="1"/>
      <w:marLeft w:val="0"/>
      <w:marRight w:val="0"/>
      <w:marTop w:val="0"/>
      <w:marBottom w:val="0"/>
      <w:divBdr>
        <w:top w:val="none" w:sz="0" w:space="0" w:color="auto"/>
        <w:left w:val="none" w:sz="0" w:space="0" w:color="auto"/>
        <w:bottom w:val="none" w:sz="0" w:space="0" w:color="auto"/>
        <w:right w:val="none" w:sz="0" w:space="0" w:color="auto"/>
      </w:divBdr>
    </w:div>
    <w:div w:id="1873036972">
      <w:bodyDiv w:val="1"/>
      <w:marLeft w:val="0"/>
      <w:marRight w:val="0"/>
      <w:marTop w:val="0"/>
      <w:marBottom w:val="0"/>
      <w:divBdr>
        <w:top w:val="none" w:sz="0" w:space="0" w:color="auto"/>
        <w:left w:val="none" w:sz="0" w:space="0" w:color="auto"/>
        <w:bottom w:val="none" w:sz="0" w:space="0" w:color="auto"/>
        <w:right w:val="none" w:sz="0" w:space="0" w:color="auto"/>
      </w:divBdr>
    </w:div>
    <w:div w:id="1894265652">
      <w:bodyDiv w:val="1"/>
      <w:marLeft w:val="0"/>
      <w:marRight w:val="0"/>
      <w:marTop w:val="0"/>
      <w:marBottom w:val="0"/>
      <w:divBdr>
        <w:top w:val="none" w:sz="0" w:space="0" w:color="auto"/>
        <w:left w:val="none" w:sz="0" w:space="0" w:color="auto"/>
        <w:bottom w:val="none" w:sz="0" w:space="0" w:color="auto"/>
        <w:right w:val="none" w:sz="0" w:space="0" w:color="auto"/>
      </w:divBdr>
    </w:div>
    <w:div w:id="2091467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4.png@01D77D5C.C066E130" TargetMode="External"/><Relationship Id="rId18" Type="http://schemas.openxmlformats.org/officeDocument/2006/relationships/image" Target="media/image5.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vision360.aphp.fr/5ec99f3757f3588d.htm"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vision360.aphp.fr/5ec99f3757f3588d.htm" TargetMode="External"/><Relationship Id="rId23" Type="http://schemas.openxmlformats.org/officeDocument/2006/relationships/image" Target="media/image10.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F:\Expression%20des%20Besoins\Doc%20type\Expression%20des%20besoins\CCP-RC-AE\CCP.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E18474CDD3BDE4590AFE76835DFAAB7" ma:contentTypeVersion="8" ma:contentTypeDescription="Crée un document." ma:contentTypeScope="" ma:versionID="627092890d1faab381aa3af41709df28">
  <xsd:schema xmlns:xsd="http://www.w3.org/2001/XMLSchema" xmlns:xs="http://www.w3.org/2001/XMLSchema" xmlns:p="http://schemas.microsoft.com/office/2006/metadata/properties" xmlns:ns2="e1fc5222-6e33-4150-9634-62230ef711f4" targetNamespace="http://schemas.microsoft.com/office/2006/metadata/properties" ma:root="true" ma:fieldsID="27ebf39db251840cedfa214b850ff220" ns2:_="">
    <xsd:import namespace="e1fc5222-6e33-4150-9634-62230ef711f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fc5222-6e33-4150-9634-62230ef711f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69C1A2A-5B89-483F-8AB4-9FD78CEFFD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fc5222-6e33-4150-9634-62230ef711f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9D21AD6-3FA1-4E49-A08F-D54BC8501A34}">
  <ds:schemaRefs>
    <ds:schemaRef ds:uri="http://schemas.openxmlformats.org/officeDocument/2006/bibliography"/>
  </ds:schemaRefs>
</ds:datastoreItem>
</file>

<file path=customXml/itemProps3.xml><?xml version="1.0" encoding="utf-8"?>
<ds:datastoreItem xmlns:ds="http://schemas.openxmlformats.org/officeDocument/2006/customXml" ds:itemID="{3DCB2CC9-5F1E-4022-8F7C-9F355DD7F0F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F673632-174C-4056-B3F4-C6076171376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CCP</Template>
  <TotalTime>221</TotalTime>
  <Pages>77</Pages>
  <Words>26638</Words>
  <Characters>153295</Characters>
  <Application>Microsoft Office Word</Application>
  <DocSecurity>0</DocSecurity>
  <Lines>1277</Lines>
  <Paragraphs>359</Paragraphs>
  <ScaleCrop>false</ScaleCrop>
  <HeadingPairs>
    <vt:vector size="2" baseType="variant">
      <vt:variant>
        <vt:lpstr>Titre</vt:lpstr>
      </vt:variant>
      <vt:variant>
        <vt:i4>1</vt:i4>
      </vt:variant>
    </vt:vector>
  </HeadingPairs>
  <TitlesOfParts>
    <vt:vector size="1" baseType="lpstr">
      <vt:lpstr>ASSISTANCE PUBLIQUE - HOPITAUX DE PARIS</vt:lpstr>
    </vt:vector>
  </TitlesOfParts>
  <Company>DACHA</Company>
  <LinksUpToDate>false</LinksUpToDate>
  <CharactersWithSpaces>179574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ASSISTANCE PUBLIQUE - HOPITAUX DE PARIS</dc:title>
  <dc:creator>AP-HP</dc:creator>
  <cp:lastModifiedBy>RAMEYE Hubert</cp:lastModifiedBy>
  <cp:revision>15</cp:revision>
  <cp:lastPrinted>2020-07-31T17:51:00Z</cp:lastPrinted>
  <dcterms:created xsi:type="dcterms:W3CDTF">2025-06-20T08:07:00Z</dcterms:created>
  <dcterms:modified xsi:type="dcterms:W3CDTF">2025-06-24T13:48:00Z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0x010100BE18474CDD3BDE4590AFE76835DFAAB7</vt:lpwstr>
  </property>
  <property fmtid="{D5CDD505-2E9C-101B-9397-08002B2CF9AE}" pid="3" name="ClassificationContentMarkingFooterShapeIds">
    <vt:lpwstr>71e98a63,83476a7,47f4d896</vt:lpwstr>
  </property>
  <property fmtid="{D5CDD505-2E9C-101B-9397-08002B2CF9AE}" pid="4" name="ClassificationContentMarkingFooterFontProps">
    <vt:lpwstr>#000000,10,Calibri</vt:lpwstr>
  </property>
  <property fmtid="{D5CDD505-2E9C-101B-9397-08002B2CF9AE}" pid="5" name="ClassificationContentMarkingFooterText">
    <vt:lpwstr>C1 - Interne</vt:lpwstr>
  </property>
  <property fmtid="{D5CDD505-2E9C-101B-9397-08002B2CF9AE}" pid="6" name="MSIP_Label_591d6119-873b-4397-8a13-8f0b0381b9bf_Enabled">
    <vt:lpwstr>true</vt:lpwstr>
  </property>
  <property fmtid="{D5CDD505-2E9C-101B-9397-08002B2CF9AE}" pid="7" name="MSIP_Label_591d6119-873b-4397-8a13-8f0b0381b9bf_SetDate">
    <vt:lpwstr>2025-04-30T12:15:31Z</vt:lpwstr>
  </property>
  <property fmtid="{D5CDD505-2E9C-101B-9397-08002B2CF9AE}" pid="8" name="MSIP_Label_591d6119-873b-4397-8a13-8f0b0381b9bf_Method">
    <vt:lpwstr>Standard</vt:lpwstr>
  </property>
  <property fmtid="{D5CDD505-2E9C-101B-9397-08002B2CF9AE}" pid="9" name="MSIP_Label_591d6119-873b-4397-8a13-8f0b0381b9bf_Name">
    <vt:lpwstr>C1 - Interne</vt:lpwstr>
  </property>
  <property fmtid="{D5CDD505-2E9C-101B-9397-08002B2CF9AE}" pid="10" name="MSIP_Label_591d6119-873b-4397-8a13-8f0b0381b9bf_SiteId">
    <vt:lpwstr>905eea10-a76c-4815-8160-ba433c63cfd5</vt:lpwstr>
  </property>
  <property fmtid="{D5CDD505-2E9C-101B-9397-08002B2CF9AE}" pid="11" name="MSIP_Label_591d6119-873b-4397-8a13-8f0b0381b9bf_ActionId">
    <vt:lpwstr>594bf7b7-b5be-41e1-a7b5-9bbf00eb0b43</vt:lpwstr>
  </property>
  <property fmtid="{D5CDD505-2E9C-101B-9397-08002B2CF9AE}" pid="12" name="MSIP_Label_591d6119-873b-4397-8a13-8f0b0381b9bf_ContentBits">
    <vt:lpwstr>2</vt:lpwstr>
  </property>
  <property fmtid="{D5CDD505-2E9C-101B-9397-08002B2CF9AE}" pid="13" name="MSIP_Label_591d6119-873b-4397-8a13-8f0b0381b9bf_Tag">
    <vt:lpwstr>10, 3, 0, 2</vt:lpwstr>
  </property>
</Properties>
</file>